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3" w:rsidRPr="00882B1E" w:rsidRDefault="001232E3" w:rsidP="001232E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82B1E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882B1E">
        <w:rPr>
          <w:rFonts w:ascii="Arial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882B1E">
        <w:rPr>
          <w:rFonts w:ascii="Arial" w:hAnsi="Arial" w:cs="Arial"/>
          <w:sz w:val="20"/>
          <w:szCs w:val="20"/>
          <w:lang w:val="en-US"/>
        </w:rPr>
        <w:t xml:space="preserve"> </w:t>
      </w:r>
      <w:r w:rsidRPr="00CC789C">
        <w:rPr>
          <w:rFonts w:ascii="Arial" w:hAnsi="Arial" w:cs="Arial"/>
          <w:b/>
          <w:sz w:val="20"/>
          <w:szCs w:val="20"/>
          <w:lang w:val="en-US"/>
        </w:rPr>
        <w:t>RISC Model input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690"/>
      </w:tblGrid>
      <w:tr w:rsidR="001232E3" w:rsidRPr="00CC789C" w:rsidTr="00262DEA">
        <w:tc>
          <w:tcPr>
            <w:tcW w:w="3528" w:type="dxa"/>
            <w:shd w:val="clear" w:color="auto" w:fill="auto"/>
          </w:tcPr>
          <w:p w:rsidR="001232E3" w:rsidRPr="00CC789C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89C">
              <w:rPr>
                <w:rFonts w:ascii="Arial" w:hAnsi="Arial" w:cs="Arial"/>
                <w:sz w:val="20"/>
                <w:szCs w:val="20"/>
                <w:lang w:val="en-GB"/>
              </w:rPr>
              <w:t xml:space="preserve">Outcomes </w:t>
            </w:r>
          </w:p>
        </w:tc>
        <w:tc>
          <w:tcPr>
            <w:tcW w:w="10690" w:type="dxa"/>
            <w:shd w:val="clear" w:color="auto" w:fill="auto"/>
          </w:tcPr>
          <w:p w:rsidR="001232E3" w:rsidRPr="00CC789C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89C">
              <w:rPr>
                <w:rFonts w:ascii="Arial" w:hAnsi="Arial" w:cs="Arial"/>
                <w:sz w:val="20"/>
                <w:szCs w:val="20"/>
                <w:lang w:val="en-GB"/>
              </w:rPr>
              <w:t>Cox-regression equations*</w:t>
            </w:r>
          </w:p>
        </w:tc>
      </w:tr>
      <w:tr w:rsidR="001232E3" w:rsidRPr="007560FB" w:rsidTr="00262DEA">
        <w:tc>
          <w:tcPr>
            <w:tcW w:w="3528" w:type="dxa"/>
            <w:shd w:val="clear" w:color="auto" w:fill="auto"/>
          </w:tcPr>
          <w:p w:rsidR="001232E3" w:rsidRPr="00CC789C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89C">
              <w:rPr>
                <w:rFonts w:ascii="Arial" w:hAnsi="Arial" w:cs="Arial"/>
                <w:sz w:val="20"/>
                <w:szCs w:val="20"/>
                <w:lang w:val="en-GB"/>
              </w:rPr>
              <w:t>CHD</w:t>
            </w:r>
          </w:p>
        </w:tc>
        <w:tc>
          <w:tcPr>
            <w:tcW w:w="10690" w:type="dxa"/>
            <w:shd w:val="clear" w:color="auto" w:fill="auto"/>
          </w:tcPr>
          <w:p w:rsidR="001232E3" w:rsidRPr="007560FB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0FB">
              <w:rPr>
                <w:rFonts w:ascii="Arial" w:hAnsi="Arial" w:cs="Arial"/>
                <w:sz w:val="20"/>
                <w:szCs w:val="20"/>
                <w:lang w:val="en-US"/>
              </w:rPr>
              <w:t>Hazard function = baseline cumulative hazard x EXP(b1*male+b2*age+b3*age*age+b4*diabetes*glucose+b5*TC+b6*HDL+b7*PP+b8*PP*male+b9*angina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pectoris</w:t>
            </w:r>
            <w:r w:rsidRPr="007560FB">
              <w:rPr>
                <w:rFonts w:ascii="Arial" w:hAnsi="Arial" w:cs="Arial"/>
                <w:sz w:val="20"/>
                <w:szCs w:val="20"/>
                <w:lang w:val="en-US"/>
              </w:rPr>
              <w:t>+b10*ABI+b11*ABI*ABI+b12*smoking+b13*famhistMI+b14*CVD+b15*creat-mean linear predictor)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82B1E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Hazard function = baseline cumulative hazard x EXP(b1*male+b2*age+b3*hypertension+b4*hypertension*age+b5*SBP+b6*smoking+b7*famhistMI+b8*TIA+b9*CVD+</w:t>
            </w:r>
          </w:p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b10*CVD*male+b11*AF+b12*ABI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-mean linear predictor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232E3" w:rsidRPr="00F86EC9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82B1E">
              <w:rPr>
                <w:rFonts w:ascii="Arial" w:hAnsi="Arial" w:cs="Arial"/>
                <w:sz w:val="20"/>
                <w:szCs w:val="20"/>
              </w:rPr>
              <w:t>6-months CHD event mortality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Hazard function = baseline cumulative hazard x </w:t>
            </w:r>
          </w:p>
          <w:p w:rsidR="001232E3" w:rsidRPr="00F86EC9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EC9">
              <w:rPr>
                <w:rFonts w:ascii="Arial" w:hAnsi="Arial" w:cs="Arial"/>
                <w:sz w:val="20"/>
                <w:szCs w:val="20"/>
                <w:lang w:val="en-US"/>
              </w:rPr>
              <w:t>EXP(b1*age+b2*diabetes*glucose+b3*hypertension+b4*hypertension*age+b5*creat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-mean linear predictor</w:t>
            </w:r>
            <w:r w:rsidRPr="00F86EC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82B1E">
              <w:rPr>
                <w:rFonts w:ascii="Arial" w:hAnsi="Arial" w:cs="Arial"/>
                <w:sz w:val="20"/>
                <w:szCs w:val="20"/>
              </w:rPr>
              <w:t>6-months Stroke event mortality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Hazard function = baseline cumulative hazard x </w:t>
            </w:r>
          </w:p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EXP(b1*age+b2*smoking+b3*famhistCVD+b4*ABI+b5*TC+b6*creat+b7*HDL+b8*ABI*ABI+b9*age*HDL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-mean linear predictor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Pr="00882B1E">
              <w:rPr>
                <w:rFonts w:ascii="Arial" w:hAnsi="Arial" w:cs="Arial"/>
                <w:sz w:val="20"/>
                <w:szCs w:val="20"/>
                <w:lang w:val="en-GB"/>
              </w:rPr>
              <w:t xml:space="preserve"> CVD mortality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Hazard function = baseline cumulative hazard x </w:t>
            </w:r>
          </w:p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EXP(b1*age+b2*male+b3*diabetes+b4*HDL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*CVD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+b5*hypertension+b6*hypertension*age+b7*smoking+b8*CVD+b9*ABI+b10*ABI*ABI+b11*AF+b12*AF*male+b13*age*AF+b14*male*CVD+b15*CVD*TC*TC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-mean linear predictor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Non-CVD mortality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Hazard function = baseline cumulative hazard x </w:t>
            </w:r>
          </w:p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EXP(b1*male+b2*age+b3*glucose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+b4*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TC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+b5*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smoking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+b6*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smoking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*age+b7*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BMI+b8*BMI*age+b9*WHR+b10*WHR*age+b11*WHR*CVD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+b12* famhistCVD+b13* </w:t>
            </w:r>
            <w:proofErr w:type="spellStart"/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famhistCVD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age+b14*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ABI+b15*ABI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age+b16*CVD-mean linear predictor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Statin Therapy Effects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Odds Ratio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95% 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Confidence interval)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CHD risk reduction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70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61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81)</w:t>
            </w:r>
          </w:p>
        </w:tc>
      </w:tr>
      <w:tr w:rsidR="001232E3" w:rsidRPr="00882B1E" w:rsidTr="00262DEA">
        <w:tc>
          <w:tcPr>
            <w:tcW w:w="3528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Stroke risk reduction</w:t>
            </w:r>
          </w:p>
        </w:tc>
        <w:tc>
          <w:tcPr>
            <w:tcW w:w="10690" w:type="dxa"/>
            <w:shd w:val="clear" w:color="auto" w:fill="auto"/>
          </w:tcPr>
          <w:p w:rsidR="001232E3" w:rsidRPr="00882B1E" w:rsidRDefault="001232E3" w:rsidP="00262DE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81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71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82B1E">
              <w:rPr>
                <w:rFonts w:ascii="Arial" w:hAnsi="Arial" w:cs="Arial"/>
                <w:sz w:val="20"/>
                <w:szCs w:val="20"/>
                <w:lang w:val="en-US"/>
              </w:rPr>
              <w:t>93)</w:t>
            </w:r>
          </w:p>
        </w:tc>
      </w:tr>
    </w:tbl>
    <w:p w:rsidR="001232E3" w:rsidRPr="00882B1E" w:rsidRDefault="001232E3" w:rsidP="001232E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82B1E">
        <w:rPr>
          <w:rFonts w:ascii="Arial" w:hAnsi="Arial" w:cs="Arial"/>
          <w:sz w:val="20"/>
          <w:szCs w:val="20"/>
          <w:lang w:val="en-US"/>
        </w:rPr>
        <w:t>*Beta coefficients were drawn from a table comprising estimated beta coefficients from Cox regression equations developed in 100 bootstrapped datasets.</w:t>
      </w:r>
    </w:p>
    <w:p w:rsidR="001232E3" w:rsidRPr="00882B1E" w:rsidRDefault="001232E3" w:rsidP="001232E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ABI = ankle-brachial index. AF = atrial fibrillation. BMI = body mass index. CHD = coronary heart disease.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Creat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creatinine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CVD = cardiovascular disease.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FamhistMI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</w:t>
      </w:r>
      <w:r w:rsidRPr="00882B1E">
        <w:rPr>
          <w:rFonts w:ascii="Arial" w:hAnsi="Arial" w:cs="Arial"/>
          <w:sz w:val="20"/>
          <w:szCs w:val="20"/>
          <w:lang w:val="en-US"/>
        </w:rPr>
        <w:t xml:space="preserve"> family h</w:t>
      </w:r>
      <w:r>
        <w:rPr>
          <w:rFonts w:ascii="Arial" w:hAnsi="Arial" w:cs="Arial"/>
          <w:sz w:val="20"/>
          <w:szCs w:val="20"/>
          <w:lang w:val="en-US"/>
        </w:rPr>
        <w:t>istory of myocardial infarction.</w:t>
      </w:r>
      <w:r w:rsidRPr="00882B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FamhistCVD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882B1E">
        <w:rPr>
          <w:rFonts w:ascii="Arial" w:hAnsi="Arial" w:cs="Arial"/>
          <w:sz w:val="20"/>
          <w:szCs w:val="20"/>
          <w:lang w:val="en-US"/>
        </w:rPr>
        <w:t>family his</w:t>
      </w:r>
      <w:r>
        <w:rPr>
          <w:rFonts w:ascii="Arial" w:hAnsi="Arial" w:cs="Arial"/>
          <w:sz w:val="20"/>
          <w:szCs w:val="20"/>
          <w:lang w:val="en-US"/>
        </w:rPr>
        <w:t xml:space="preserve">tory of cardiovascular disease. HDL = high-density lipoprotein. PP = pulse pressure. SBP = systolic blood pressure. TC = total cholesterol. TIA = transient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ischaemic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attack. WHR = </w:t>
      </w:r>
      <w:r w:rsidRPr="00882B1E">
        <w:rPr>
          <w:rFonts w:ascii="Arial" w:hAnsi="Arial" w:cs="Arial"/>
          <w:sz w:val="20"/>
          <w:szCs w:val="20"/>
          <w:lang w:val="en-US"/>
        </w:rPr>
        <w:t>waist-to-hip ratio.</w:t>
      </w:r>
    </w:p>
    <w:p w:rsidR="00D54976" w:rsidRDefault="00D54976">
      <w:bookmarkStart w:id="0" w:name="_GoBack"/>
      <w:bookmarkEnd w:id="0"/>
    </w:p>
    <w:sectPr w:rsidR="00D54976" w:rsidSect="00123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3"/>
    <w:rsid w:val="001232E3"/>
    <w:rsid w:val="00D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Sumrina Yousufzai</dc:creator>
  <cp:lastModifiedBy>Sumrina Yousufzai</cp:lastModifiedBy>
  <cp:revision>1</cp:revision>
  <dcterms:created xsi:type="dcterms:W3CDTF">2012-11-15T20:26:00Z</dcterms:created>
  <dcterms:modified xsi:type="dcterms:W3CDTF">2012-11-15T20:27:00Z</dcterms:modified>
</cp:coreProperties>
</file>