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D3" w:rsidRDefault="00371BD8" w:rsidP="00852DD3">
      <w:pPr>
        <w:spacing w:after="0" w:line="240" w:lineRule="auto"/>
        <w:rPr>
          <w:rFonts w:eastAsia="Times New Roman"/>
          <w:b/>
          <w:bCs/>
          <w:color w:val="000000"/>
        </w:rPr>
      </w:pPr>
      <w:r>
        <w:rPr>
          <w:rFonts w:eastAsia="Times New Roman"/>
          <w:b/>
          <w:bCs/>
          <w:color w:val="000000"/>
        </w:rPr>
        <w:t>Table S5</w:t>
      </w:r>
      <w:bookmarkStart w:id="0" w:name="_GoBack"/>
      <w:bookmarkEnd w:id="0"/>
      <w:r w:rsidR="00852DD3">
        <w:rPr>
          <w:rFonts w:eastAsia="Times New Roman"/>
          <w:b/>
          <w:bCs/>
          <w:color w:val="000000"/>
        </w:rPr>
        <w:t>.  Leisure time p</w:t>
      </w:r>
      <w:r w:rsidR="00852DD3" w:rsidRPr="003D2356">
        <w:rPr>
          <w:rFonts w:eastAsia="Times New Roman"/>
          <w:b/>
          <w:bCs/>
          <w:color w:val="000000"/>
        </w:rPr>
        <w:t xml:space="preserve">hysical activity and </w:t>
      </w:r>
      <w:r w:rsidR="00852DD3">
        <w:rPr>
          <w:rFonts w:eastAsia="Times New Roman"/>
          <w:b/>
          <w:bCs/>
          <w:color w:val="000000"/>
        </w:rPr>
        <w:t>years of life gained* according to cohort</w:t>
      </w:r>
    </w:p>
    <w:p w:rsidR="00852DD3" w:rsidRPr="003D2356" w:rsidRDefault="00852DD3" w:rsidP="00852DD3">
      <w:pPr>
        <w:spacing w:after="0" w:line="240" w:lineRule="auto"/>
        <w:rPr>
          <w:rFonts w:eastAsia="Times New Roman"/>
          <w:b/>
          <w:bCs/>
          <w:color w:val="000000"/>
        </w:rPr>
      </w:pPr>
    </w:p>
    <w:tbl>
      <w:tblPr>
        <w:tblW w:w="8298" w:type="dxa"/>
        <w:tblLook w:val="04A0" w:firstRow="1" w:lastRow="0" w:firstColumn="1" w:lastColumn="0" w:noHBand="0" w:noVBand="1"/>
      </w:tblPr>
      <w:tblGrid>
        <w:gridCol w:w="825"/>
        <w:gridCol w:w="270"/>
        <w:gridCol w:w="270"/>
        <w:gridCol w:w="723"/>
        <w:gridCol w:w="1260"/>
        <w:gridCol w:w="1260"/>
        <w:gridCol w:w="1170"/>
        <w:gridCol w:w="1260"/>
        <w:gridCol w:w="1260"/>
      </w:tblGrid>
      <w:tr w:rsidR="00852DD3" w:rsidRPr="003D2356" w:rsidTr="005C665F">
        <w:trPr>
          <w:trHeight w:val="350"/>
        </w:trPr>
        <w:tc>
          <w:tcPr>
            <w:tcW w:w="825"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 </w:t>
            </w:r>
          </w:p>
        </w:tc>
        <w:tc>
          <w:tcPr>
            <w:tcW w:w="27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 </w:t>
            </w:r>
          </w:p>
        </w:tc>
        <w:tc>
          <w:tcPr>
            <w:tcW w:w="27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 </w:t>
            </w:r>
          </w:p>
        </w:tc>
        <w:tc>
          <w:tcPr>
            <w:tcW w:w="723"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p>
        </w:tc>
        <w:tc>
          <w:tcPr>
            <w:tcW w:w="3690" w:type="dxa"/>
            <w:gridSpan w:val="3"/>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Physical activity level</w:t>
            </w:r>
            <w:r>
              <w:rPr>
                <w:rFonts w:eastAsia="Times New Roman"/>
                <w:color w:val="000000"/>
                <w:sz w:val="18"/>
                <w:szCs w:val="18"/>
              </w:rPr>
              <w:t xml:space="preserve"> </w:t>
            </w:r>
            <w:r w:rsidRPr="003D2356">
              <w:rPr>
                <w:rFonts w:eastAsia="Times New Roman"/>
                <w:color w:val="000000"/>
                <w:sz w:val="18"/>
                <w:szCs w:val="18"/>
              </w:rPr>
              <w:t>(MET-hr/wk)</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 </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 </w:t>
            </w:r>
          </w:p>
        </w:tc>
      </w:tr>
      <w:tr w:rsidR="00852DD3" w:rsidRPr="003D2356" w:rsidTr="005C665F">
        <w:trPr>
          <w:trHeight w:val="300"/>
        </w:trPr>
        <w:tc>
          <w:tcPr>
            <w:tcW w:w="825" w:type="dxa"/>
            <w:tcBorders>
              <w:bottom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r>
              <w:rPr>
                <w:rFonts w:eastAsia="Times New Roman"/>
                <w:color w:val="000000"/>
                <w:sz w:val="18"/>
                <w:szCs w:val="18"/>
              </w:rPr>
              <w:t>Study</w:t>
            </w:r>
            <w:r w:rsidRPr="00276EC6">
              <w:rPr>
                <w:rFonts w:cs="Arial"/>
                <w:sz w:val="18"/>
                <w:szCs w:val="18"/>
              </w:rPr>
              <w:t>‡</w:t>
            </w: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0</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0.1-3.74</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3.75-7.4</w:t>
            </w:r>
          </w:p>
        </w:tc>
        <w:tc>
          <w:tcPr>
            <w:tcW w:w="117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7.5-14.9</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15.0-22.4</w:t>
            </w:r>
          </w:p>
        </w:tc>
        <w:tc>
          <w:tcPr>
            <w:tcW w:w="1260" w:type="dxa"/>
            <w:tcBorders>
              <w:top w:val="single" w:sz="4" w:space="0" w:color="auto"/>
              <w:bottom w:val="single" w:sz="4" w:space="0" w:color="auto"/>
            </w:tcBorders>
            <w:shd w:val="clear" w:color="auto" w:fill="auto"/>
            <w:noWrap/>
            <w:vAlign w:val="bottom"/>
            <w:hideMark/>
          </w:tcPr>
          <w:p w:rsidR="00852DD3" w:rsidRPr="003D2356" w:rsidRDefault="00852DD3" w:rsidP="005C665F">
            <w:pPr>
              <w:spacing w:after="0" w:line="240" w:lineRule="auto"/>
              <w:jc w:val="center"/>
              <w:rPr>
                <w:rFonts w:eastAsia="Times New Roman"/>
                <w:color w:val="000000"/>
                <w:sz w:val="18"/>
                <w:szCs w:val="18"/>
              </w:rPr>
            </w:pPr>
            <w:r w:rsidRPr="003D2356">
              <w:rPr>
                <w:rFonts w:eastAsia="Times New Roman"/>
                <w:color w:val="000000"/>
                <w:sz w:val="18"/>
                <w:szCs w:val="18"/>
              </w:rPr>
              <w:t>22.5+</w:t>
            </w:r>
          </w:p>
        </w:tc>
      </w:tr>
      <w:tr w:rsidR="00852DD3" w:rsidRPr="003D2356" w:rsidTr="005C665F">
        <w:trPr>
          <w:trHeight w:val="300"/>
        </w:trPr>
        <w:tc>
          <w:tcPr>
            <w:tcW w:w="825"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126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126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117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126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1260" w:type="dxa"/>
            <w:tcBorders>
              <w:top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Pr>
                <w:rFonts w:eastAsia="Times New Roman"/>
                <w:color w:val="000000"/>
                <w:sz w:val="18"/>
                <w:szCs w:val="18"/>
              </w:rPr>
              <w:t>AARP</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6933" w:type="dxa"/>
            <w:gridSpan w:val="6"/>
            <w:shd w:val="clear" w:color="auto" w:fill="auto"/>
            <w:noWrap/>
            <w:vAlign w:val="center"/>
            <w:hideMark/>
          </w:tcPr>
          <w:p w:rsidR="00852DD3" w:rsidRDefault="00852DD3" w:rsidP="005C665F">
            <w:pPr>
              <w:spacing w:after="0" w:line="240" w:lineRule="auto"/>
              <w:jc w:val="center"/>
              <w:rPr>
                <w:rFonts w:eastAsia="Times New Roman"/>
                <w:color w:val="000000"/>
                <w:sz w:val="18"/>
                <w:szCs w:val="18"/>
              </w:rPr>
            </w:pPr>
            <w:r>
              <w:rPr>
                <w:rFonts w:eastAsia="Times New Roman"/>
                <w:color w:val="000000"/>
                <w:sz w:val="18"/>
                <w:szCs w:val="18"/>
              </w:rPr>
              <w:t>N/A</w:t>
            </w:r>
            <w:r w:rsidRPr="006318BE">
              <w:rPr>
                <w:rFonts w:eastAsia="Times New Roman"/>
                <w:color w:val="000000"/>
                <w:sz w:val="18"/>
                <w:szCs w:val="18"/>
              </w:rPr>
              <w:t>†</w:t>
            </w: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CLUE II</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shd w:val="clear" w:color="auto" w:fill="auto"/>
            <w:noWrap/>
            <w:vAlign w:val="center"/>
            <w:hideMark/>
          </w:tcPr>
          <w:p w:rsidR="00852DD3" w:rsidRPr="00F33DAB" w:rsidRDefault="00852DD3" w:rsidP="005C665F">
            <w:pPr>
              <w:spacing w:after="0" w:line="240" w:lineRule="auto"/>
              <w:rPr>
                <w:rFonts w:eastAsia="Times New Roman"/>
                <w:color w:val="000000"/>
                <w:sz w:val="18"/>
                <w:szCs w:val="18"/>
              </w:rPr>
            </w:pPr>
            <w:r w:rsidRPr="00F33DAB">
              <w:rPr>
                <w:rFonts w:eastAsia="Times New Roman"/>
                <w:color w:val="000000"/>
                <w:sz w:val="18"/>
                <w:szCs w:val="18"/>
              </w:rPr>
              <w:t>0 (ref)</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2.6 (1.8, 3.4)</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3.4 (2.6, 4.2)</w:t>
            </w:r>
          </w:p>
        </w:tc>
        <w:tc>
          <w:tcPr>
            <w:tcW w:w="117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3.6 (3.0, 4.3)</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3.3 (2.1, 4.5)</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3.9 (2.6, 5.2)</w:t>
            </w: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CPS II</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shd w:val="clear" w:color="auto" w:fill="auto"/>
            <w:noWrap/>
            <w:vAlign w:val="center"/>
            <w:hideMark/>
          </w:tcPr>
          <w:p w:rsidR="00852DD3" w:rsidRPr="00F33DAB" w:rsidRDefault="00852DD3" w:rsidP="005C665F">
            <w:pPr>
              <w:spacing w:after="0" w:line="240" w:lineRule="auto"/>
              <w:rPr>
                <w:rFonts w:eastAsia="Times New Roman"/>
                <w:color w:val="000000"/>
                <w:sz w:val="18"/>
                <w:szCs w:val="18"/>
              </w:rPr>
            </w:pPr>
            <w:r w:rsidRPr="00F33DAB">
              <w:rPr>
                <w:rFonts w:eastAsia="Times New Roman"/>
                <w:color w:val="000000"/>
                <w:sz w:val="18"/>
                <w:szCs w:val="18"/>
              </w:rPr>
              <w:t>0 (ref)</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2.2 (2.0, 2.4)</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2.3 (1.9, 2.8)</w:t>
            </w:r>
          </w:p>
        </w:tc>
        <w:tc>
          <w:tcPr>
            <w:tcW w:w="117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3.2 (3.0, 3.4)</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3.8 (3.4, 4.1)</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3.5 (3.2, 3.7)</w:t>
            </w: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USRT</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shd w:val="clear" w:color="auto" w:fill="auto"/>
            <w:noWrap/>
            <w:vAlign w:val="center"/>
            <w:hideMark/>
          </w:tcPr>
          <w:p w:rsidR="00852DD3" w:rsidRPr="00F33DAB" w:rsidRDefault="00852DD3" w:rsidP="005C665F">
            <w:pPr>
              <w:spacing w:after="0" w:line="240" w:lineRule="auto"/>
              <w:rPr>
                <w:rFonts w:eastAsia="Times New Roman"/>
                <w:color w:val="000000"/>
                <w:sz w:val="18"/>
                <w:szCs w:val="18"/>
              </w:rPr>
            </w:pPr>
            <w:r w:rsidRPr="00F33DAB">
              <w:rPr>
                <w:rFonts w:eastAsia="Times New Roman"/>
                <w:color w:val="000000"/>
                <w:sz w:val="18"/>
                <w:szCs w:val="18"/>
              </w:rPr>
              <w:t>0 (ref)</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3.4 (2.2, 4.7)</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6.2 (4.3, 8.1)</w:t>
            </w:r>
          </w:p>
        </w:tc>
        <w:tc>
          <w:tcPr>
            <w:tcW w:w="117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6.0 (4.7, 7.4)</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6.5 (4.5, 8.5)</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6.0 (4.4, 7.5)</w:t>
            </w: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sidRPr="003D2356">
              <w:rPr>
                <w:rFonts w:eastAsia="Times New Roman"/>
                <w:color w:val="000000"/>
                <w:sz w:val="18"/>
                <w:szCs w:val="18"/>
              </w:rPr>
              <w:t>WHS</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shd w:val="clear" w:color="auto" w:fill="auto"/>
            <w:noWrap/>
            <w:vAlign w:val="center"/>
            <w:hideMark/>
          </w:tcPr>
          <w:p w:rsidR="00852DD3" w:rsidRPr="00F33DAB" w:rsidRDefault="00852DD3" w:rsidP="005C665F">
            <w:pPr>
              <w:spacing w:after="0" w:line="240" w:lineRule="auto"/>
              <w:rPr>
                <w:rFonts w:eastAsia="Times New Roman"/>
                <w:color w:val="000000"/>
                <w:sz w:val="18"/>
                <w:szCs w:val="18"/>
              </w:rPr>
            </w:pPr>
            <w:r w:rsidRPr="00F33DAB">
              <w:rPr>
                <w:rFonts w:eastAsia="Times New Roman"/>
                <w:color w:val="000000"/>
                <w:sz w:val="18"/>
                <w:szCs w:val="18"/>
              </w:rPr>
              <w:t>0 (ref)</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0.9 (-0.3, 2.0)</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1.3 (-0.5, 3.0)</w:t>
            </w:r>
          </w:p>
        </w:tc>
        <w:tc>
          <w:tcPr>
            <w:tcW w:w="117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2.1 (0.3, 3.9)</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1.2 (-0.6, 3.0)</w:t>
            </w:r>
          </w:p>
        </w:tc>
        <w:tc>
          <w:tcPr>
            <w:tcW w:w="1260" w:type="dxa"/>
            <w:shd w:val="clear" w:color="auto" w:fill="auto"/>
            <w:noWrap/>
            <w:vAlign w:val="center"/>
            <w:hideMark/>
          </w:tcPr>
          <w:p w:rsidR="00852DD3" w:rsidRPr="00F33DAB" w:rsidRDefault="00852DD3" w:rsidP="005C665F">
            <w:pPr>
              <w:spacing w:after="0" w:line="240" w:lineRule="auto"/>
              <w:jc w:val="center"/>
              <w:rPr>
                <w:rFonts w:eastAsia="Times New Roman"/>
                <w:color w:val="000000"/>
                <w:sz w:val="18"/>
                <w:szCs w:val="18"/>
              </w:rPr>
            </w:pPr>
            <w:r>
              <w:rPr>
                <w:rFonts w:eastAsia="Times New Roman"/>
                <w:color w:val="000000"/>
                <w:sz w:val="18"/>
                <w:szCs w:val="18"/>
              </w:rPr>
              <w:t>1.1 (-0.5, 2.6)</w:t>
            </w:r>
          </w:p>
        </w:tc>
      </w:tr>
      <w:tr w:rsidR="00852DD3" w:rsidRPr="003D2356" w:rsidTr="005C665F">
        <w:trPr>
          <w:trHeight w:val="300"/>
        </w:trPr>
        <w:tc>
          <w:tcPr>
            <w:tcW w:w="825"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r>
              <w:rPr>
                <w:rFonts w:eastAsia="Times New Roman"/>
                <w:color w:val="000000"/>
                <w:sz w:val="18"/>
                <w:szCs w:val="18"/>
              </w:rPr>
              <w:t>WLH</w:t>
            </w:r>
          </w:p>
        </w:tc>
        <w:tc>
          <w:tcPr>
            <w:tcW w:w="270" w:type="dxa"/>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6933" w:type="dxa"/>
            <w:gridSpan w:val="6"/>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r>
              <w:rPr>
                <w:rFonts w:eastAsia="Times New Roman"/>
                <w:color w:val="000000"/>
                <w:sz w:val="18"/>
                <w:szCs w:val="18"/>
              </w:rPr>
              <w:t>N/A</w:t>
            </w:r>
            <w:r w:rsidRPr="006318BE">
              <w:rPr>
                <w:rFonts w:eastAsia="Times New Roman"/>
                <w:color w:val="000000"/>
                <w:sz w:val="18"/>
                <w:szCs w:val="18"/>
              </w:rPr>
              <w:t>†</w:t>
            </w:r>
          </w:p>
        </w:tc>
      </w:tr>
      <w:tr w:rsidR="00852DD3" w:rsidRPr="003D2356" w:rsidTr="005C665F">
        <w:trPr>
          <w:trHeight w:val="300"/>
        </w:trPr>
        <w:tc>
          <w:tcPr>
            <w:tcW w:w="825" w:type="dxa"/>
            <w:tcBorders>
              <w:bottom w:val="single" w:sz="4" w:space="0" w:color="auto"/>
            </w:tcBorders>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tcBorders>
              <w:bottom w:val="single" w:sz="4" w:space="0" w:color="auto"/>
            </w:tcBorders>
            <w:shd w:val="clear" w:color="auto" w:fill="auto"/>
            <w:noWrap/>
            <w:vAlign w:val="center"/>
            <w:hideMark/>
          </w:tcPr>
          <w:p w:rsidR="00852DD3" w:rsidRPr="003D2356" w:rsidRDefault="00852DD3" w:rsidP="005C665F">
            <w:pPr>
              <w:spacing w:after="0" w:line="240" w:lineRule="auto"/>
              <w:rPr>
                <w:rFonts w:eastAsia="Times New Roman"/>
                <w:color w:val="000000"/>
                <w:sz w:val="18"/>
                <w:szCs w:val="18"/>
              </w:rPr>
            </w:pPr>
          </w:p>
        </w:tc>
        <w:tc>
          <w:tcPr>
            <w:tcW w:w="270" w:type="dxa"/>
            <w:tcBorders>
              <w:bottom w:val="single" w:sz="4" w:space="0" w:color="auto"/>
            </w:tcBorders>
            <w:shd w:val="clear" w:color="auto" w:fill="auto"/>
            <w:noWrap/>
            <w:vAlign w:val="bottom"/>
            <w:hideMark/>
          </w:tcPr>
          <w:p w:rsidR="00852DD3" w:rsidRPr="003D2356" w:rsidRDefault="00852DD3" w:rsidP="005C665F">
            <w:pPr>
              <w:spacing w:after="0" w:line="240" w:lineRule="auto"/>
              <w:rPr>
                <w:rFonts w:eastAsia="Times New Roman"/>
                <w:color w:val="000000"/>
                <w:sz w:val="18"/>
                <w:szCs w:val="18"/>
              </w:rPr>
            </w:pPr>
          </w:p>
        </w:tc>
        <w:tc>
          <w:tcPr>
            <w:tcW w:w="723"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c>
          <w:tcPr>
            <w:tcW w:w="1260"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c>
          <w:tcPr>
            <w:tcW w:w="1260"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c>
          <w:tcPr>
            <w:tcW w:w="1170"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c>
          <w:tcPr>
            <w:tcW w:w="1260"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c>
          <w:tcPr>
            <w:tcW w:w="1260" w:type="dxa"/>
            <w:tcBorders>
              <w:bottom w:val="single" w:sz="4" w:space="0" w:color="auto"/>
            </w:tcBorders>
            <w:shd w:val="clear" w:color="auto" w:fill="auto"/>
            <w:noWrap/>
            <w:vAlign w:val="center"/>
            <w:hideMark/>
          </w:tcPr>
          <w:p w:rsidR="00852DD3" w:rsidRPr="003D2356" w:rsidRDefault="00852DD3" w:rsidP="005C665F">
            <w:pPr>
              <w:spacing w:after="0" w:line="240" w:lineRule="auto"/>
              <w:jc w:val="center"/>
              <w:rPr>
                <w:rFonts w:eastAsia="Times New Roman"/>
                <w:color w:val="000000"/>
                <w:sz w:val="18"/>
                <w:szCs w:val="18"/>
              </w:rPr>
            </w:pPr>
          </w:p>
        </w:tc>
      </w:tr>
    </w:tbl>
    <w:p w:rsidR="00852DD3" w:rsidRDefault="00852DD3" w:rsidP="00852DD3">
      <w:pPr>
        <w:spacing w:after="0" w:line="240" w:lineRule="auto"/>
        <w:rPr>
          <w:rFonts w:eastAsia="Times New Roman"/>
          <w:color w:val="000000"/>
          <w:sz w:val="20"/>
          <w:szCs w:val="20"/>
        </w:rPr>
      </w:pPr>
    </w:p>
    <w:p w:rsidR="00852DD3" w:rsidRDefault="00852DD3" w:rsidP="00852DD3">
      <w:pPr>
        <w:spacing w:after="0" w:line="240" w:lineRule="auto"/>
        <w:rPr>
          <w:rFonts w:eastAsia="Times New Roman"/>
          <w:color w:val="000000"/>
          <w:sz w:val="18"/>
          <w:szCs w:val="18"/>
        </w:rPr>
      </w:pPr>
      <w:r>
        <w:rPr>
          <w:rFonts w:eastAsia="Times New Roman"/>
          <w:color w:val="000000"/>
          <w:sz w:val="18"/>
          <w:szCs w:val="18"/>
        </w:rPr>
        <w:t>* Life expectancy models</w:t>
      </w:r>
      <w:r w:rsidRPr="00172343">
        <w:rPr>
          <w:rFonts w:eastAsia="Times New Roman"/>
          <w:color w:val="000000"/>
          <w:sz w:val="18"/>
          <w:szCs w:val="18"/>
        </w:rPr>
        <w:t xml:space="preserve"> were </w:t>
      </w:r>
      <w:r w:rsidRPr="00584403">
        <w:rPr>
          <w:rFonts w:eastAsia="Times New Roman"/>
          <w:color w:val="000000"/>
          <w:sz w:val="18"/>
          <w:szCs w:val="18"/>
        </w:rPr>
        <w:t>adjusted for age at study enrollment, gender, alcohol consumption (0, 0.1-14.9, 15.0-29.9 and 30.0+ g/day), education (did not complete high school, completed high school, post high-school training, some college, completed college), marital status (married, divorced, widowed, single, unmarried),</w:t>
      </w:r>
      <w:r>
        <w:rPr>
          <w:rFonts w:eastAsia="Times New Roman"/>
          <w:color w:val="000000"/>
          <w:sz w:val="18"/>
          <w:szCs w:val="18"/>
        </w:rPr>
        <w:t xml:space="preserve"> </w:t>
      </w:r>
      <w:r w:rsidRPr="00172343">
        <w:rPr>
          <w:rFonts w:eastAsia="Times New Roman"/>
          <w:color w:val="000000"/>
          <w:sz w:val="18"/>
          <w:szCs w:val="18"/>
        </w:rPr>
        <w:t>history of heart-disease, history of cancer</w:t>
      </w:r>
      <w:r>
        <w:rPr>
          <w:rFonts w:eastAsia="Times New Roman"/>
          <w:color w:val="000000"/>
          <w:sz w:val="18"/>
          <w:szCs w:val="18"/>
        </w:rPr>
        <w:t>,</w:t>
      </w:r>
      <w:r w:rsidRPr="00584403">
        <w:rPr>
          <w:rFonts w:eastAsia="Times New Roman"/>
          <w:color w:val="000000"/>
          <w:sz w:val="18"/>
          <w:szCs w:val="18"/>
        </w:rPr>
        <w:t xml:space="preserve"> body mass index (&lt;18.5, 1.8-19.9, 20-22.4, 22.5-24.9, 25-27.4, 27.5-29.9, 30+)</w:t>
      </w:r>
      <w:r>
        <w:rPr>
          <w:rFonts w:eastAsia="Times New Roman"/>
          <w:color w:val="000000"/>
          <w:sz w:val="18"/>
          <w:szCs w:val="18"/>
        </w:rPr>
        <w:t xml:space="preserve">, </w:t>
      </w:r>
      <w:r w:rsidRPr="00172343">
        <w:rPr>
          <w:rFonts w:eastAsia="Times New Roman"/>
          <w:color w:val="000000"/>
          <w:sz w:val="18"/>
          <w:szCs w:val="18"/>
        </w:rPr>
        <w:t>and smoking st</w:t>
      </w:r>
      <w:r>
        <w:rPr>
          <w:rFonts w:eastAsia="Times New Roman"/>
          <w:color w:val="000000"/>
          <w:sz w:val="18"/>
          <w:szCs w:val="18"/>
        </w:rPr>
        <w:t>atus (never, former, current)</w:t>
      </w:r>
      <w:r w:rsidRPr="00584403">
        <w:rPr>
          <w:rFonts w:eastAsia="Times New Roman"/>
          <w:color w:val="000000"/>
          <w:sz w:val="18"/>
          <w:szCs w:val="18"/>
        </w:rPr>
        <w:t>.</w:t>
      </w:r>
    </w:p>
    <w:p w:rsidR="00852DD3" w:rsidRPr="00E83969" w:rsidRDefault="00852DD3" w:rsidP="00852DD3">
      <w:pPr>
        <w:spacing w:after="0" w:line="240" w:lineRule="auto"/>
        <w:rPr>
          <w:rFonts w:eastAsia="Times New Roman"/>
          <w:color w:val="000000"/>
          <w:sz w:val="18"/>
          <w:szCs w:val="18"/>
        </w:rPr>
      </w:pPr>
    </w:p>
    <w:p w:rsidR="00852DD3" w:rsidRDefault="00852DD3" w:rsidP="00852DD3">
      <w:pPr>
        <w:spacing w:line="240" w:lineRule="auto"/>
        <w:rPr>
          <w:rFonts w:eastAsia="Times New Roman"/>
          <w:sz w:val="20"/>
          <w:szCs w:val="20"/>
        </w:rPr>
      </w:pPr>
      <w:r w:rsidRPr="00276EC6">
        <w:rPr>
          <w:rFonts w:cs="Arial"/>
          <w:sz w:val="18"/>
          <w:szCs w:val="18"/>
        </w:rPr>
        <w:t>†</w:t>
      </w:r>
      <w:r w:rsidRPr="00276EC6">
        <w:rPr>
          <w:rFonts w:eastAsia="Times New Roman"/>
          <w:color w:val="000000"/>
          <w:sz w:val="18"/>
          <w:szCs w:val="18"/>
        </w:rPr>
        <w:t xml:space="preserve"> </w:t>
      </w:r>
      <w:r>
        <w:rPr>
          <w:rFonts w:eastAsia="Times New Roman"/>
          <w:sz w:val="18"/>
          <w:szCs w:val="18"/>
        </w:rPr>
        <w:t>N/A: not applicable.  The years of life gained could not be directly estimated for the AARP and WLH cohorts due to sparse data at older ages, although these cohorts</w:t>
      </w:r>
      <w:r w:rsidRPr="00E83969">
        <w:rPr>
          <w:rFonts w:eastAsia="Times New Roman"/>
          <w:sz w:val="18"/>
          <w:szCs w:val="18"/>
        </w:rPr>
        <w:t xml:space="preserve"> </w:t>
      </w:r>
      <w:r>
        <w:rPr>
          <w:rFonts w:eastAsia="Times New Roman"/>
          <w:sz w:val="18"/>
          <w:szCs w:val="18"/>
        </w:rPr>
        <w:t>do contribute to the pooled analysis.  Based on hazard ratio estimates, the years of life gained for the AARP and WLH cohorts may be somewhat larger than those for the average of the cohorts shown.</w:t>
      </w:r>
    </w:p>
    <w:p w:rsidR="00852DD3" w:rsidRDefault="00852DD3" w:rsidP="00852DD3">
      <w:pPr>
        <w:spacing w:line="240" w:lineRule="auto"/>
        <w:rPr>
          <w:rFonts w:eastAsia="Times New Roman"/>
          <w:sz w:val="20"/>
          <w:szCs w:val="20"/>
        </w:rPr>
      </w:pPr>
      <w:r w:rsidRPr="00276EC6">
        <w:rPr>
          <w:rFonts w:cs="Arial"/>
          <w:sz w:val="18"/>
          <w:szCs w:val="18"/>
        </w:rPr>
        <w:t>‡</w:t>
      </w:r>
      <w:r>
        <w:rPr>
          <w:rFonts w:cs="Arial"/>
          <w:sz w:val="18"/>
          <w:szCs w:val="18"/>
        </w:rPr>
        <w:t xml:space="preserve"> </w:t>
      </w:r>
      <w:r w:rsidRPr="006318BE">
        <w:rPr>
          <w:rFonts w:eastAsia="Times New Roman"/>
          <w:color w:val="000000"/>
          <w:sz w:val="18"/>
          <w:szCs w:val="18"/>
        </w:rPr>
        <w:t>Abbreviations.  AARP: NIH-AARP Diet and Health Study, CLUE II: CLUE II, CPS II: Cancer Prevention Study II, USRT: U.S. Radiologic Technologists Cohort, WHS: Women's Health Study, WLH: Women's Lifestyle and Health Study</w:t>
      </w:r>
    </w:p>
    <w:sectPr w:rsidR="00852DD3" w:rsidSect="004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D3"/>
    <w:rsid w:val="00167484"/>
    <w:rsid w:val="00371BD8"/>
    <w:rsid w:val="00400137"/>
    <w:rsid w:val="007A2C2C"/>
    <w:rsid w:val="00852DD3"/>
    <w:rsid w:val="00E7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Sumrina Yousufzai</cp:lastModifiedBy>
  <cp:revision>2</cp:revision>
  <dcterms:created xsi:type="dcterms:W3CDTF">2012-09-24T18:30:00Z</dcterms:created>
  <dcterms:modified xsi:type="dcterms:W3CDTF">2012-09-24T18:30:00Z</dcterms:modified>
</cp:coreProperties>
</file>