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5D" w:rsidRPr="00505711" w:rsidRDefault="00AD395D" w:rsidP="00AD395D">
      <w:pPr>
        <w:spacing w:after="0" w:line="240" w:lineRule="auto"/>
        <w:rPr>
          <w:b/>
        </w:rPr>
      </w:pPr>
      <w:proofErr w:type="spellStart"/>
      <w:r>
        <w:rPr>
          <w:b/>
        </w:rPr>
        <w:t>Webtable</w:t>
      </w:r>
      <w:proofErr w:type="spellEnd"/>
      <w:r>
        <w:rPr>
          <w:b/>
        </w:rPr>
        <w:t xml:space="preserve"> S6</w:t>
      </w:r>
      <w:r w:rsidRPr="00505711">
        <w:rPr>
          <w:b/>
        </w:rPr>
        <w:t>: Consensus Meeting Agenda</w:t>
      </w:r>
    </w:p>
    <w:p w:rsidR="00AD395D" w:rsidRDefault="00AD395D" w:rsidP="00AD395D">
      <w:pPr>
        <w:spacing w:after="0" w:line="240" w:lineRule="auto"/>
      </w:pPr>
    </w:p>
    <w:p w:rsidR="00AD395D" w:rsidRPr="00C333CE" w:rsidRDefault="00AD395D" w:rsidP="00AD395D">
      <w:pPr>
        <w:rPr>
          <w:rFonts w:ascii="Arial" w:hAnsi="Arial" w:cs="Arial"/>
          <w:b/>
          <w:sz w:val="18"/>
        </w:rPr>
      </w:pPr>
      <w:r w:rsidRPr="00C333CE">
        <w:rPr>
          <w:rFonts w:ascii="Arial" w:hAnsi="Arial" w:cs="Arial"/>
          <w:b/>
          <w:sz w:val="18"/>
        </w:rPr>
        <w:t>Equity-extension of PRISMA CONSENSUS MEETING AGENDA</w:t>
      </w:r>
      <w:r>
        <w:rPr>
          <w:rFonts w:ascii="Arial" w:hAnsi="Arial" w:cs="Arial"/>
          <w:b/>
          <w:sz w:val="18"/>
        </w:rPr>
        <w:t xml:space="preserve">: </w:t>
      </w:r>
      <w:r w:rsidRPr="00C333CE">
        <w:rPr>
          <w:rFonts w:ascii="Arial" w:hAnsi="Arial" w:cs="Arial"/>
          <w:b/>
          <w:sz w:val="18"/>
        </w:rPr>
        <w:t>February 9-10, 2012</w:t>
      </w:r>
    </w:p>
    <w:p w:rsidR="00AD395D" w:rsidRPr="00C333CE" w:rsidRDefault="00AD395D" w:rsidP="00AD395D">
      <w:pPr>
        <w:pStyle w:val="Caption"/>
        <w:spacing w:line="240" w:lineRule="auto"/>
        <w:rPr>
          <w:rFonts w:cs="Arial"/>
          <w:b/>
          <w:sz w:val="18"/>
          <w:szCs w:val="22"/>
        </w:rPr>
      </w:pPr>
      <w:proofErr w:type="spellStart"/>
      <w:r w:rsidRPr="00C333CE">
        <w:rPr>
          <w:rFonts w:cs="Arial"/>
          <w:b/>
          <w:sz w:val="18"/>
          <w:szCs w:val="22"/>
        </w:rPr>
        <w:t>Sfondrata</w:t>
      </w:r>
      <w:proofErr w:type="spellEnd"/>
      <w:r w:rsidRPr="00C333CE">
        <w:rPr>
          <w:rFonts w:cs="Arial"/>
          <w:b/>
          <w:sz w:val="18"/>
          <w:szCs w:val="22"/>
        </w:rPr>
        <w:t>, Bellagio, Rockefeller Centre</w:t>
      </w:r>
    </w:p>
    <w:p w:rsidR="00AD395D" w:rsidRPr="00C333CE" w:rsidRDefault="00AD395D" w:rsidP="00AD395D">
      <w:pPr>
        <w:rPr>
          <w:rFonts w:ascii="Arial" w:hAnsi="Arial" w:cs="Arial"/>
          <w:b/>
          <w:sz w:val="18"/>
          <w:lang w:val="en-US"/>
        </w:rPr>
      </w:pPr>
      <w:r w:rsidRPr="00C333CE">
        <w:rPr>
          <w:rFonts w:ascii="Arial" w:hAnsi="Arial" w:cs="Arial"/>
          <w:b/>
          <w:sz w:val="18"/>
          <w:lang w:val="en-US"/>
        </w:rPr>
        <w:t>Wed Feb 8, 2012</w:t>
      </w:r>
    </w:p>
    <w:p w:rsidR="00AD395D" w:rsidRDefault="00AD395D" w:rsidP="00AD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C333CE">
        <w:rPr>
          <w:rFonts w:ascii="Arial" w:hAnsi="Arial" w:cs="Arial"/>
          <w:b/>
          <w:sz w:val="18"/>
          <w:lang w:val="en-US"/>
        </w:rPr>
        <w:t>7-8:30 pm Registration, reception and dinner</w:t>
      </w:r>
    </w:p>
    <w:p w:rsidR="00AD395D" w:rsidRPr="0086646E" w:rsidRDefault="00AD395D" w:rsidP="00AD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</w:p>
    <w:p w:rsidR="00AD395D" w:rsidRPr="00C333CE" w:rsidRDefault="00AD395D" w:rsidP="00AD395D">
      <w:pPr>
        <w:pStyle w:val="Caption"/>
        <w:spacing w:line="240" w:lineRule="auto"/>
        <w:rPr>
          <w:rFonts w:cs="Arial"/>
          <w:b/>
          <w:sz w:val="20"/>
          <w:szCs w:val="22"/>
        </w:rPr>
      </w:pPr>
      <w:r w:rsidRPr="00C333CE">
        <w:rPr>
          <w:rFonts w:cs="Arial"/>
          <w:b/>
          <w:sz w:val="20"/>
          <w:szCs w:val="22"/>
        </w:rPr>
        <w:t>Thursday Feb 9, 2012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75"/>
        <w:gridCol w:w="1755"/>
        <w:gridCol w:w="1390"/>
        <w:gridCol w:w="4684"/>
      </w:tblGrid>
      <w:tr w:rsidR="00AD395D" w:rsidRPr="00C333CE" w:rsidTr="00B423C2"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C333CE">
              <w:rPr>
                <w:rFonts w:ascii="Arial" w:hAnsi="Arial" w:cs="Arial"/>
                <w:b/>
                <w:i/>
                <w:sz w:val="20"/>
              </w:rPr>
              <w:t>Coleads</w:t>
            </w:r>
            <w:proofErr w:type="spellEnd"/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b/>
                <w:i/>
                <w:sz w:val="20"/>
              </w:rPr>
            </w:pPr>
            <w:r w:rsidRPr="00C333CE">
              <w:rPr>
                <w:rFonts w:ascii="Arial" w:hAnsi="Arial" w:cs="Arial"/>
                <w:b/>
                <w:i/>
                <w:sz w:val="20"/>
              </w:rPr>
              <w:t>Discussant</w:t>
            </w:r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b/>
                <w:i/>
                <w:sz w:val="20"/>
              </w:rPr>
            </w:pPr>
            <w:r w:rsidRPr="00C333CE">
              <w:rPr>
                <w:rFonts w:ascii="Arial" w:hAnsi="Arial" w:cs="Arial"/>
                <w:b/>
                <w:i/>
                <w:sz w:val="20"/>
              </w:rPr>
              <w:t>Topic</w:t>
            </w:r>
          </w:p>
        </w:tc>
      </w:tr>
      <w:tr w:rsidR="00AD395D" w:rsidRPr="00C333CE" w:rsidTr="00B423C2"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0800 – 0900 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i/>
                <w:sz w:val="20"/>
              </w:rPr>
            </w:pPr>
            <w:r w:rsidRPr="00C333CE">
              <w:rPr>
                <w:rFonts w:ascii="Arial" w:hAnsi="Arial" w:cs="Arial"/>
                <w:i/>
                <w:sz w:val="20"/>
              </w:rPr>
              <w:t>Breakfast</w:t>
            </w:r>
          </w:p>
        </w:tc>
      </w:tr>
      <w:tr w:rsidR="00AD395D" w:rsidRPr="00C333CE" w:rsidTr="00B423C2"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b/>
                <w:sz w:val="20"/>
              </w:rPr>
            </w:pPr>
            <w:r w:rsidRPr="00C333CE">
              <w:rPr>
                <w:rFonts w:ascii="Arial" w:hAnsi="Arial" w:cs="Arial"/>
                <w:b/>
                <w:sz w:val="20"/>
              </w:rPr>
              <w:t>Morning session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b/>
                <w:sz w:val="20"/>
              </w:rPr>
            </w:pPr>
            <w:r w:rsidRPr="00C333CE">
              <w:rPr>
                <w:rFonts w:ascii="Arial" w:hAnsi="Arial" w:cs="Arial"/>
                <w:b/>
                <w:sz w:val="20"/>
              </w:rPr>
              <w:t xml:space="preserve">Chair:  </w:t>
            </w:r>
            <w:r w:rsidRPr="00C333CE">
              <w:rPr>
                <w:rFonts w:ascii="Arial" w:hAnsi="Arial" w:cs="Arial"/>
                <w:sz w:val="20"/>
              </w:rPr>
              <w:t xml:space="preserve">David </w:t>
            </w:r>
            <w:proofErr w:type="spellStart"/>
            <w:r w:rsidRPr="00C333CE">
              <w:rPr>
                <w:rFonts w:ascii="Arial" w:hAnsi="Arial" w:cs="Arial"/>
                <w:sz w:val="20"/>
              </w:rPr>
              <w:t>Tovey</w:t>
            </w:r>
            <w:proofErr w:type="spellEnd"/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AD395D" w:rsidRPr="00C333CE" w:rsidTr="00B423C2">
        <w:trPr>
          <w:trHeight w:val="525"/>
        </w:trPr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0900 – 0945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Mark Petticrew, Peter Tugwell, Vivian Welch</w:t>
            </w:r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Welcome, introductions</w:t>
            </w:r>
          </w:p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Overview of goals and process </w:t>
            </w:r>
          </w:p>
        </w:tc>
      </w:tr>
      <w:tr w:rsidR="00AD395D" w:rsidRPr="00C333CE" w:rsidTr="00B423C2">
        <w:trPr>
          <w:trHeight w:val="525"/>
        </w:trPr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0945 – 1010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Mark Petticrew</w:t>
            </w:r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Liz Wager</w:t>
            </w:r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Background: Reporting Guidelines</w:t>
            </w:r>
          </w:p>
        </w:tc>
      </w:tr>
      <w:tr w:rsidR="00AD395D" w:rsidRPr="00C333CE" w:rsidTr="00B423C2">
        <w:trPr>
          <w:trHeight w:val="846"/>
        </w:trPr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1010- 1050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Peter Tugwell</w:t>
            </w:r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b/>
                <w:sz w:val="20"/>
              </w:rPr>
              <w:t>Focus of checklist:</w:t>
            </w:r>
            <w:r w:rsidRPr="00C333CE">
              <w:rPr>
                <w:rFonts w:ascii="Arial" w:hAnsi="Arial" w:cs="Arial"/>
                <w:sz w:val="20"/>
              </w:rPr>
              <w:t xml:space="preserve"> Why equity and systematic reviews, when is it important, what types of questions and reviews? Who will use this extension checklist?</w:t>
            </w:r>
          </w:p>
        </w:tc>
      </w:tr>
      <w:tr w:rsidR="00AD395D" w:rsidRPr="00C333CE" w:rsidTr="00B423C2">
        <w:trPr>
          <w:trHeight w:val="284"/>
        </w:trPr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1050 – 1105 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i/>
                <w:sz w:val="20"/>
              </w:rPr>
            </w:pPr>
            <w:r w:rsidRPr="00C333CE">
              <w:rPr>
                <w:rFonts w:ascii="Arial" w:hAnsi="Arial" w:cs="Arial"/>
                <w:i/>
                <w:sz w:val="20"/>
              </w:rPr>
              <w:t>Break</w:t>
            </w:r>
          </w:p>
        </w:tc>
      </w:tr>
      <w:tr w:rsidR="00AD395D" w:rsidRPr="00C333CE" w:rsidTr="00B423C2">
        <w:trPr>
          <w:trHeight w:val="525"/>
        </w:trPr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1105 – 1130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Vivian Welch</w:t>
            </w:r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What do we know about equity and reporting in SRs?</w:t>
            </w:r>
          </w:p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Survey and Results</w:t>
            </w:r>
          </w:p>
        </w:tc>
      </w:tr>
      <w:tr w:rsidR="00AD395D" w:rsidRPr="00C333CE" w:rsidTr="00B423C2">
        <w:trPr>
          <w:trHeight w:val="526"/>
        </w:trPr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1130 – 1145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Peter Tugwell</w:t>
            </w:r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Prathap </w:t>
            </w:r>
            <w:proofErr w:type="spellStart"/>
            <w:r w:rsidRPr="00C333CE">
              <w:rPr>
                <w:rFonts w:ascii="Arial" w:hAnsi="Arial" w:cs="Arial"/>
                <w:sz w:val="20"/>
              </w:rPr>
              <w:t>Tharyan</w:t>
            </w:r>
            <w:proofErr w:type="spellEnd"/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b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Equity Extension A: </w:t>
            </w:r>
            <w:r w:rsidRPr="00C333CE">
              <w:rPr>
                <w:rFonts w:ascii="Arial" w:hAnsi="Arial" w:cs="Arial"/>
                <w:b/>
                <w:sz w:val="20"/>
              </w:rPr>
              <w:t>Title and equity</w:t>
            </w:r>
          </w:p>
        </w:tc>
      </w:tr>
      <w:tr w:rsidR="00AD395D" w:rsidRPr="00C333CE" w:rsidTr="00B423C2">
        <w:trPr>
          <w:trHeight w:val="526"/>
        </w:trPr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1145 – 1200 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Mark Petticrew</w:t>
            </w:r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Prathap </w:t>
            </w:r>
            <w:proofErr w:type="spellStart"/>
            <w:r w:rsidRPr="00C333CE">
              <w:rPr>
                <w:rFonts w:ascii="Arial" w:hAnsi="Arial" w:cs="Arial"/>
                <w:sz w:val="20"/>
              </w:rPr>
              <w:t>Tharyan</w:t>
            </w:r>
            <w:proofErr w:type="spellEnd"/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b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Equity Extension B and C: </w:t>
            </w:r>
            <w:r w:rsidRPr="00C333CE">
              <w:rPr>
                <w:rFonts w:ascii="Arial" w:hAnsi="Arial" w:cs="Arial"/>
                <w:b/>
                <w:sz w:val="20"/>
              </w:rPr>
              <w:t>Abstract and equity-methods; Abstract and equity-effects</w:t>
            </w:r>
          </w:p>
        </w:tc>
      </w:tr>
      <w:tr w:rsidR="00AD395D" w:rsidRPr="00C333CE" w:rsidTr="00B423C2">
        <w:trPr>
          <w:trHeight w:val="526"/>
        </w:trPr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1200 – 1230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Vivian Welch</w:t>
            </w:r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Liz Waters, Tracey </w:t>
            </w:r>
            <w:proofErr w:type="spellStart"/>
            <w:r w:rsidRPr="00C333CE">
              <w:rPr>
                <w:rFonts w:ascii="Arial" w:hAnsi="Arial" w:cs="Arial"/>
                <w:sz w:val="20"/>
              </w:rPr>
              <w:t>Koehlmoos</w:t>
            </w:r>
            <w:proofErr w:type="spellEnd"/>
            <w:r w:rsidRPr="00C333CE">
              <w:rPr>
                <w:rFonts w:ascii="Arial" w:hAnsi="Arial" w:cs="Arial"/>
                <w:sz w:val="20"/>
              </w:rPr>
              <w:t>-Perez</w:t>
            </w:r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Equity Extension D: </w:t>
            </w:r>
            <w:r w:rsidRPr="00C333CE">
              <w:rPr>
                <w:rFonts w:ascii="Arial" w:hAnsi="Arial" w:cs="Arial"/>
                <w:b/>
                <w:sz w:val="20"/>
              </w:rPr>
              <w:t>Logic model/analytic framework and equity</w:t>
            </w:r>
          </w:p>
        </w:tc>
      </w:tr>
      <w:tr w:rsidR="00AD395D" w:rsidRPr="00C333CE" w:rsidTr="00B423C2">
        <w:trPr>
          <w:trHeight w:val="381"/>
        </w:trPr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1230 - 1300  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Howard White </w:t>
            </w:r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Liz Waters, Tracey </w:t>
            </w:r>
            <w:proofErr w:type="spellStart"/>
            <w:r w:rsidRPr="00C333CE">
              <w:rPr>
                <w:rFonts w:ascii="Arial" w:hAnsi="Arial" w:cs="Arial"/>
                <w:sz w:val="20"/>
              </w:rPr>
              <w:t>Koehlmoos</w:t>
            </w:r>
            <w:proofErr w:type="spellEnd"/>
            <w:r w:rsidRPr="00C333CE">
              <w:rPr>
                <w:rFonts w:ascii="Arial" w:hAnsi="Arial" w:cs="Arial"/>
                <w:sz w:val="20"/>
              </w:rPr>
              <w:t>-Perez</w:t>
            </w:r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Equity Extension E: </w:t>
            </w:r>
            <w:r w:rsidRPr="00C333CE">
              <w:rPr>
                <w:rFonts w:ascii="Arial" w:hAnsi="Arial" w:cs="Arial"/>
                <w:b/>
                <w:sz w:val="20"/>
              </w:rPr>
              <w:t>Rationale for equity effects</w:t>
            </w:r>
          </w:p>
        </w:tc>
      </w:tr>
      <w:tr w:rsidR="00AD395D" w:rsidRPr="00C333CE" w:rsidTr="00B423C2">
        <w:trPr>
          <w:trHeight w:val="381"/>
        </w:trPr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1300 – 1400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i/>
                <w:sz w:val="20"/>
              </w:rPr>
            </w:pPr>
            <w:r w:rsidRPr="00C333CE">
              <w:rPr>
                <w:rFonts w:ascii="Arial" w:hAnsi="Arial" w:cs="Arial"/>
                <w:i/>
                <w:sz w:val="20"/>
              </w:rPr>
              <w:t>Lunch</w:t>
            </w:r>
          </w:p>
        </w:tc>
      </w:tr>
      <w:tr w:rsidR="00AD395D" w:rsidRPr="00C333CE" w:rsidTr="00B423C2">
        <w:trPr>
          <w:trHeight w:val="526"/>
        </w:trPr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b/>
                <w:sz w:val="20"/>
              </w:rPr>
            </w:pPr>
            <w:r w:rsidRPr="00C333CE">
              <w:rPr>
                <w:rFonts w:ascii="Arial" w:hAnsi="Arial" w:cs="Arial"/>
                <w:b/>
                <w:sz w:val="20"/>
              </w:rPr>
              <w:t>Afternoon session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b/>
                <w:sz w:val="20"/>
              </w:rPr>
            </w:pPr>
            <w:r w:rsidRPr="00C333CE">
              <w:rPr>
                <w:rFonts w:ascii="Arial" w:hAnsi="Arial" w:cs="Arial"/>
                <w:b/>
                <w:sz w:val="20"/>
              </w:rPr>
              <w:t>Chair: Trish Groves</w:t>
            </w: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AD395D" w:rsidRPr="00C333CE" w:rsidTr="00B423C2">
        <w:trPr>
          <w:trHeight w:val="526"/>
        </w:trPr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1400 – 1430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Vivian Welch</w:t>
            </w:r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Shally </w:t>
            </w:r>
            <w:proofErr w:type="spellStart"/>
            <w:r w:rsidRPr="00C333CE">
              <w:rPr>
                <w:rFonts w:ascii="Arial" w:hAnsi="Arial" w:cs="Arial"/>
                <w:sz w:val="20"/>
              </w:rPr>
              <w:t>Awasthi</w:t>
            </w:r>
            <w:proofErr w:type="spellEnd"/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i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Equity Extension F: </w:t>
            </w:r>
            <w:r w:rsidRPr="00C333CE">
              <w:rPr>
                <w:rFonts w:ascii="Arial" w:hAnsi="Arial" w:cs="Arial"/>
                <w:b/>
                <w:sz w:val="20"/>
              </w:rPr>
              <w:t>Defining disadvantage</w:t>
            </w:r>
          </w:p>
        </w:tc>
      </w:tr>
      <w:tr w:rsidR="00AD395D" w:rsidRPr="00C333CE" w:rsidTr="00B423C2">
        <w:trPr>
          <w:trHeight w:val="526"/>
        </w:trPr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lastRenderedPageBreak/>
              <w:t xml:space="preserve">1430 – 1445 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Andy </w:t>
            </w:r>
            <w:proofErr w:type="spellStart"/>
            <w:r w:rsidRPr="00C333CE">
              <w:rPr>
                <w:rFonts w:ascii="Arial" w:hAnsi="Arial" w:cs="Arial"/>
                <w:sz w:val="20"/>
              </w:rPr>
              <w:t>Oxman</w:t>
            </w:r>
            <w:proofErr w:type="spellEnd"/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Kent </w:t>
            </w:r>
            <w:proofErr w:type="spellStart"/>
            <w:r w:rsidRPr="00C333CE">
              <w:rPr>
                <w:rFonts w:ascii="Arial" w:hAnsi="Arial" w:cs="Arial"/>
                <w:sz w:val="20"/>
              </w:rPr>
              <w:t>Ranson</w:t>
            </w:r>
            <w:proofErr w:type="spellEnd"/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bCs/>
                <w:sz w:val="20"/>
              </w:rPr>
              <w:t>Equity Extension G:</w:t>
            </w:r>
            <w:r w:rsidRPr="00C333CE">
              <w:rPr>
                <w:rFonts w:ascii="Arial" w:hAnsi="Arial" w:cs="Arial"/>
                <w:b/>
                <w:bCs/>
                <w:sz w:val="20"/>
              </w:rPr>
              <w:t xml:space="preserve"> Likelihood of different relative effects and equity</w:t>
            </w:r>
          </w:p>
        </w:tc>
      </w:tr>
      <w:tr w:rsidR="00AD395D" w:rsidRPr="00C333CE" w:rsidTr="00B423C2">
        <w:trPr>
          <w:trHeight w:val="526"/>
        </w:trPr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1445 – 1515 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Mark Petticrew, Terri Pigott</w:t>
            </w:r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Tomas Pantoja</w:t>
            </w:r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Equity Extension H: </w:t>
            </w:r>
            <w:r w:rsidRPr="00C333CE">
              <w:rPr>
                <w:rFonts w:ascii="Arial" w:hAnsi="Arial" w:cs="Arial"/>
                <w:b/>
                <w:sz w:val="20"/>
              </w:rPr>
              <w:t>Study design to consider equity</w:t>
            </w:r>
          </w:p>
        </w:tc>
      </w:tr>
      <w:tr w:rsidR="00AD395D" w:rsidRPr="00C333CE" w:rsidTr="00B423C2">
        <w:trPr>
          <w:trHeight w:val="526"/>
        </w:trPr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1515 – 1530 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i/>
                <w:sz w:val="20"/>
              </w:rPr>
              <w:t>Break</w:t>
            </w:r>
          </w:p>
        </w:tc>
      </w:tr>
      <w:tr w:rsidR="00AD395D" w:rsidRPr="00C333CE" w:rsidTr="00B423C2">
        <w:trPr>
          <w:trHeight w:val="281"/>
        </w:trPr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1530 – 1600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Peter Tugwell</w:t>
            </w:r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Equity Extension I: </w:t>
            </w:r>
            <w:r w:rsidRPr="00C333CE">
              <w:rPr>
                <w:rFonts w:ascii="Arial" w:hAnsi="Arial" w:cs="Arial"/>
                <w:b/>
                <w:sz w:val="20"/>
              </w:rPr>
              <w:t>Relevance of outcomes for disadvantaged</w:t>
            </w:r>
          </w:p>
        </w:tc>
      </w:tr>
      <w:tr w:rsidR="00AD395D" w:rsidRPr="00C333CE" w:rsidTr="00B423C2">
        <w:trPr>
          <w:trHeight w:val="526"/>
        </w:trPr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1600 – 1630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Mark Petticrew</w:t>
            </w:r>
          </w:p>
        </w:tc>
        <w:tc>
          <w:tcPr>
            <w:tcW w:w="1390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Luis Gabriel </w:t>
            </w:r>
            <w:proofErr w:type="spellStart"/>
            <w:r w:rsidRPr="00C333CE">
              <w:rPr>
                <w:rFonts w:cs="Arial"/>
                <w:sz w:val="20"/>
                <w:szCs w:val="22"/>
              </w:rPr>
              <w:t>Cuervo</w:t>
            </w:r>
            <w:proofErr w:type="spellEnd"/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  <w:lang w:val="en-CA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Equity Extension J: </w:t>
            </w:r>
            <w:r w:rsidRPr="00C333CE">
              <w:rPr>
                <w:rFonts w:cs="Arial"/>
                <w:b/>
                <w:sz w:val="20"/>
                <w:szCs w:val="22"/>
              </w:rPr>
              <w:t>Searching for equity</w:t>
            </w:r>
          </w:p>
        </w:tc>
      </w:tr>
      <w:tr w:rsidR="00AD395D" w:rsidRPr="00C333CE" w:rsidTr="00B423C2">
        <w:trPr>
          <w:trHeight w:val="526"/>
        </w:trPr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1630 – 1700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Mark Petticrew, Peter Tugwell, Vivian Welch</w:t>
            </w:r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Wrap-up, tabled issues</w:t>
            </w:r>
          </w:p>
        </w:tc>
      </w:tr>
      <w:tr w:rsidR="00AD395D" w:rsidRPr="00C333CE" w:rsidTr="00B423C2">
        <w:trPr>
          <w:trHeight w:val="526"/>
        </w:trPr>
        <w:tc>
          <w:tcPr>
            <w:tcW w:w="13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1900 – 2030 </w:t>
            </w:r>
          </w:p>
        </w:tc>
        <w:tc>
          <w:tcPr>
            <w:tcW w:w="975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5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84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  <w:r w:rsidRPr="00C333CE">
              <w:rPr>
                <w:rFonts w:ascii="Arial" w:hAnsi="Arial" w:cs="Arial"/>
                <w:sz w:val="20"/>
              </w:rPr>
              <w:t>Dinner</w:t>
            </w:r>
          </w:p>
        </w:tc>
      </w:tr>
    </w:tbl>
    <w:p w:rsidR="00AD395D" w:rsidRPr="00C333CE" w:rsidRDefault="00AD395D" w:rsidP="00AD395D">
      <w:pPr>
        <w:pStyle w:val="Caption"/>
        <w:spacing w:line="240" w:lineRule="auto"/>
        <w:rPr>
          <w:rFonts w:cs="Arial"/>
          <w:b/>
          <w:sz w:val="20"/>
          <w:szCs w:val="22"/>
        </w:rPr>
      </w:pPr>
    </w:p>
    <w:p w:rsidR="00AD395D" w:rsidRPr="00C333CE" w:rsidRDefault="00AD395D" w:rsidP="00AD395D">
      <w:pPr>
        <w:pStyle w:val="Caption"/>
        <w:spacing w:line="240" w:lineRule="auto"/>
        <w:rPr>
          <w:rFonts w:cs="Arial"/>
          <w:b/>
          <w:sz w:val="20"/>
          <w:szCs w:val="22"/>
        </w:rPr>
      </w:pPr>
      <w:r w:rsidRPr="00C333CE">
        <w:rPr>
          <w:rFonts w:cs="Arial"/>
          <w:b/>
          <w:sz w:val="20"/>
          <w:szCs w:val="22"/>
        </w:rPr>
        <w:t>Friday Feb 10, 2012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072"/>
        <w:gridCol w:w="1685"/>
        <w:gridCol w:w="1416"/>
        <w:gridCol w:w="4639"/>
      </w:tblGrid>
      <w:tr w:rsidR="00AD395D" w:rsidRPr="00C333CE" w:rsidTr="00B423C2">
        <w:trPr>
          <w:trHeight w:val="526"/>
        </w:trPr>
        <w:tc>
          <w:tcPr>
            <w:tcW w:w="1376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168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C333CE">
              <w:rPr>
                <w:rFonts w:ascii="Arial" w:hAnsi="Arial" w:cs="Arial"/>
                <w:b/>
                <w:i/>
                <w:sz w:val="20"/>
              </w:rPr>
              <w:t>Coleads</w:t>
            </w:r>
            <w:proofErr w:type="spellEnd"/>
          </w:p>
        </w:tc>
        <w:tc>
          <w:tcPr>
            <w:tcW w:w="1416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b/>
                <w:i/>
                <w:sz w:val="20"/>
              </w:rPr>
            </w:pPr>
            <w:r w:rsidRPr="00C333CE">
              <w:rPr>
                <w:rFonts w:ascii="Arial" w:hAnsi="Arial" w:cs="Arial"/>
                <w:b/>
                <w:i/>
                <w:sz w:val="20"/>
              </w:rPr>
              <w:t>Discussant</w:t>
            </w:r>
          </w:p>
        </w:tc>
        <w:tc>
          <w:tcPr>
            <w:tcW w:w="4639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b/>
                <w:i/>
                <w:sz w:val="20"/>
              </w:rPr>
            </w:pPr>
            <w:r w:rsidRPr="00C333CE">
              <w:rPr>
                <w:rFonts w:ascii="Arial" w:hAnsi="Arial" w:cs="Arial"/>
                <w:b/>
                <w:i/>
                <w:sz w:val="20"/>
              </w:rPr>
              <w:t>Topic</w:t>
            </w:r>
          </w:p>
        </w:tc>
      </w:tr>
      <w:tr w:rsidR="00AD395D" w:rsidRPr="00C333CE" w:rsidTr="00B423C2">
        <w:trPr>
          <w:trHeight w:val="526"/>
        </w:trPr>
        <w:tc>
          <w:tcPr>
            <w:tcW w:w="1376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0800 – 0830</w:t>
            </w:r>
          </w:p>
        </w:tc>
        <w:tc>
          <w:tcPr>
            <w:tcW w:w="1072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168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6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639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i/>
                <w:sz w:val="20"/>
              </w:rPr>
            </w:pPr>
            <w:r w:rsidRPr="00C333CE">
              <w:rPr>
                <w:rFonts w:ascii="Arial" w:hAnsi="Arial" w:cs="Arial"/>
                <w:i/>
                <w:sz w:val="20"/>
              </w:rPr>
              <w:t>Breakfast</w:t>
            </w:r>
          </w:p>
        </w:tc>
      </w:tr>
      <w:tr w:rsidR="00AD395D" w:rsidRPr="00C333CE" w:rsidTr="00B423C2">
        <w:trPr>
          <w:trHeight w:val="526"/>
        </w:trPr>
        <w:tc>
          <w:tcPr>
            <w:tcW w:w="1376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b/>
                <w:sz w:val="20"/>
              </w:rPr>
            </w:pPr>
            <w:r w:rsidRPr="00C333CE">
              <w:rPr>
                <w:rFonts w:ascii="Arial" w:hAnsi="Arial" w:cs="Arial"/>
                <w:b/>
                <w:sz w:val="20"/>
              </w:rPr>
              <w:t>Morning session</w:t>
            </w:r>
          </w:p>
        </w:tc>
        <w:tc>
          <w:tcPr>
            <w:tcW w:w="1072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b/>
                <w:sz w:val="20"/>
              </w:rPr>
            </w:pPr>
            <w:r w:rsidRPr="00C333CE">
              <w:rPr>
                <w:rFonts w:ascii="Arial" w:hAnsi="Arial" w:cs="Arial"/>
                <w:b/>
                <w:sz w:val="20"/>
              </w:rPr>
              <w:t xml:space="preserve">Chair: </w:t>
            </w:r>
            <w:r w:rsidRPr="00C333CE">
              <w:rPr>
                <w:rFonts w:ascii="Arial" w:hAnsi="Arial" w:cs="Arial"/>
                <w:sz w:val="20"/>
              </w:rPr>
              <w:t>Virginia Barbour</w:t>
            </w:r>
          </w:p>
        </w:tc>
        <w:tc>
          <w:tcPr>
            <w:tcW w:w="1685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39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AD395D" w:rsidRPr="00C333CE" w:rsidTr="00B423C2">
        <w:trPr>
          <w:trHeight w:val="526"/>
        </w:trPr>
        <w:tc>
          <w:tcPr>
            <w:tcW w:w="1376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0830 – 0845</w:t>
            </w:r>
          </w:p>
        </w:tc>
        <w:tc>
          <w:tcPr>
            <w:tcW w:w="1072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1685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Mark Petticrew, Peter Tugwell, Vivian Welch</w:t>
            </w:r>
          </w:p>
        </w:tc>
        <w:tc>
          <w:tcPr>
            <w:tcW w:w="1416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4639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Summary of Day 1</w:t>
            </w:r>
          </w:p>
        </w:tc>
      </w:tr>
      <w:tr w:rsidR="00AD395D" w:rsidRPr="00C333CE" w:rsidTr="00B423C2">
        <w:trPr>
          <w:trHeight w:val="526"/>
        </w:trPr>
        <w:tc>
          <w:tcPr>
            <w:tcW w:w="1376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0845 – 0915 </w:t>
            </w:r>
          </w:p>
        </w:tc>
        <w:tc>
          <w:tcPr>
            <w:tcW w:w="1072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Vivian Welch</w:t>
            </w:r>
          </w:p>
        </w:tc>
        <w:tc>
          <w:tcPr>
            <w:tcW w:w="1416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Kent </w:t>
            </w:r>
            <w:proofErr w:type="spellStart"/>
            <w:r w:rsidRPr="00C333CE">
              <w:rPr>
                <w:rFonts w:cs="Arial"/>
                <w:sz w:val="20"/>
                <w:szCs w:val="22"/>
              </w:rPr>
              <w:t>Ranson</w:t>
            </w:r>
            <w:proofErr w:type="spellEnd"/>
          </w:p>
        </w:tc>
        <w:tc>
          <w:tcPr>
            <w:tcW w:w="4639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Equity Extension K: </w:t>
            </w:r>
            <w:r w:rsidRPr="00C333CE">
              <w:rPr>
                <w:rFonts w:cs="Arial"/>
                <w:b/>
                <w:sz w:val="20"/>
                <w:szCs w:val="22"/>
              </w:rPr>
              <w:t>Measures to assess effects on health inequalities</w:t>
            </w:r>
          </w:p>
        </w:tc>
      </w:tr>
      <w:tr w:rsidR="00AD395D" w:rsidRPr="00C333CE" w:rsidTr="00B423C2">
        <w:trPr>
          <w:trHeight w:val="526"/>
        </w:trPr>
        <w:tc>
          <w:tcPr>
            <w:tcW w:w="1376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0915 – 0945 </w:t>
            </w:r>
          </w:p>
        </w:tc>
        <w:tc>
          <w:tcPr>
            <w:tcW w:w="1072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Vivian Welch</w:t>
            </w:r>
          </w:p>
        </w:tc>
        <w:tc>
          <w:tcPr>
            <w:tcW w:w="1416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Shally </w:t>
            </w:r>
            <w:proofErr w:type="spellStart"/>
            <w:r w:rsidRPr="00C333CE">
              <w:rPr>
                <w:rFonts w:cs="Arial"/>
                <w:sz w:val="20"/>
                <w:szCs w:val="22"/>
              </w:rPr>
              <w:t>Awasthi</w:t>
            </w:r>
            <w:proofErr w:type="spellEnd"/>
          </w:p>
        </w:tc>
        <w:tc>
          <w:tcPr>
            <w:tcW w:w="4639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  <w:lang w:val="en-CA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Equity Extension L: </w:t>
            </w:r>
            <w:r w:rsidRPr="00C333CE">
              <w:rPr>
                <w:rFonts w:cs="Arial"/>
                <w:b/>
                <w:sz w:val="20"/>
                <w:szCs w:val="22"/>
              </w:rPr>
              <w:t>Describing population characteristics of disadvantage</w:t>
            </w:r>
          </w:p>
        </w:tc>
      </w:tr>
      <w:tr w:rsidR="00AD395D" w:rsidRPr="00C333CE" w:rsidTr="00B423C2">
        <w:trPr>
          <w:trHeight w:val="526"/>
        </w:trPr>
        <w:tc>
          <w:tcPr>
            <w:tcW w:w="1376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0945 – 1015 </w:t>
            </w:r>
          </w:p>
        </w:tc>
        <w:tc>
          <w:tcPr>
            <w:tcW w:w="1072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Howard White</w:t>
            </w:r>
          </w:p>
        </w:tc>
        <w:tc>
          <w:tcPr>
            <w:tcW w:w="1416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Tessa </w:t>
            </w:r>
            <w:proofErr w:type="spellStart"/>
            <w:r w:rsidRPr="00C333CE">
              <w:rPr>
                <w:rFonts w:cs="Arial"/>
                <w:sz w:val="20"/>
                <w:szCs w:val="22"/>
              </w:rPr>
              <w:t>TanTorres</w:t>
            </w:r>
            <w:proofErr w:type="spellEnd"/>
          </w:p>
        </w:tc>
        <w:tc>
          <w:tcPr>
            <w:tcW w:w="4639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  <w:lang w:val="en-CA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Equity Extension  M: </w:t>
            </w:r>
            <w:r w:rsidRPr="00C333CE">
              <w:rPr>
                <w:rFonts w:cs="Arial"/>
                <w:b/>
                <w:sz w:val="20"/>
                <w:szCs w:val="22"/>
              </w:rPr>
              <w:t>Planned effect modifiers and equity</w:t>
            </w:r>
          </w:p>
        </w:tc>
      </w:tr>
      <w:tr w:rsidR="00AD395D" w:rsidRPr="00C333CE" w:rsidTr="00B423C2">
        <w:trPr>
          <w:trHeight w:val="526"/>
        </w:trPr>
        <w:tc>
          <w:tcPr>
            <w:tcW w:w="1376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1015 – 1030</w:t>
            </w:r>
          </w:p>
        </w:tc>
        <w:tc>
          <w:tcPr>
            <w:tcW w:w="1072" w:type="dxa"/>
            <w:vAlign w:val="center"/>
          </w:tcPr>
          <w:p w:rsidR="00AD395D" w:rsidRPr="00C333CE" w:rsidRDefault="00AD395D" w:rsidP="00B423C2">
            <w:pPr>
              <w:spacing w:before="10" w:after="10"/>
              <w:outlineLvl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5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1416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4639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i/>
                <w:sz w:val="20"/>
                <w:szCs w:val="22"/>
              </w:rPr>
            </w:pPr>
            <w:r w:rsidRPr="00C333CE">
              <w:rPr>
                <w:rFonts w:cs="Arial"/>
                <w:i/>
                <w:sz w:val="20"/>
                <w:szCs w:val="22"/>
              </w:rPr>
              <w:t>Coffee Break</w:t>
            </w:r>
          </w:p>
        </w:tc>
      </w:tr>
      <w:tr w:rsidR="00AD395D" w:rsidRPr="00C333CE" w:rsidTr="00B423C2">
        <w:trPr>
          <w:trHeight w:val="526"/>
        </w:trPr>
        <w:tc>
          <w:tcPr>
            <w:tcW w:w="1376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1030 – 1100 </w:t>
            </w:r>
          </w:p>
        </w:tc>
        <w:tc>
          <w:tcPr>
            <w:tcW w:w="1072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1685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Mark Petticrew, Terri Pigott</w:t>
            </w:r>
          </w:p>
        </w:tc>
        <w:tc>
          <w:tcPr>
            <w:tcW w:w="1416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proofErr w:type="spellStart"/>
            <w:r w:rsidRPr="00C333CE">
              <w:rPr>
                <w:rFonts w:cs="Arial"/>
                <w:sz w:val="20"/>
                <w:szCs w:val="22"/>
              </w:rPr>
              <w:t>Zulfiqar</w:t>
            </w:r>
            <w:proofErr w:type="spellEnd"/>
            <w:r w:rsidRPr="00C333CE">
              <w:rPr>
                <w:rFonts w:cs="Arial"/>
                <w:sz w:val="20"/>
                <w:szCs w:val="22"/>
              </w:rPr>
              <w:t xml:space="preserve"> </w:t>
            </w:r>
            <w:proofErr w:type="spellStart"/>
            <w:r w:rsidRPr="00C333CE">
              <w:rPr>
                <w:rFonts w:cs="Arial"/>
                <w:sz w:val="20"/>
                <w:szCs w:val="22"/>
              </w:rPr>
              <w:t>Bhutta</w:t>
            </w:r>
            <w:proofErr w:type="spellEnd"/>
          </w:p>
        </w:tc>
        <w:tc>
          <w:tcPr>
            <w:tcW w:w="4639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  <w:lang w:val="en-CA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Equity Extension N: </w:t>
            </w:r>
            <w:r w:rsidRPr="00C333CE">
              <w:rPr>
                <w:rFonts w:cs="Arial"/>
                <w:b/>
                <w:sz w:val="20"/>
                <w:szCs w:val="22"/>
              </w:rPr>
              <w:t>Subgroup analysis to consider equity</w:t>
            </w:r>
          </w:p>
        </w:tc>
      </w:tr>
      <w:tr w:rsidR="00AD395D" w:rsidRPr="00C333CE" w:rsidTr="00B423C2">
        <w:trPr>
          <w:trHeight w:val="526"/>
        </w:trPr>
        <w:tc>
          <w:tcPr>
            <w:tcW w:w="1376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1100 – 1130 </w:t>
            </w:r>
          </w:p>
        </w:tc>
        <w:tc>
          <w:tcPr>
            <w:tcW w:w="1072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1685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Howard White</w:t>
            </w:r>
          </w:p>
        </w:tc>
        <w:tc>
          <w:tcPr>
            <w:tcW w:w="1416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proofErr w:type="spellStart"/>
            <w:r w:rsidRPr="00C333CE">
              <w:rPr>
                <w:rFonts w:cs="Arial"/>
                <w:sz w:val="20"/>
                <w:szCs w:val="22"/>
              </w:rPr>
              <w:t>Zulfiqar</w:t>
            </w:r>
            <w:proofErr w:type="spellEnd"/>
            <w:r w:rsidRPr="00C333CE">
              <w:rPr>
                <w:rFonts w:cs="Arial"/>
                <w:sz w:val="20"/>
                <w:szCs w:val="22"/>
              </w:rPr>
              <w:t xml:space="preserve"> </w:t>
            </w:r>
            <w:proofErr w:type="spellStart"/>
            <w:r w:rsidRPr="00C333CE">
              <w:rPr>
                <w:rFonts w:cs="Arial"/>
                <w:sz w:val="20"/>
                <w:szCs w:val="22"/>
              </w:rPr>
              <w:t>Bhutta</w:t>
            </w:r>
            <w:proofErr w:type="spellEnd"/>
          </w:p>
        </w:tc>
        <w:tc>
          <w:tcPr>
            <w:tcW w:w="4639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  <w:lang w:val="en-CA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Equity Extension O: </w:t>
            </w:r>
            <w:r w:rsidRPr="00C333CE">
              <w:rPr>
                <w:rFonts w:cs="Arial"/>
                <w:b/>
                <w:sz w:val="20"/>
                <w:szCs w:val="22"/>
              </w:rPr>
              <w:t>Results of effect modifiers and equity</w:t>
            </w:r>
          </w:p>
        </w:tc>
      </w:tr>
      <w:tr w:rsidR="00AD395D" w:rsidRPr="00C333CE" w:rsidTr="00B423C2">
        <w:trPr>
          <w:trHeight w:val="526"/>
        </w:trPr>
        <w:tc>
          <w:tcPr>
            <w:tcW w:w="1376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1130 – 1200 </w:t>
            </w:r>
          </w:p>
        </w:tc>
        <w:tc>
          <w:tcPr>
            <w:tcW w:w="1072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1685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Andy </w:t>
            </w:r>
            <w:proofErr w:type="spellStart"/>
            <w:r w:rsidRPr="00C333CE">
              <w:rPr>
                <w:rFonts w:cs="Arial"/>
                <w:sz w:val="20"/>
                <w:szCs w:val="22"/>
              </w:rPr>
              <w:t>Oxman</w:t>
            </w:r>
            <w:proofErr w:type="spellEnd"/>
          </w:p>
        </w:tc>
        <w:tc>
          <w:tcPr>
            <w:tcW w:w="1416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Tomas Pantoja</w:t>
            </w:r>
          </w:p>
        </w:tc>
        <w:tc>
          <w:tcPr>
            <w:tcW w:w="4639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  <w:lang w:val="en-CA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Equity Extension P: </w:t>
            </w:r>
            <w:r w:rsidRPr="00C333CE">
              <w:rPr>
                <w:rFonts w:cs="Arial"/>
                <w:b/>
                <w:sz w:val="20"/>
                <w:szCs w:val="22"/>
              </w:rPr>
              <w:t>Applicability and equity</w:t>
            </w:r>
          </w:p>
        </w:tc>
      </w:tr>
      <w:tr w:rsidR="00AD395D" w:rsidRPr="00C333CE" w:rsidTr="00B423C2">
        <w:trPr>
          <w:trHeight w:val="583"/>
        </w:trPr>
        <w:tc>
          <w:tcPr>
            <w:tcW w:w="1376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1200 – 1230</w:t>
            </w:r>
          </w:p>
        </w:tc>
        <w:tc>
          <w:tcPr>
            <w:tcW w:w="1072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1685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Mark Petticrew, Peter Tugwell, Vivian Welch</w:t>
            </w:r>
          </w:p>
        </w:tc>
        <w:tc>
          <w:tcPr>
            <w:tcW w:w="1416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4639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Post meeting activities: writing committee, drafting, publication, authorship, research agenda</w:t>
            </w:r>
          </w:p>
        </w:tc>
      </w:tr>
      <w:tr w:rsidR="00AD395D" w:rsidRPr="00C333CE" w:rsidTr="00B423C2">
        <w:tc>
          <w:tcPr>
            <w:tcW w:w="1376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1230 – 1300</w:t>
            </w:r>
          </w:p>
        </w:tc>
        <w:tc>
          <w:tcPr>
            <w:tcW w:w="1072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1685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Trish Groves, Virginia Barbour</w:t>
            </w:r>
          </w:p>
        </w:tc>
        <w:tc>
          <w:tcPr>
            <w:tcW w:w="1416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David </w:t>
            </w:r>
            <w:proofErr w:type="spellStart"/>
            <w:r w:rsidRPr="00C333CE">
              <w:rPr>
                <w:rFonts w:cs="Arial"/>
                <w:sz w:val="20"/>
                <w:szCs w:val="22"/>
              </w:rPr>
              <w:t>Tovey</w:t>
            </w:r>
            <w:proofErr w:type="spellEnd"/>
            <w:r w:rsidRPr="00C333CE">
              <w:rPr>
                <w:rFonts w:cs="Arial"/>
                <w:sz w:val="20"/>
                <w:szCs w:val="22"/>
              </w:rPr>
              <w:t xml:space="preserve"> &amp; Liz Wager</w:t>
            </w:r>
          </w:p>
        </w:tc>
        <w:tc>
          <w:tcPr>
            <w:tcW w:w="4639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i/>
                <w:sz w:val="20"/>
                <w:szCs w:val="22"/>
              </w:rPr>
              <w:t>Presentation</w:t>
            </w:r>
            <w:r w:rsidRPr="00C333CE">
              <w:rPr>
                <w:rFonts w:cs="Arial"/>
                <w:sz w:val="20"/>
                <w:szCs w:val="22"/>
              </w:rPr>
              <w:t>: Other KT activities</w:t>
            </w:r>
          </w:p>
          <w:p w:rsidR="00AD395D" w:rsidRPr="00C333CE" w:rsidRDefault="00AD395D" w:rsidP="00B423C2">
            <w:pPr>
              <w:rPr>
                <w:rFonts w:ascii="Arial" w:hAnsi="Arial" w:cs="Arial"/>
                <w:sz w:val="20"/>
                <w:lang w:val="en-US"/>
              </w:rPr>
            </w:pPr>
            <w:r w:rsidRPr="00C333CE">
              <w:rPr>
                <w:rFonts w:ascii="Arial" w:hAnsi="Arial" w:cs="Arial"/>
                <w:sz w:val="20"/>
              </w:rPr>
              <w:t>Implementing PRISMA-Equity: how to involve funding agencies, journals, and other potential users</w:t>
            </w:r>
          </w:p>
        </w:tc>
      </w:tr>
      <w:tr w:rsidR="00AD395D" w:rsidRPr="00C333CE" w:rsidTr="00B423C2">
        <w:trPr>
          <w:trHeight w:val="526"/>
        </w:trPr>
        <w:tc>
          <w:tcPr>
            <w:tcW w:w="1376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1300 – 1400 </w:t>
            </w:r>
          </w:p>
        </w:tc>
        <w:tc>
          <w:tcPr>
            <w:tcW w:w="1072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1685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i/>
                <w:sz w:val="20"/>
                <w:szCs w:val="22"/>
              </w:rPr>
            </w:pPr>
          </w:p>
        </w:tc>
        <w:tc>
          <w:tcPr>
            <w:tcW w:w="1416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i/>
                <w:sz w:val="20"/>
                <w:szCs w:val="22"/>
              </w:rPr>
            </w:pPr>
          </w:p>
        </w:tc>
        <w:tc>
          <w:tcPr>
            <w:tcW w:w="4639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i/>
                <w:sz w:val="20"/>
                <w:szCs w:val="22"/>
              </w:rPr>
            </w:pPr>
            <w:r w:rsidRPr="00C333CE">
              <w:rPr>
                <w:rFonts w:cs="Arial"/>
                <w:i/>
                <w:sz w:val="20"/>
                <w:szCs w:val="22"/>
              </w:rPr>
              <w:t>Lunch</w:t>
            </w:r>
          </w:p>
        </w:tc>
      </w:tr>
      <w:tr w:rsidR="00AD395D" w:rsidRPr="00C333CE" w:rsidTr="00B423C2">
        <w:trPr>
          <w:trHeight w:val="583"/>
        </w:trPr>
        <w:tc>
          <w:tcPr>
            <w:tcW w:w="1376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b/>
                <w:sz w:val="20"/>
                <w:szCs w:val="22"/>
              </w:rPr>
            </w:pPr>
            <w:r w:rsidRPr="00C333CE">
              <w:rPr>
                <w:rFonts w:cs="Arial"/>
                <w:b/>
                <w:sz w:val="20"/>
                <w:szCs w:val="22"/>
              </w:rPr>
              <w:t>Afternoon session</w:t>
            </w:r>
          </w:p>
        </w:tc>
        <w:tc>
          <w:tcPr>
            <w:tcW w:w="1072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b/>
                <w:sz w:val="20"/>
                <w:szCs w:val="22"/>
              </w:rPr>
              <w:t>Chair</w:t>
            </w:r>
            <w:r w:rsidRPr="00C333CE">
              <w:rPr>
                <w:rFonts w:cs="Arial"/>
                <w:sz w:val="20"/>
                <w:szCs w:val="22"/>
              </w:rPr>
              <w:t xml:space="preserve">: </w:t>
            </w:r>
            <w:proofErr w:type="spellStart"/>
            <w:r w:rsidRPr="00C333CE">
              <w:rPr>
                <w:rFonts w:cs="Arial"/>
                <w:sz w:val="20"/>
                <w:szCs w:val="22"/>
              </w:rPr>
              <w:t>Zulfiqar</w:t>
            </w:r>
            <w:proofErr w:type="spellEnd"/>
            <w:r w:rsidRPr="00C333CE">
              <w:rPr>
                <w:rFonts w:cs="Arial"/>
                <w:sz w:val="20"/>
                <w:szCs w:val="22"/>
              </w:rPr>
              <w:t xml:space="preserve"> </w:t>
            </w:r>
            <w:proofErr w:type="spellStart"/>
            <w:r w:rsidRPr="00C333CE">
              <w:rPr>
                <w:rFonts w:cs="Arial"/>
                <w:sz w:val="20"/>
                <w:szCs w:val="22"/>
              </w:rPr>
              <w:t>Bhutta</w:t>
            </w:r>
            <w:proofErr w:type="spellEnd"/>
          </w:p>
        </w:tc>
        <w:tc>
          <w:tcPr>
            <w:tcW w:w="1685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1416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4639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</w:tr>
      <w:tr w:rsidR="00AD395D" w:rsidRPr="00C333CE" w:rsidTr="00B423C2">
        <w:tc>
          <w:tcPr>
            <w:tcW w:w="1376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1400 – 1500</w:t>
            </w:r>
          </w:p>
        </w:tc>
        <w:tc>
          <w:tcPr>
            <w:tcW w:w="1072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1685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Trish Groves, Virginia Barbour</w:t>
            </w:r>
          </w:p>
        </w:tc>
        <w:tc>
          <w:tcPr>
            <w:tcW w:w="1416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David </w:t>
            </w:r>
            <w:proofErr w:type="spellStart"/>
            <w:r w:rsidRPr="00C333CE">
              <w:rPr>
                <w:rFonts w:cs="Arial"/>
                <w:sz w:val="20"/>
                <w:szCs w:val="22"/>
              </w:rPr>
              <w:t>Tovey</w:t>
            </w:r>
            <w:proofErr w:type="spellEnd"/>
            <w:r w:rsidRPr="00C333CE">
              <w:rPr>
                <w:rFonts w:cs="Arial"/>
                <w:sz w:val="20"/>
                <w:szCs w:val="22"/>
              </w:rPr>
              <w:t xml:space="preserve"> &amp; Liz Wager</w:t>
            </w:r>
          </w:p>
        </w:tc>
        <w:tc>
          <w:tcPr>
            <w:tcW w:w="4639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i/>
                <w:sz w:val="20"/>
                <w:szCs w:val="22"/>
              </w:rPr>
              <w:t>Discussion</w:t>
            </w:r>
            <w:r w:rsidRPr="00C333CE">
              <w:rPr>
                <w:rFonts w:cs="Arial"/>
                <w:sz w:val="20"/>
                <w:szCs w:val="22"/>
              </w:rPr>
              <w:t>: Other KT activities</w:t>
            </w:r>
          </w:p>
          <w:p w:rsidR="00AD395D" w:rsidRPr="00C333CE" w:rsidRDefault="00AD395D" w:rsidP="00B423C2">
            <w:pPr>
              <w:rPr>
                <w:rFonts w:ascii="Arial" w:hAnsi="Arial" w:cs="Arial"/>
                <w:sz w:val="20"/>
                <w:lang w:val="en-US"/>
              </w:rPr>
            </w:pPr>
            <w:r w:rsidRPr="00C333CE">
              <w:rPr>
                <w:rFonts w:ascii="Arial" w:hAnsi="Arial" w:cs="Arial"/>
                <w:sz w:val="20"/>
              </w:rPr>
              <w:t>Implementing PRISMA-Equity: how to involve funding agencies, journals, and other potential users</w:t>
            </w:r>
          </w:p>
        </w:tc>
      </w:tr>
      <w:tr w:rsidR="00AD395D" w:rsidRPr="00C333CE" w:rsidTr="00B423C2">
        <w:tc>
          <w:tcPr>
            <w:tcW w:w="1376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 xml:space="preserve">1500 – 1530 </w:t>
            </w:r>
          </w:p>
        </w:tc>
        <w:tc>
          <w:tcPr>
            <w:tcW w:w="1072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1685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Mark Petticrew, Peter Tugwell, Vivian Welch</w:t>
            </w:r>
          </w:p>
        </w:tc>
        <w:tc>
          <w:tcPr>
            <w:tcW w:w="1416" w:type="dxa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4639" w:type="dxa"/>
            <w:vAlign w:val="center"/>
          </w:tcPr>
          <w:p w:rsidR="00AD395D" w:rsidRPr="00C333CE" w:rsidRDefault="00AD395D" w:rsidP="00B423C2">
            <w:pPr>
              <w:pStyle w:val="Caption"/>
              <w:spacing w:before="10" w:after="10" w:line="240" w:lineRule="auto"/>
              <w:rPr>
                <w:rFonts w:cs="Arial"/>
                <w:sz w:val="20"/>
                <w:szCs w:val="22"/>
              </w:rPr>
            </w:pPr>
            <w:r w:rsidRPr="00C333CE">
              <w:rPr>
                <w:rFonts w:cs="Arial"/>
                <w:sz w:val="20"/>
                <w:szCs w:val="22"/>
              </w:rPr>
              <w:t>wrap-up</w:t>
            </w:r>
          </w:p>
        </w:tc>
      </w:tr>
    </w:tbl>
    <w:p w:rsidR="00AD395D" w:rsidRDefault="00AD395D" w:rsidP="00AD395D">
      <w:pPr>
        <w:spacing w:after="0" w:line="240" w:lineRule="auto"/>
      </w:pPr>
    </w:p>
    <w:p w:rsidR="00F064D1" w:rsidRDefault="00F064D1" w:rsidP="00AD395D">
      <w:bookmarkStart w:id="0" w:name="_GoBack"/>
      <w:bookmarkEnd w:id="0"/>
    </w:p>
    <w:sectPr w:rsidR="00F064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5D"/>
    <w:rsid w:val="00AD395D"/>
    <w:rsid w:val="00F0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D395D"/>
    <w:pPr>
      <w:spacing w:after="0" w:line="480" w:lineRule="auto"/>
      <w:outlineLvl w:val="0"/>
    </w:pPr>
    <w:rPr>
      <w:rFonts w:ascii="Arial" w:eastAsia="Times New Roman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D395D"/>
    <w:pPr>
      <w:spacing w:after="0" w:line="480" w:lineRule="auto"/>
      <w:outlineLvl w:val="0"/>
    </w:pPr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Sfondrata, Bellagio, Rockefeller Centre</vt:lpstr>
      <vt:lpstr>Thursday Feb 9, 2012</vt:lpstr>
      <vt:lpstr/>
      <vt:lpstr>Friday Feb 10, 2012</vt:lpstr>
    </vt:vector>
  </TitlesOfParts>
  <Company>University of Ottawa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O'Neill</dc:creator>
  <cp:lastModifiedBy>Jennifer O'Neill</cp:lastModifiedBy>
  <cp:revision>1</cp:revision>
  <dcterms:created xsi:type="dcterms:W3CDTF">2012-08-22T14:37:00Z</dcterms:created>
  <dcterms:modified xsi:type="dcterms:W3CDTF">2012-08-22T14:37:00Z</dcterms:modified>
</cp:coreProperties>
</file>