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F1" w:rsidRPr="00456DF0" w:rsidRDefault="00E971F1" w:rsidP="00E971F1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E1F21">
        <w:rPr>
          <w:rFonts w:ascii="Arial" w:hAnsi="Arial" w:cs="Arial"/>
          <w:b/>
          <w:sz w:val="24"/>
          <w:szCs w:val="24"/>
          <w:lang w:val="en-US"/>
        </w:rPr>
        <w:t xml:space="preserve">S1 </w:t>
      </w:r>
      <w:r w:rsidRPr="00456DF0">
        <w:rPr>
          <w:rFonts w:ascii="Arial" w:eastAsia="Calibri" w:hAnsi="Arial" w:cs="Arial"/>
          <w:b/>
          <w:sz w:val="24"/>
          <w:szCs w:val="24"/>
          <w:lang w:val="en-US"/>
        </w:rPr>
        <w:t xml:space="preserve">Table: Endothelial specific or full deletion of exons 11-12 of the mouse </w:t>
      </w:r>
      <w:r w:rsidRPr="00456DF0">
        <w:rPr>
          <w:rFonts w:ascii="Arial" w:eastAsia="Calibri" w:hAnsi="Arial" w:cs="Arial"/>
          <w:b/>
          <w:i/>
          <w:sz w:val="24"/>
          <w:szCs w:val="24"/>
          <w:lang w:val="en-US"/>
        </w:rPr>
        <w:t>Rasa3</w:t>
      </w:r>
      <w:r w:rsidRPr="00456DF0">
        <w:rPr>
          <w:rFonts w:ascii="Arial" w:eastAsia="Calibri" w:hAnsi="Arial" w:cs="Arial"/>
          <w:b/>
          <w:sz w:val="24"/>
          <w:szCs w:val="24"/>
          <w:lang w:val="en-US"/>
        </w:rPr>
        <w:t xml:space="preserve"> gene during embryonic life results in embryonic death.</w:t>
      </w:r>
      <w:r w:rsidRPr="00456DF0">
        <w:rPr>
          <w:rFonts w:ascii="Arial" w:eastAsia="Calibri" w:hAnsi="Arial" w:cs="Arial"/>
          <w:sz w:val="24"/>
          <w:szCs w:val="24"/>
          <w:lang w:val="en-US"/>
        </w:rPr>
        <w:t xml:space="preserve"> Newborns were genotyped 21 days after bird by PCR.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070"/>
        <w:gridCol w:w="3018"/>
        <w:gridCol w:w="1572"/>
      </w:tblGrid>
      <w:tr w:rsidR="0011783D" w:rsidRPr="007C6EEA" w:rsidTr="00A87836">
        <w:trPr>
          <w:trHeight w:val="770"/>
        </w:trPr>
        <w:tc>
          <w:tcPr>
            <w:tcW w:w="2628" w:type="dxa"/>
            <w:shd w:val="clear" w:color="auto" w:fill="A6A6A6" w:themeFill="background1" w:themeFillShade="A6"/>
            <w:vAlign w:val="center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Couple (♂ x ♀):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  <w:hideMark/>
          </w:tcPr>
          <w:p w:rsidR="0011783D" w:rsidRPr="007C6EEA" w:rsidRDefault="0011783D" w:rsidP="00A8783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Newborns genotype</w:t>
            </w:r>
          </w:p>
        </w:tc>
        <w:tc>
          <w:tcPr>
            <w:tcW w:w="3018" w:type="dxa"/>
            <w:shd w:val="clear" w:color="auto" w:fill="A6A6A6" w:themeFill="background1" w:themeFillShade="A6"/>
            <w:vAlign w:val="center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Observed number (%)</w:t>
            </w:r>
          </w:p>
        </w:tc>
        <w:tc>
          <w:tcPr>
            <w:tcW w:w="1572" w:type="dxa"/>
            <w:shd w:val="clear" w:color="auto" w:fill="A6A6A6" w:themeFill="background1" w:themeFillShade="A6"/>
            <w:vAlign w:val="center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Expected %</w:t>
            </w:r>
          </w:p>
        </w:tc>
      </w:tr>
      <w:tr w:rsidR="0011783D" w:rsidRPr="007C6EEA" w:rsidTr="00A87836">
        <w:trPr>
          <w:trHeight w:val="576"/>
        </w:trPr>
        <w:tc>
          <w:tcPr>
            <w:tcW w:w="2628" w:type="dxa"/>
            <w:vMerge w:val="restart"/>
            <w:vAlign w:val="center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C43">
              <w:rPr>
                <w:rFonts w:ascii="Arial" w:hAnsi="Arial" w:cs="Arial"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∆/+</w:t>
            </w: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 xml:space="preserve"> x </w:t>
            </w:r>
            <w:r w:rsidRPr="00880C43">
              <w:rPr>
                <w:rFonts w:ascii="Arial" w:hAnsi="Arial" w:cs="Arial"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∆/+</w:t>
            </w:r>
          </w:p>
        </w:tc>
        <w:tc>
          <w:tcPr>
            <w:tcW w:w="2070" w:type="dxa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C4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+/+</w:t>
            </w:r>
          </w:p>
        </w:tc>
        <w:tc>
          <w:tcPr>
            <w:tcW w:w="3018" w:type="dxa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36/115 (</w:t>
            </w: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31.3</w:t>
            </w: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72" w:type="dxa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11783D" w:rsidRPr="007C6EEA" w:rsidTr="00A87836">
        <w:trPr>
          <w:trHeight w:val="576"/>
        </w:trPr>
        <w:tc>
          <w:tcPr>
            <w:tcW w:w="0" w:type="auto"/>
            <w:vMerge/>
            <w:vAlign w:val="center"/>
            <w:hideMark/>
          </w:tcPr>
          <w:p w:rsidR="0011783D" w:rsidRPr="007C6EEA" w:rsidRDefault="0011783D" w:rsidP="00A878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C4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∆/+</w:t>
            </w:r>
          </w:p>
        </w:tc>
        <w:tc>
          <w:tcPr>
            <w:tcW w:w="3018" w:type="dxa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79/115 (</w:t>
            </w: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68.7</w:t>
            </w: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72" w:type="dxa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11783D" w:rsidRPr="007C6EEA" w:rsidTr="00A87836">
        <w:trPr>
          <w:trHeight w:val="576"/>
        </w:trPr>
        <w:tc>
          <w:tcPr>
            <w:tcW w:w="0" w:type="auto"/>
            <w:vMerge/>
            <w:vAlign w:val="center"/>
            <w:hideMark/>
          </w:tcPr>
          <w:p w:rsidR="0011783D" w:rsidRPr="007C6EEA" w:rsidRDefault="0011783D" w:rsidP="00A878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C4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∆/∆</w:t>
            </w:r>
          </w:p>
        </w:tc>
        <w:tc>
          <w:tcPr>
            <w:tcW w:w="3018" w:type="dxa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0/115 (</w:t>
            </w: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)***</w:t>
            </w:r>
          </w:p>
        </w:tc>
        <w:tc>
          <w:tcPr>
            <w:tcW w:w="1572" w:type="dxa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11783D" w:rsidRPr="007C6EEA" w:rsidTr="00A87836">
        <w:trPr>
          <w:trHeight w:val="576"/>
        </w:trPr>
        <w:tc>
          <w:tcPr>
            <w:tcW w:w="262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C43">
              <w:rPr>
                <w:rFonts w:ascii="Arial" w:hAnsi="Arial" w:cs="Arial"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f/+ </w:t>
            </w: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 xml:space="preserve">PF4-Cre x </w:t>
            </w:r>
            <w:r w:rsidRPr="00880C43">
              <w:rPr>
                <w:rFonts w:ascii="Arial" w:hAnsi="Arial" w:cs="Arial"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f/f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C4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f/f</w:t>
            </w:r>
          </w:p>
        </w:tc>
        <w:tc>
          <w:tcPr>
            <w:tcW w:w="3018" w:type="dxa"/>
            <w:shd w:val="clear" w:color="auto" w:fill="D9D9D9" w:themeFill="background1" w:themeFillShade="D9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21/98 (</w:t>
            </w: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21.43</w:t>
            </w: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11783D" w:rsidRPr="007C6EEA" w:rsidTr="00A87836">
        <w:trPr>
          <w:trHeight w:val="576"/>
        </w:trPr>
        <w:tc>
          <w:tcPr>
            <w:tcW w:w="0" w:type="auto"/>
            <w:vMerge/>
            <w:vAlign w:val="center"/>
            <w:hideMark/>
          </w:tcPr>
          <w:p w:rsidR="0011783D" w:rsidRPr="007C6EEA" w:rsidRDefault="0011783D" w:rsidP="00A878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C4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f/+</w:t>
            </w:r>
          </w:p>
        </w:tc>
        <w:tc>
          <w:tcPr>
            <w:tcW w:w="3018" w:type="dxa"/>
            <w:shd w:val="clear" w:color="auto" w:fill="D9D9D9" w:themeFill="background1" w:themeFillShade="D9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27/98 (</w:t>
            </w: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27.55</w:t>
            </w: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11783D" w:rsidRPr="007C6EEA" w:rsidTr="00A87836">
        <w:trPr>
          <w:trHeight w:val="576"/>
        </w:trPr>
        <w:tc>
          <w:tcPr>
            <w:tcW w:w="0" w:type="auto"/>
            <w:vMerge/>
            <w:vAlign w:val="center"/>
            <w:hideMark/>
          </w:tcPr>
          <w:p w:rsidR="0011783D" w:rsidRPr="007C6EEA" w:rsidRDefault="0011783D" w:rsidP="00A878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C4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f/+</w:t>
            </w: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PF4-Cre</w:t>
            </w:r>
          </w:p>
        </w:tc>
        <w:tc>
          <w:tcPr>
            <w:tcW w:w="3018" w:type="dxa"/>
            <w:shd w:val="clear" w:color="auto" w:fill="D9D9D9" w:themeFill="background1" w:themeFillShade="D9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26/98 (</w:t>
            </w: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26.53</w:t>
            </w: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11783D" w:rsidRPr="007C6EEA" w:rsidTr="00A87836">
        <w:trPr>
          <w:trHeight w:val="576"/>
        </w:trPr>
        <w:tc>
          <w:tcPr>
            <w:tcW w:w="0" w:type="auto"/>
            <w:vMerge/>
            <w:vAlign w:val="center"/>
            <w:hideMark/>
          </w:tcPr>
          <w:p w:rsidR="0011783D" w:rsidRPr="007C6EEA" w:rsidRDefault="0011783D" w:rsidP="00A878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C4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f/f</w:t>
            </w: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PF4-Cre</w:t>
            </w:r>
          </w:p>
        </w:tc>
        <w:tc>
          <w:tcPr>
            <w:tcW w:w="3018" w:type="dxa"/>
            <w:shd w:val="clear" w:color="auto" w:fill="D9D9D9" w:themeFill="background1" w:themeFillShade="D9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24/98 (</w:t>
            </w: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24.48</w:t>
            </w: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11783D" w:rsidRPr="007C6EEA" w:rsidTr="00A87836">
        <w:trPr>
          <w:trHeight w:val="576"/>
        </w:trPr>
        <w:tc>
          <w:tcPr>
            <w:tcW w:w="2628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C43">
              <w:rPr>
                <w:rFonts w:ascii="Arial" w:hAnsi="Arial" w:cs="Arial"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f/f </w:t>
            </w:r>
            <w:proofErr w:type="spellStart"/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iEC-Cre</w:t>
            </w:r>
            <w:proofErr w:type="spellEnd"/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 xml:space="preserve"> x </w:t>
            </w:r>
            <w:r w:rsidRPr="00880C43">
              <w:rPr>
                <w:rFonts w:ascii="Arial" w:hAnsi="Arial" w:cs="Arial"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f/f </w:t>
            </w: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070" w:type="dxa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C4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f/f</w:t>
            </w:r>
          </w:p>
        </w:tc>
        <w:tc>
          <w:tcPr>
            <w:tcW w:w="3018" w:type="dxa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41/41 (</w:t>
            </w: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100</w:t>
            </w: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72" w:type="dxa"/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11783D" w:rsidRPr="007C6EEA" w:rsidTr="00A87836">
        <w:trPr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1783D" w:rsidRPr="007C6EEA" w:rsidRDefault="0011783D" w:rsidP="00A878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C4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R3</w:t>
            </w:r>
            <w:r w:rsidRPr="007C6EEA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 xml:space="preserve">f/f </w:t>
            </w:r>
            <w:proofErr w:type="spellStart"/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iEC-Cre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0/41 (</w:t>
            </w:r>
            <w:r w:rsidRPr="007C6EEA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)***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11783D" w:rsidRPr="007C6EEA" w:rsidRDefault="0011783D" w:rsidP="00A8783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EEA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</w:tbl>
    <w:p w:rsidR="0011783D" w:rsidRPr="007C6EEA" w:rsidRDefault="0011783D" w:rsidP="0011783D">
      <w:pPr>
        <w:spacing w:after="0" w:line="480" w:lineRule="auto"/>
        <w:jc w:val="both"/>
        <w:rPr>
          <w:rFonts w:ascii="Arial" w:eastAsia="Calibri" w:hAnsi="Arial" w:cs="Arial"/>
          <w:lang w:val="en-US"/>
        </w:rPr>
      </w:pPr>
    </w:p>
    <w:p w:rsidR="00E971F1" w:rsidRPr="00456DF0" w:rsidRDefault="00E971F1" w:rsidP="00E971F1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456DF0">
        <w:rPr>
          <w:rFonts w:ascii="Arial" w:eastAsia="Calibri" w:hAnsi="Arial" w:cs="Arial"/>
          <w:sz w:val="24"/>
          <w:szCs w:val="24"/>
          <w:lang w:val="en-US"/>
        </w:rPr>
        <w:t xml:space="preserve">* Plugged </w:t>
      </w:r>
      <w:r w:rsidRPr="00456DF0">
        <w:rPr>
          <w:rFonts w:ascii="Arial" w:eastAsia="Calibri" w:hAnsi="Arial" w:cs="Arial"/>
          <w:i/>
          <w:sz w:val="24"/>
          <w:szCs w:val="24"/>
          <w:lang w:val="en-US"/>
        </w:rPr>
        <w:t>R3</w:t>
      </w:r>
      <w:r w:rsidRPr="00456DF0">
        <w:rPr>
          <w:rFonts w:ascii="Arial" w:eastAsia="Calibri" w:hAnsi="Arial" w:cs="Arial"/>
          <w:sz w:val="24"/>
          <w:szCs w:val="24"/>
          <w:vertAlign w:val="superscript"/>
          <w:lang w:val="en-US"/>
        </w:rPr>
        <w:t xml:space="preserve">f/f </w:t>
      </w:r>
      <w:r w:rsidRPr="00456DF0">
        <w:rPr>
          <w:rFonts w:ascii="Arial" w:eastAsia="Calibri" w:hAnsi="Arial" w:cs="Arial"/>
          <w:sz w:val="24"/>
          <w:szCs w:val="24"/>
          <w:lang w:val="en-US"/>
        </w:rPr>
        <w:t xml:space="preserve">females were </w:t>
      </w:r>
      <w:proofErr w:type="spellStart"/>
      <w:r w:rsidRPr="00456DF0">
        <w:rPr>
          <w:rFonts w:ascii="Arial" w:eastAsia="Calibri" w:hAnsi="Arial" w:cs="Arial"/>
          <w:sz w:val="24"/>
          <w:szCs w:val="24"/>
          <w:lang w:val="en-US"/>
        </w:rPr>
        <w:t>ip</w:t>
      </w:r>
      <w:proofErr w:type="spellEnd"/>
      <w:r w:rsidRPr="00456DF0">
        <w:rPr>
          <w:rFonts w:ascii="Arial" w:eastAsia="Calibri" w:hAnsi="Arial" w:cs="Arial"/>
          <w:sz w:val="24"/>
          <w:szCs w:val="24"/>
          <w:lang w:val="en-US"/>
        </w:rPr>
        <w:t xml:space="preserve"> injected with 5 mg of tamoxifen at E8.5, E9.5 and E10.5. Statistics (Student’s t-test): ***: P&lt;0.001.   </w:t>
      </w:r>
    </w:p>
    <w:p w:rsidR="008F4692" w:rsidRDefault="008F4692" w:rsidP="0011783D"/>
    <w:sectPr w:rsidR="008F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3D"/>
    <w:rsid w:val="0011783D"/>
    <w:rsid w:val="008F4692"/>
    <w:rsid w:val="00E971F1"/>
    <w:rsid w:val="00F4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4DE43-0E92-4908-97D7-857BC97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8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39"/>
    <w:rsid w:val="0011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593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Bailey Hanna</cp:lastModifiedBy>
  <cp:revision>3</cp:revision>
  <dcterms:created xsi:type="dcterms:W3CDTF">2018-01-23T18:39:00Z</dcterms:created>
  <dcterms:modified xsi:type="dcterms:W3CDTF">2018-01-24T18:36:00Z</dcterms:modified>
</cp:coreProperties>
</file>