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E" w:rsidRPr="00BF25BB" w:rsidRDefault="008A78CE" w:rsidP="008A78CE">
      <w:pPr>
        <w:rPr>
          <w:rFonts w:cs="Arial"/>
          <w:b/>
          <w:szCs w:val="22"/>
        </w:rPr>
      </w:pPr>
      <w:r w:rsidRPr="00BF25BB">
        <w:rPr>
          <w:rFonts w:cs="Arial"/>
          <w:b/>
          <w:szCs w:val="22"/>
        </w:rPr>
        <w:t>Table S</w:t>
      </w:r>
      <w:r>
        <w:rPr>
          <w:rFonts w:cs="Arial"/>
          <w:b/>
          <w:szCs w:val="22"/>
        </w:rPr>
        <w:t>7</w:t>
      </w:r>
      <w:r w:rsidRPr="00BF25BB">
        <w:rPr>
          <w:rFonts w:cs="Arial"/>
          <w:b/>
          <w:szCs w:val="22"/>
        </w:rPr>
        <w:t xml:space="preserve">. Comparison between </w:t>
      </w:r>
      <w:r w:rsidRPr="00BF25BB">
        <w:rPr>
          <w:rFonts w:cs="Arial"/>
          <w:b/>
          <w:i/>
          <w:szCs w:val="22"/>
        </w:rPr>
        <w:t xml:space="preserve">ACD6 </w:t>
      </w:r>
      <w:r w:rsidRPr="00BF25BB">
        <w:rPr>
          <w:rFonts w:cs="Arial"/>
          <w:b/>
          <w:szCs w:val="22"/>
        </w:rPr>
        <w:t>alleles conferring increased immunity.</w:t>
      </w:r>
    </w:p>
    <w:tbl>
      <w:tblPr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134"/>
        <w:gridCol w:w="1701"/>
        <w:gridCol w:w="1701"/>
        <w:gridCol w:w="2410"/>
        <w:gridCol w:w="3119"/>
      </w:tblGrid>
      <w:tr w:rsidR="008A78CE" w:rsidRPr="008B56DB" w:rsidTr="00BF3957">
        <w:trPr>
          <w:trHeight w:val="98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ind w:right="184"/>
              <w:jc w:val="lef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Increases immunity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b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Temp</w:t>
            </w:r>
            <w:r>
              <w:rPr>
                <w:rFonts w:cs="Arial"/>
                <w:b/>
                <w:color w:val="000000"/>
                <w:szCs w:val="22"/>
              </w:rPr>
              <w:t>.</w:t>
            </w:r>
            <w:r w:rsidRPr="00BF25BB"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Pr="00BF25BB">
              <w:rPr>
                <w:rFonts w:cs="Arial"/>
                <w:b/>
                <w:color w:val="000000"/>
                <w:szCs w:val="22"/>
              </w:rPr>
              <w:t>sen</w:t>
            </w:r>
            <w:r>
              <w:rPr>
                <w:rFonts w:cs="Arial"/>
                <w:b/>
                <w:color w:val="000000"/>
                <w:szCs w:val="22"/>
              </w:rPr>
              <w:t>s</w:t>
            </w:r>
            <w:proofErr w:type="gramEnd"/>
            <w:r>
              <w:rPr>
                <w:rFonts w:cs="Arial"/>
                <w:b/>
                <w:color w:val="000000"/>
                <w:szCs w:val="22"/>
              </w:rPr>
              <w:t>.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Phenotype at 16°C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Phenotype at 23°C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Causal polymorphism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b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Di</w:t>
            </w:r>
            <w:r>
              <w:rPr>
                <w:rFonts w:cs="Arial"/>
                <w:b/>
                <w:color w:val="000000"/>
                <w:szCs w:val="22"/>
              </w:rPr>
              <w:t>stribution</w:t>
            </w:r>
          </w:p>
        </w:tc>
      </w:tr>
      <w:tr w:rsidR="008A78CE" w:rsidRPr="008B56DB" w:rsidTr="00BF3957">
        <w:trPr>
          <w:trHeight w:val="10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rPr>
                <w:rFonts w:cs="Arial"/>
                <w:b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b/>
                <w:i/>
                <w:color w:val="000000"/>
                <w:szCs w:val="22"/>
              </w:rPr>
              <w:t>acd6</w:t>
            </w:r>
            <w:proofErr w:type="gramEnd"/>
            <w:r w:rsidRPr="00BF25BB">
              <w:rPr>
                <w:rFonts w:cs="Arial"/>
                <w:b/>
                <w:color w:val="000000"/>
                <w:szCs w:val="22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alone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yes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dead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necrosis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>/</w:t>
            </w:r>
            <w:r>
              <w:rPr>
                <w:rFonts w:cs="Arial"/>
                <w:color w:val="000000"/>
                <w:szCs w:val="22"/>
              </w:rPr>
              <w:br/>
            </w:r>
            <w:r w:rsidRPr="00BF25BB">
              <w:rPr>
                <w:rFonts w:cs="Arial"/>
                <w:color w:val="000000"/>
                <w:szCs w:val="22"/>
              </w:rPr>
              <w:t>severe necrosis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single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aa</w:t>
            </w:r>
            <w:proofErr w:type="spellEnd"/>
            <w:r w:rsidRPr="00BF25BB">
              <w:rPr>
                <w:rFonts w:cs="Arial"/>
                <w:color w:val="000000"/>
                <w:szCs w:val="22"/>
              </w:rPr>
              <w:t xml:space="preserve"> substitution in TM domain</w:t>
            </w:r>
            <w:r>
              <w:rPr>
                <w:rFonts w:cs="Arial"/>
                <w:color w:val="000000"/>
                <w:szCs w:val="22"/>
              </w:rPr>
              <w:t xml:space="preserve"> (L591F)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proofErr w:type="gramStart"/>
            <w:r w:rsidRPr="00BF25BB">
              <w:rPr>
                <w:rFonts w:cs="Arial"/>
                <w:color w:val="000000"/>
                <w:szCs w:val="22"/>
              </w:rPr>
              <w:t>artificial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BF25BB">
              <w:rPr>
                <w:rFonts w:cs="Arial"/>
                <w:color w:val="000000"/>
                <w:szCs w:val="22"/>
              </w:rPr>
              <w:t>EMS mutant)</w:t>
            </w:r>
          </w:p>
        </w:tc>
      </w:tr>
      <w:tr w:rsidR="008A78CE" w:rsidRPr="008B56DB" w:rsidTr="00BF3957">
        <w:trPr>
          <w:trHeight w:val="982"/>
        </w:trPr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Est-1</w:t>
            </w:r>
          </w:p>
        </w:tc>
        <w:tc>
          <w:tcPr>
            <w:tcW w:w="1842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alone</w:t>
            </w:r>
            <w:proofErr w:type="gramEnd"/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no</w:t>
            </w:r>
            <w:proofErr w:type="gramEnd"/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necrosis</w:t>
            </w:r>
            <w:proofErr w:type="gramEnd"/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necrosis</w:t>
            </w:r>
            <w:proofErr w:type="gramEnd"/>
          </w:p>
        </w:tc>
        <w:tc>
          <w:tcPr>
            <w:tcW w:w="2410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two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aa</w:t>
            </w:r>
            <w:proofErr w:type="spellEnd"/>
            <w:r w:rsidRPr="00BF25BB">
              <w:rPr>
                <w:rFonts w:cs="Arial"/>
                <w:color w:val="000000"/>
                <w:szCs w:val="22"/>
              </w:rPr>
              <w:t xml:space="preserve"> substitutions in TM domain</w:t>
            </w:r>
            <w:r>
              <w:rPr>
                <w:rFonts w:cs="Arial"/>
                <w:color w:val="000000"/>
                <w:szCs w:val="22"/>
              </w:rPr>
              <w:t xml:space="preserve"> (A566N and L634F)</w:t>
            </w:r>
          </w:p>
        </w:tc>
        <w:tc>
          <w:tcPr>
            <w:tcW w:w="3119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~</w:t>
            </w:r>
            <w:r w:rsidRPr="00BF25BB">
              <w:rPr>
                <w:rFonts w:cs="Arial"/>
                <w:color w:val="000000"/>
                <w:szCs w:val="22"/>
              </w:rPr>
              <w:t xml:space="preserve">20% frequency in both local and </w:t>
            </w:r>
            <w:r>
              <w:rPr>
                <w:rFonts w:cs="Arial"/>
                <w:color w:val="000000"/>
                <w:szCs w:val="22"/>
              </w:rPr>
              <w:t>regional</w:t>
            </w:r>
            <w:r w:rsidRPr="00BF25BB">
              <w:rPr>
                <w:rFonts w:cs="Arial"/>
                <w:color w:val="000000"/>
                <w:szCs w:val="22"/>
              </w:rPr>
              <w:t xml:space="preserve"> population</w:t>
            </w:r>
            <w:r>
              <w:rPr>
                <w:rFonts w:cs="Arial"/>
                <w:color w:val="000000"/>
                <w:szCs w:val="22"/>
              </w:rPr>
              <w:t>s</w:t>
            </w:r>
          </w:p>
        </w:tc>
      </w:tr>
      <w:tr w:rsidR="008A78CE" w:rsidRPr="008B56DB" w:rsidTr="00BF3957">
        <w:trPr>
          <w:trHeight w:val="9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Mir-0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in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combination with Se-0 allele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yes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in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hybrids: severe necrosis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in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hybrids: no developmental defects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one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F25BB">
              <w:rPr>
                <w:rFonts w:cs="Arial"/>
                <w:color w:val="000000"/>
                <w:szCs w:val="22"/>
              </w:rPr>
              <w:t>aa</w:t>
            </w:r>
            <w:proofErr w:type="spellEnd"/>
            <w:r w:rsidRPr="00BF25BB">
              <w:rPr>
                <w:rFonts w:cs="Arial"/>
                <w:color w:val="000000"/>
                <w:szCs w:val="22"/>
              </w:rPr>
              <w:t xml:space="preserve"> insertion in TM domain</w:t>
            </w:r>
            <w:r>
              <w:rPr>
                <w:rFonts w:cs="Arial"/>
                <w:color w:val="000000"/>
                <w:szCs w:val="22"/>
              </w:rPr>
              <w:t xml:space="preserve"> (482_483insL)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~6</w:t>
            </w:r>
            <w:r w:rsidRPr="00BF25BB">
              <w:rPr>
                <w:rFonts w:cs="Arial"/>
                <w:color w:val="000000"/>
                <w:szCs w:val="22"/>
              </w:rPr>
              <w:t>% frequency in the global Arabidopsis population</w:t>
            </w:r>
            <w:r>
              <w:rPr>
                <w:rFonts w:cs="Arial"/>
                <w:color w:val="000000"/>
                <w:szCs w:val="22"/>
              </w:rPr>
              <w:t>;</w:t>
            </w:r>
            <w:r w:rsidRPr="00BF25BB">
              <w:rPr>
                <w:rFonts w:cs="Arial"/>
                <w:color w:val="000000"/>
                <w:szCs w:val="22"/>
              </w:rPr>
              <w:t xml:space="preserve"> at </w:t>
            </w:r>
            <w:r>
              <w:rPr>
                <w:rFonts w:cs="Arial"/>
                <w:color w:val="000000"/>
                <w:szCs w:val="22"/>
              </w:rPr>
              <w:t>~</w:t>
            </w:r>
            <w:r w:rsidRPr="00BF25BB">
              <w:rPr>
                <w:rFonts w:cs="Arial"/>
                <w:color w:val="000000"/>
                <w:szCs w:val="22"/>
              </w:rPr>
              <w:t>2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BF25BB">
              <w:rPr>
                <w:rFonts w:cs="Arial"/>
                <w:color w:val="000000"/>
                <w:szCs w:val="22"/>
              </w:rPr>
              <w:t>% in the Costa Brava</w:t>
            </w:r>
          </w:p>
        </w:tc>
      </w:tr>
      <w:tr w:rsidR="008A78CE" w:rsidRPr="008B56DB" w:rsidTr="00BF3957">
        <w:trPr>
          <w:trHeight w:val="848"/>
        </w:trPr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rPr>
                <w:rFonts w:cs="Arial"/>
                <w:b/>
                <w:i/>
                <w:iCs/>
                <w:color w:val="000000"/>
                <w:szCs w:val="22"/>
              </w:rPr>
            </w:pPr>
            <w:r w:rsidRPr="00BF25BB">
              <w:rPr>
                <w:rFonts w:cs="Arial"/>
                <w:b/>
                <w:color w:val="000000"/>
                <w:szCs w:val="22"/>
              </w:rPr>
              <w:t>Se-0</w:t>
            </w:r>
          </w:p>
        </w:tc>
        <w:tc>
          <w:tcPr>
            <w:tcW w:w="1842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in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combination with Mir-0 allele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yes</w:t>
            </w:r>
            <w:proofErr w:type="gramEnd"/>
          </w:p>
        </w:tc>
        <w:tc>
          <w:tcPr>
            <w:tcW w:w="1701" w:type="dxa"/>
            <w:vMerge/>
            <w:shd w:val="clear" w:color="auto" w:fill="D9D9D9"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polymorphisms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in the TM domain</w:t>
            </w:r>
            <w:r>
              <w:rPr>
                <w:rFonts w:cs="Arial"/>
                <w:color w:val="000000"/>
                <w:szCs w:val="22"/>
              </w:rPr>
              <w:t xml:space="preserve"> (between </w:t>
            </w:r>
            <w:proofErr w:type="spellStart"/>
            <w:r>
              <w:rPr>
                <w:rFonts w:cs="Arial"/>
                <w:color w:val="000000"/>
                <w:szCs w:val="22"/>
              </w:rPr>
              <w:t>aa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512-634)</w:t>
            </w:r>
          </w:p>
        </w:tc>
        <w:tc>
          <w:tcPr>
            <w:tcW w:w="3119" w:type="dxa"/>
            <w:shd w:val="clear" w:color="auto" w:fill="D9D9D9"/>
            <w:noWrap/>
            <w:vAlign w:val="center"/>
            <w:hideMark/>
          </w:tcPr>
          <w:p w:rsidR="008A78CE" w:rsidRPr="00BF25BB" w:rsidRDefault="008A78CE" w:rsidP="00BF3957">
            <w:pPr>
              <w:spacing w:before="20" w:after="20" w:line="220" w:lineRule="exact"/>
              <w:jc w:val="left"/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BF25BB">
              <w:rPr>
                <w:rFonts w:cs="Arial"/>
                <w:color w:val="000000"/>
                <w:szCs w:val="22"/>
              </w:rPr>
              <w:t>found</w:t>
            </w:r>
            <w:proofErr w:type="gramEnd"/>
            <w:r w:rsidRPr="00BF25BB">
              <w:rPr>
                <w:rFonts w:cs="Arial"/>
                <w:color w:val="000000"/>
                <w:szCs w:val="22"/>
              </w:rPr>
              <w:t xml:space="preserve"> exclusively in the Costa Brava, at </w:t>
            </w:r>
            <w:r>
              <w:rPr>
                <w:rFonts w:cs="Arial"/>
                <w:color w:val="000000"/>
                <w:szCs w:val="22"/>
              </w:rPr>
              <w:t>~9</w:t>
            </w:r>
            <w:r w:rsidRPr="00BF25BB">
              <w:rPr>
                <w:rFonts w:cs="Arial"/>
                <w:color w:val="000000"/>
                <w:szCs w:val="22"/>
              </w:rPr>
              <w:t>% frequency</w:t>
            </w:r>
          </w:p>
        </w:tc>
      </w:tr>
    </w:tbl>
    <w:p w:rsidR="004A6A84" w:rsidRDefault="004A6A84">
      <w:bookmarkStart w:id="0" w:name="_GoBack"/>
      <w:bookmarkEnd w:id="0"/>
    </w:p>
    <w:sectPr w:rsidR="004A6A84" w:rsidSect="008A78CE">
      <w:pgSz w:w="15840" w:h="1224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E"/>
    <w:rsid w:val="00334DD5"/>
    <w:rsid w:val="00481A26"/>
    <w:rsid w:val="004A6A84"/>
    <w:rsid w:val="008A78CE"/>
    <w:rsid w:val="008B3A18"/>
    <w:rsid w:val="00D875BE"/>
    <w:rsid w:val="00E65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C6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CE"/>
    <w:pPr>
      <w:spacing w:line="360" w:lineRule="auto"/>
      <w:jc w:val="both"/>
    </w:pPr>
    <w:rPr>
      <w:rFonts w:ascii="Helvetica" w:eastAsia="Times New Roman" w:hAnsi="Helvetica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FAE"/>
    <w:pPr>
      <w:spacing w:line="240" w:lineRule="auto"/>
      <w:jc w:val="left"/>
    </w:pPr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CE"/>
    <w:pPr>
      <w:spacing w:line="360" w:lineRule="auto"/>
      <w:jc w:val="both"/>
    </w:pPr>
    <w:rPr>
      <w:rFonts w:ascii="Helvetica" w:eastAsia="Times New Roman" w:hAnsi="Helvetica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FAE"/>
    <w:pPr>
      <w:spacing w:line="240" w:lineRule="auto"/>
      <w:jc w:val="left"/>
    </w:pPr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>MPG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marcot mpi</dc:creator>
  <cp:keywords/>
  <dc:description/>
  <cp:lastModifiedBy>marcot mpi</cp:lastModifiedBy>
  <cp:revision>1</cp:revision>
  <dcterms:created xsi:type="dcterms:W3CDTF">2014-04-29T18:37:00Z</dcterms:created>
  <dcterms:modified xsi:type="dcterms:W3CDTF">2014-04-29T18:37:00Z</dcterms:modified>
</cp:coreProperties>
</file>