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8A" w:rsidRPr="000D0263" w:rsidRDefault="00964A8A" w:rsidP="00964A8A">
      <w:pPr>
        <w:rPr>
          <w:rFonts w:ascii="Times New Roman" w:hAnsi="Times New Roman"/>
          <w:b/>
          <w:sz w:val="24"/>
          <w:szCs w:val="24"/>
          <w:lang w:val="en-GB"/>
        </w:rPr>
      </w:pPr>
      <w:r w:rsidRPr="000D0263">
        <w:rPr>
          <w:rFonts w:ascii="Times New Roman" w:hAnsi="Times New Roman"/>
          <w:b/>
          <w:sz w:val="24"/>
          <w:szCs w:val="24"/>
          <w:lang w:val="en-GB"/>
        </w:rPr>
        <w:t xml:space="preserve">Table S1. </w:t>
      </w:r>
      <w:proofErr w:type="gramStart"/>
      <w:r w:rsidRPr="000D0263">
        <w:rPr>
          <w:rFonts w:ascii="Times New Roman" w:hAnsi="Times New Roman"/>
          <w:b/>
          <w:sz w:val="24"/>
          <w:szCs w:val="24"/>
          <w:lang w:val="en-GB"/>
        </w:rPr>
        <w:t xml:space="preserve">Genome statistics of </w:t>
      </w:r>
      <w:r w:rsidRPr="000D0263">
        <w:rPr>
          <w:rFonts w:ascii="Times New Roman" w:hAnsi="Times New Roman"/>
          <w:b/>
          <w:i/>
          <w:sz w:val="24"/>
          <w:szCs w:val="24"/>
          <w:lang w:val="en-GB"/>
        </w:rPr>
        <w:t>M. haptotylum</w:t>
      </w:r>
      <w:r w:rsidRPr="000D0263">
        <w:rPr>
          <w:rFonts w:ascii="Times New Roman" w:hAnsi="Times New Roman"/>
          <w:b/>
          <w:sz w:val="24"/>
          <w:szCs w:val="24"/>
          <w:lang w:val="en-GB"/>
        </w:rPr>
        <w:t>.</w:t>
      </w:r>
      <w:proofErr w:type="gramEnd"/>
    </w:p>
    <w:p w:rsidR="00964A8A" w:rsidRPr="000D0263" w:rsidRDefault="00964A8A" w:rsidP="00964A8A">
      <w:pPr>
        <w:rPr>
          <w:rFonts w:ascii="Times New Roman" w:hAnsi="Times New Roman"/>
          <w:sz w:val="24"/>
          <w:szCs w:val="24"/>
          <w:lang w:val="en-GB"/>
        </w:rPr>
      </w:pPr>
    </w:p>
    <w:tbl>
      <w:tblPr>
        <w:tblpPr w:leftFromText="180" w:rightFromText="180" w:vertAnchor="text" w:horzAnchor="margin" w:tblpXSpec="center" w:tblpY="1"/>
        <w:tblW w:w="9180" w:type="dxa"/>
        <w:tblBorders>
          <w:top w:val="single" w:sz="8" w:space="0" w:color="000000"/>
          <w:bottom w:val="single" w:sz="8" w:space="0" w:color="000000"/>
        </w:tblBorders>
        <w:tblLook w:val="04A0" w:firstRow="1" w:lastRow="0" w:firstColumn="1" w:lastColumn="0" w:noHBand="0" w:noVBand="1"/>
      </w:tblPr>
      <w:tblGrid>
        <w:gridCol w:w="4042"/>
        <w:gridCol w:w="5138"/>
      </w:tblGrid>
      <w:tr w:rsidR="00964A8A" w:rsidRPr="000D0263" w:rsidTr="00FC275B">
        <w:tc>
          <w:tcPr>
            <w:tcW w:w="4042" w:type="dxa"/>
            <w:tcBorders>
              <w:top w:val="single" w:sz="8" w:space="0" w:color="000000"/>
              <w:left w:val="nil"/>
              <w:bottom w:val="single" w:sz="8" w:space="0" w:color="000000"/>
              <w:right w:val="nil"/>
            </w:tcBorders>
            <w:shd w:val="clear" w:color="auto" w:fill="auto"/>
          </w:tcPr>
          <w:p w:rsidR="00964A8A" w:rsidRPr="000D0263" w:rsidRDefault="00964A8A" w:rsidP="00FC275B">
            <w:pPr>
              <w:rPr>
                <w:rFonts w:ascii="Times New Roman" w:hAnsi="Times New Roman"/>
                <w:bCs/>
                <w:color w:val="000000"/>
                <w:sz w:val="24"/>
                <w:szCs w:val="24"/>
                <w:lang w:val="en-GB"/>
              </w:rPr>
            </w:pPr>
            <w:r w:rsidRPr="000D0263">
              <w:rPr>
                <w:rFonts w:ascii="Times New Roman" w:hAnsi="Times New Roman"/>
                <w:bCs/>
                <w:color w:val="000000"/>
                <w:sz w:val="24"/>
                <w:szCs w:val="24"/>
                <w:lang w:val="en-GB"/>
              </w:rPr>
              <w:t>General features</w:t>
            </w:r>
          </w:p>
        </w:tc>
        <w:tc>
          <w:tcPr>
            <w:tcW w:w="5138" w:type="dxa"/>
            <w:tcBorders>
              <w:top w:val="single" w:sz="8" w:space="0" w:color="000000"/>
              <w:left w:val="nil"/>
              <w:bottom w:val="single" w:sz="8" w:space="0" w:color="000000"/>
              <w:right w:val="nil"/>
            </w:tcBorders>
            <w:shd w:val="clear" w:color="auto" w:fill="auto"/>
          </w:tcPr>
          <w:p w:rsidR="00964A8A" w:rsidRPr="000D0263" w:rsidRDefault="00964A8A" w:rsidP="00FC275B">
            <w:pPr>
              <w:rPr>
                <w:rFonts w:ascii="Times New Roman" w:hAnsi="Times New Roman"/>
                <w:bCs/>
                <w:color w:val="000000"/>
                <w:sz w:val="24"/>
                <w:szCs w:val="24"/>
                <w:lang w:val="en-GB"/>
              </w:rPr>
            </w:pPr>
            <w:proofErr w:type="spellStart"/>
            <w:r w:rsidRPr="000D0263">
              <w:rPr>
                <w:rFonts w:ascii="Times New Roman" w:hAnsi="Times New Roman"/>
                <w:bCs/>
                <w:color w:val="000000"/>
                <w:sz w:val="24"/>
                <w:szCs w:val="24"/>
                <w:lang w:val="en-GB"/>
              </w:rPr>
              <w:t>Values</w:t>
            </w:r>
            <w:r w:rsidRPr="000D0263">
              <w:rPr>
                <w:rFonts w:ascii="Times New Roman" w:hAnsi="Times New Roman"/>
                <w:sz w:val="24"/>
                <w:szCs w:val="24"/>
                <w:vertAlign w:val="superscript"/>
                <w:lang w:val="en-GB"/>
              </w:rPr>
              <w:t>a</w:t>
            </w:r>
            <w:proofErr w:type="spellEnd"/>
          </w:p>
        </w:tc>
      </w:tr>
      <w:tr w:rsidR="00964A8A" w:rsidRPr="000D0263" w:rsidTr="00FC275B">
        <w:tc>
          <w:tcPr>
            <w:tcW w:w="4042"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Total number of reads assembled</w:t>
            </w:r>
          </w:p>
        </w:tc>
        <w:tc>
          <w:tcPr>
            <w:tcW w:w="5138"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Shotgun XLR70: 2.1×10</w:t>
            </w:r>
            <w:r w:rsidRPr="000D0263">
              <w:rPr>
                <w:rFonts w:ascii="Times New Roman" w:hAnsi="Times New Roman"/>
                <w:color w:val="000000"/>
                <w:sz w:val="24"/>
                <w:szCs w:val="24"/>
                <w:vertAlign w:val="superscript"/>
                <w:lang w:val="en-GB"/>
              </w:rPr>
              <w:t>6</w:t>
            </w:r>
          </w:p>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Paired end: 1.0×10</w:t>
            </w:r>
            <w:r w:rsidRPr="000D0263">
              <w:rPr>
                <w:rFonts w:ascii="Times New Roman" w:hAnsi="Times New Roman"/>
                <w:color w:val="000000"/>
                <w:sz w:val="24"/>
                <w:szCs w:val="24"/>
                <w:vertAlign w:val="superscript"/>
                <w:lang w:val="en-GB"/>
              </w:rPr>
              <w:t>6</w:t>
            </w:r>
          </w:p>
        </w:tc>
      </w:tr>
      <w:tr w:rsidR="00964A8A" w:rsidRPr="000D0263" w:rsidTr="00FC275B">
        <w:tc>
          <w:tcPr>
            <w:tcW w:w="4042"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Size (Mb)</w:t>
            </w:r>
          </w:p>
        </w:tc>
        <w:tc>
          <w:tcPr>
            <w:tcW w:w="5138"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40.4</w:t>
            </w:r>
          </w:p>
        </w:tc>
      </w:tr>
      <w:tr w:rsidR="00964A8A" w:rsidRPr="000D0263" w:rsidTr="00FC275B">
        <w:tc>
          <w:tcPr>
            <w:tcW w:w="4042"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GC content</w:t>
            </w:r>
          </w:p>
        </w:tc>
        <w:tc>
          <w:tcPr>
            <w:tcW w:w="5138"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45.24</w:t>
            </w:r>
          </w:p>
        </w:tc>
      </w:tr>
      <w:tr w:rsidR="00964A8A" w:rsidRPr="000D0263" w:rsidTr="00FC275B">
        <w:tc>
          <w:tcPr>
            <w:tcW w:w="4042"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Coverage</w:t>
            </w:r>
          </w:p>
        </w:tc>
        <w:tc>
          <w:tcPr>
            <w:tcW w:w="5138"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28x</w:t>
            </w:r>
          </w:p>
        </w:tc>
      </w:tr>
      <w:tr w:rsidR="00964A8A" w:rsidRPr="000D0263" w:rsidTr="00FC275B">
        <w:tc>
          <w:tcPr>
            <w:tcW w:w="4042"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Number of scaffolds</w:t>
            </w:r>
          </w:p>
        </w:tc>
        <w:tc>
          <w:tcPr>
            <w:tcW w:w="5138"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Pr>
                <w:rFonts w:ascii="Times New Roman" w:hAnsi="Times New Roman"/>
                <w:color w:val="000000"/>
                <w:sz w:val="24"/>
                <w:szCs w:val="24"/>
                <w:lang w:val="en-GB"/>
              </w:rPr>
              <w:t>1279</w:t>
            </w:r>
          </w:p>
        </w:tc>
      </w:tr>
      <w:tr w:rsidR="00964A8A" w:rsidRPr="000D0263" w:rsidTr="00FC275B">
        <w:tc>
          <w:tcPr>
            <w:tcW w:w="4042"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 xml:space="preserve">Mean scaffold size </w:t>
            </w:r>
            <w:r>
              <w:rPr>
                <w:rFonts w:ascii="Times New Roman" w:hAnsi="Times New Roman"/>
                <w:color w:val="000000"/>
                <w:sz w:val="24"/>
                <w:szCs w:val="24"/>
                <w:lang w:val="en-GB"/>
              </w:rPr>
              <w:t>(</w:t>
            </w:r>
            <w:proofErr w:type="spellStart"/>
            <w:r>
              <w:rPr>
                <w:rFonts w:ascii="Times New Roman" w:hAnsi="Times New Roman"/>
                <w:color w:val="000000"/>
                <w:sz w:val="24"/>
                <w:szCs w:val="24"/>
                <w:lang w:val="en-GB"/>
              </w:rPr>
              <w:t>bp</w:t>
            </w:r>
            <w:proofErr w:type="spellEnd"/>
            <w:r>
              <w:rPr>
                <w:rFonts w:ascii="Times New Roman" w:hAnsi="Times New Roman"/>
                <w:color w:val="000000"/>
                <w:sz w:val="24"/>
                <w:szCs w:val="24"/>
                <w:lang w:val="en-GB"/>
              </w:rPr>
              <w:t>)</w:t>
            </w:r>
          </w:p>
        </w:tc>
        <w:tc>
          <w:tcPr>
            <w:tcW w:w="5138"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67,560</w:t>
            </w:r>
          </w:p>
        </w:tc>
      </w:tr>
      <w:tr w:rsidR="00964A8A" w:rsidRPr="000D0263" w:rsidTr="00FC275B">
        <w:trPr>
          <w:trHeight w:val="310"/>
        </w:trPr>
        <w:tc>
          <w:tcPr>
            <w:tcW w:w="4042"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N50 scaffold size (kb)</w:t>
            </w:r>
          </w:p>
        </w:tc>
        <w:tc>
          <w:tcPr>
            <w:tcW w:w="5138"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 xml:space="preserve">194 </w:t>
            </w:r>
          </w:p>
        </w:tc>
      </w:tr>
      <w:tr w:rsidR="00964A8A" w:rsidRPr="000D0263" w:rsidTr="00FC275B">
        <w:tc>
          <w:tcPr>
            <w:tcW w:w="4042"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Largest scaffold size (kb)</w:t>
            </w:r>
          </w:p>
        </w:tc>
        <w:tc>
          <w:tcPr>
            <w:tcW w:w="5138"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 xml:space="preserve">937 </w:t>
            </w:r>
          </w:p>
        </w:tc>
      </w:tr>
      <w:tr w:rsidR="00964A8A" w:rsidRPr="000D0263" w:rsidTr="00FC275B">
        <w:tc>
          <w:tcPr>
            <w:tcW w:w="4042"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Number of scaffolds  &gt;3 kb</w:t>
            </w:r>
          </w:p>
        </w:tc>
        <w:tc>
          <w:tcPr>
            <w:tcW w:w="5138"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25</w:t>
            </w:r>
          </w:p>
        </w:tc>
      </w:tr>
      <w:tr w:rsidR="00964A8A" w:rsidRPr="000D0263" w:rsidTr="00FC275B">
        <w:tc>
          <w:tcPr>
            <w:tcW w:w="4042"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 xml:space="preserve">Number of scaffolds  &gt;2 kb </w:t>
            </w:r>
          </w:p>
        </w:tc>
        <w:tc>
          <w:tcPr>
            <w:tcW w:w="5138"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28</w:t>
            </w:r>
          </w:p>
        </w:tc>
      </w:tr>
      <w:tr w:rsidR="00964A8A" w:rsidRPr="000D0263" w:rsidTr="00FC275B">
        <w:tc>
          <w:tcPr>
            <w:tcW w:w="4042"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Number of scaffolds  &gt;1 kb</w:t>
            </w:r>
          </w:p>
        </w:tc>
        <w:tc>
          <w:tcPr>
            <w:tcW w:w="5138"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83</w:t>
            </w:r>
          </w:p>
        </w:tc>
      </w:tr>
      <w:tr w:rsidR="00964A8A" w:rsidRPr="000D0263" w:rsidTr="00FC275B">
        <w:tc>
          <w:tcPr>
            <w:tcW w:w="4042" w:type="dxa"/>
            <w:shd w:val="clear" w:color="auto" w:fill="auto"/>
          </w:tcPr>
          <w:p w:rsidR="00964A8A" w:rsidRPr="000D0263" w:rsidRDefault="00964A8A" w:rsidP="00FC275B">
            <w:pPr>
              <w:rPr>
                <w:rFonts w:ascii="Times New Roman" w:hAnsi="Times New Roman"/>
                <w:color w:val="000000"/>
                <w:sz w:val="24"/>
                <w:szCs w:val="24"/>
                <w:lang w:val="en-GB"/>
              </w:rPr>
            </w:pPr>
            <w:proofErr w:type="spellStart"/>
            <w:r w:rsidRPr="000D0263">
              <w:rPr>
                <w:rFonts w:ascii="Times New Roman" w:hAnsi="Times New Roman"/>
                <w:color w:val="000000"/>
                <w:sz w:val="24"/>
                <w:szCs w:val="24"/>
                <w:lang w:val="en-GB"/>
              </w:rPr>
              <w:t>Contigs</w:t>
            </w:r>
            <w:proofErr w:type="spellEnd"/>
          </w:p>
        </w:tc>
        <w:tc>
          <w:tcPr>
            <w:tcW w:w="5138"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 xml:space="preserve">1,543 </w:t>
            </w:r>
          </w:p>
        </w:tc>
      </w:tr>
      <w:tr w:rsidR="00964A8A" w:rsidRPr="000D0263" w:rsidTr="00FC275B">
        <w:tc>
          <w:tcPr>
            <w:tcW w:w="4042"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 xml:space="preserve">Largest </w:t>
            </w:r>
            <w:proofErr w:type="spellStart"/>
            <w:r w:rsidRPr="000D0263">
              <w:rPr>
                <w:rFonts w:ascii="Times New Roman" w:hAnsi="Times New Roman"/>
                <w:color w:val="000000"/>
                <w:sz w:val="24"/>
                <w:szCs w:val="24"/>
                <w:lang w:val="en-GB"/>
              </w:rPr>
              <w:t>contig</w:t>
            </w:r>
            <w:proofErr w:type="spellEnd"/>
            <w:r w:rsidRPr="000D0263">
              <w:rPr>
                <w:rFonts w:ascii="Times New Roman" w:hAnsi="Times New Roman"/>
                <w:color w:val="000000"/>
                <w:sz w:val="24"/>
                <w:szCs w:val="24"/>
                <w:lang w:val="en-GB"/>
              </w:rPr>
              <w:t xml:space="preserve"> (kb)</w:t>
            </w:r>
          </w:p>
        </w:tc>
        <w:tc>
          <w:tcPr>
            <w:tcW w:w="5138"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 xml:space="preserve">818 </w:t>
            </w:r>
          </w:p>
        </w:tc>
      </w:tr>
      <w:tr w:rsidR="00964A8A" w:rsidRPr="000D0263" w:rsidTr="00FC275B">
        <w:tc>
          <w:tcPr>
            <w:tcW w:w="4042"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 xml:space="preserve">N50 </w:t>
            </w:r>
            <w:proofErr w:type="spellStart"/>
            <w:r w:rsidRPr="000D0263">
              <w:rPr>
                <w:rFonts w:ascii="Times New Roman" w:hAnsi="Times New Roman"/>
                <w:color w:val="000000"/>
                <w:sz w:val="24"/>
                <w:szCs w:val="24"/>
                <w:lang w:val="en-GB"/>
              </w:rPr>
              <w:t>contig</w:t>
            </w:r>
            <w:proofErr w:type="spellEnd"/>
            <w:r w:rsidRPr="000D0263">
              <w:rPr>
                <w:rFonts w:ascii="Times New Roman" w:hAnsi="Times New Roman"/>
                <w:color w:val="000000"/>
                <w:sz w:val="24"/>
                <w:szCs w:val="24"/>
                <w:lang w:val="en-GB"/>
              </w:rPr>
              <w:t xml:space="preserve"> size (kb)</w:t>
            </w:r>
          </w:p>
        </w:tc>
        <w:tc>
          <w:tcPr>
            <w:tcW w:w="5138"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177</w:t>
            </w:r>
          </w:p>
        </w:tc>
      </w:tr>
      <w:tr w:rsidR="00964A8A" w:rsidRPr="000D0263" w:rsidTr="00FC275B">
        <w:tc>
          <w:tcPr>
            <w:tcW w:w="4042"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 xml:space="preserve">Number of </w:t>
            </w:r>
            <w:proofErr w:type="spellStart"/>
            <w:r w:rsidRPr="000D0263">
              <w:rPr>
                <w:rFonts w:ascii="Times New Roman" w:hAnsi="Times New Roman"/>
                <w:color w:val="000000"/>
                <w:sz w:val="24"/>
                <w:szCs w:val="24"/>
                <w:lang w:val="en-GB"/>
              </w:rPr>
              <w:t>contigs</w:t>
            </w:r>
            <w:proofErr w:type="spellEnd"/>
            <w:r w:rsidRPr="000D0263">
              <w:rPr>
                <w:rFonts w:ascii="Times New Roman" w:hAnsi="Times New Roman"/>
                <w:color w:val="000000"/>
                <w:sz w:val="24"/>
                <w:szCs w:val="24"/>
                <w:lang w:val="en-GB"/>
              </w:rPr>
              <w:t xml:space="preserve"> &gt;2 kb </w:t>
            </w:r>
          </w:p>
        </w:tc>
        <w:tc>
          <w:tcPr>
            <w:tcW w:w="5138"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49</w:t>
            </w:r>
          </w:p>
        </w:tc>
      </w:tr>
      <w:tr w:rsidR="00964A8A" w:rsidRPr="000D0263" w:rsidTr="00FC275B">
        <w:tc>
          <w:tcPr>
            <w:tcW w:w="4042"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 xml:space="preserve">Number of </w:t>
            </w:r>
            <w:proofErr w:type="spellStart"/>
            <w:r w:rsidRPr="000D0263">
              <w:rPr>
                <w:rFonts w:ascii="Times New Roman" w:hAnsi="Times New Roman"/>
                <w:color w:val="000000"/>
                <w:sz w:val="24"/>
                <w:szCs w:val="24"/>
                <w:lang w:val="en-GB"/>
              </w:rPr>
              <w:t>contigs</w:t>
            </w:r>
            <w:proofErr w:type="spellEnd"/>
            <w:r w:rsidRPr="000D0263">
              <w:rPr>
                <w:rFonts w:ascii="Times New Roman" w:hAnsi="Times New Roman"/>
                <w:color w:val="000000"/>
                <w:sz w:val="24"/>
                <w:szCs w:val="24"/>
                <w:lang w:val="en-GB"/>
              </w:rPr>
              <w:t xml:space="preserve"> &gt;1 kb </w:t>
            </w:r>
          </w:p>
        </w:tc>
        <w:tc>
          <w:tcPr>
            <w:tcW w:w="5138"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85</w:t>
            </w:r>
          </w:p>
        </w:tc>
      </w:tr>
      <w:tr w:rsidR="00964A8A" w:rsidRPr="000D0263" w:rsidTr="00FC275B">
        <w:tc>
          <w:tcPr>
            <w:tcW w:w="4042"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Number of predicted gene models</w:t>
            </w:r>
          </w:p>
        </w:tc>
        <w:tc>
          <w:tcPr>
            <w:tcW w:w="5138"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10,965</w:t>
            </w:r>
          </w:p>
        </w:tc>
      </w:tr>
      <w:tr w:rsidR="00964A8A" w:rsidRPr="000D0263" w:rsidTr="00FC275B">
        <w:tc>
          <w:tcPr>
            <w:tcW w:w="4042"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 xml:space="preserve">Total number of exons </w:t>
            </w:r>
          </w:p>
        </w:tc>
        <w:tc>
          <w:tcPr>
            <w:tcW w:w="5138"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36,272</w:t>
            </w:r>
          </w:p>
        </w:tc>
      </w:tr>
      <w:tr w:rsidR="00964A8A" w:rsidRPr="000D0263" w:rsidTr="00FC275B">
        <w:tc>
          <w:tcPr>
            <w:tcW w:w="4042"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Average length of the exons (</w:t>
            </w:r>
            <w:proofErr w:type="spellStart"/>
            <w:r w:rsidRPr="000D0263">
              <w:rPr>
                <w:rFonts w:ascii="Times New Roman" w:hAnsi="Times New Roman"/>
                <w:color w:val="000000"/>
                <w:sz w:val="24"/>
                <w:szCs w:val="24"/>
                <w:lang w:val="en-GB"/>
              </w:rPr>
              <w:t>bp</w:t>
            </w:r>
            <w:proofErr w:type="spellEnd"/>
            <w:r w:rsidRPr="000D0263">
              <w:rPr>
                <w:rFonts w:ascii="Times New Roman" w:hAnsi="Times New Roman"/>
                <w:color w:val="000000"/>
                <w:sz w:val="24"/>
                <w:szCs w:val="24"/>
                <w:lang w:val="en-GB"/>
              </w:rPr>
              <w:t>)</w:t>
            </w:r>
          </w:p>
        </w:tc>
        <w:tc>
          <w:tcPr>
            <w:tcW w:w="5138"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469</w:t>
            </w:r>
          </w:p>
        </w:tc>
      </w:tr>
      <w:tr w:rsidR="00964A8A" w:rsidRPr="000D0263" w:rsidTr="00FC275B">
        <w:tc>
          <w:tcPr>
            <w:tcW w:w="4042"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Number of single exon genes</w:t>
            </w:r>
          </w:p>
        </w:tc>
        <w:tc>
          <w:tcPr>
            <w:tcW w:w="5138"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2,336</w:t>
            </w:r>
          </w:p>
        </w:tc>
      </w:tr>
      <w:tr w:rsidR="00964A8A" w:rsidRPr="000D0263" w:rsidTr="00FC275B">
        <w:tc>
          <w:tcPr>
            <w:tcW w:w="4042"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Average length of introns (</w:t>
            </w:r>
            <w:proofErr w:type="spellStart"/>
            <w:r w:rsidRPr="000D0263">
              <w:rPr>
                <w:rFonts w:ascii="Times New Roman" w:hAnsi="Times New Roman"/>
                <w:color w:val="000000"/>
                <w:sz w:val="24"/>
                <w:szCs w:val="24"/>
                <w:lang w:val="en-GB"/>
              </w:rPr>
              <w:t>bp</w:t>
            </w:r>
            <w:proofErr w:type="spellEnd"/>
            <w:r w:rsidRPr="000D0263">
              <w:rPr>
                <w:rFonts w:ascii="Times New Roman" w:hAnsi="Times New Roman"/>
                <w:color w:val="000000"/>
                <w:sz w:val="24"/>
                <w:szCs w:val="24"/>
                <w:lang w:val="en-GB"/>
              </w:rPr>
              <w:t>)</w:t>
            </w:r>
          </w:p>
        </w:tc>
        <w:tc>
          <w:tcPr>
            <w:tcW w:w="5138"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108.60</w:t>
            </w:r>
          </w:p>
        </w:tc>
      </w:tr>
      <w:tr w:rsidR="00964A8A" w:rsidRPr="000D0263" w:rsidTr="00FC275B">
        <w:tc>
          <w:tcPr>
            <w:tcW w:w="4042"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 xml:space="preserve">Total number of gaps </w:t>
            </w:r>
          </w:p>
        </w:tc>
        <w:tc>
          <w:tcPr>
            <w:tcW w:w="5138" w:type="dxa"/>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34,178</w:t>
            </w:r>
          </w:p>
        </w:tc>
      </w:tr>
      <w:tr w:rsidR="00964A8A" w:rsidRPr="000D0263" w:rsidTr="00FC275B">
        <w:trPr>
          <w:trHeight w:val="284"/>
        </w:trPr>
        <w:tc>
          <w:tcPr>
            <w:tcW w:w="4042"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 xml:space="preserve">Total number of </w:t>
            </w:r>
            <w:proofErr w:type="spellStart"/>
            <w:r w:rsidRPr="000D0263">
              <w:rPr>
                <w:rFonts w:ascii="Times New Roman" w:hAnsi="Times New Roman"/>
                <w:color w:val="000000"/>
                <w:sz w:val="24"/>
                <w:szCs w:val="24"/>
                <w:lang w:val="en-GB"/>
              </w:rPr>
              <w:t>tRNA</w:t>
            </w:r>
            <w:proofErr w:type="spellEnd"/>
            <w:r w:rsidRPr="000D0263">
              <w:rPr>
                <w:rFonts w:ascii="Times New Roman" w:hAnsi="Times New Roman"/>
                <w:color w:val="000000"/>
                <w:sz w:val="24"/>
                <w:szCs w:val="24"/>
                <w:lang w:val="en-GB"/>
              </w:rPr>
              <w:t xml:space="preserve"> genes</w:t>
            </w:r>
          </w:p>
        </w:tc>
        <w:tc>
          <w:tcPr>
            <w:tcW w:w="5138" w:type="dxa"/>
            <w:tcBorders>
              <w:left w:val="nil"/>
              <w:right w:val="nil"/>
            </w:tcBorders>
            <w:shd w:val="clear" w:color="auto" w:fill="auto"/>
          </w:tcPr>
          <w:p w:rsidR="00964A8A" w:rsidRPr="000D0263" w:rsidRDefault="00964A8A" w:rsidP="00FC275B">
            <w:pPr>
              <w:rPr>
                <w:rFonts w:ascii="Times New Roman" w:hAnsi="Times New Roman"/>
                <w:color w:val="000000"/>
                <w:sz w:val="24"/>
                <w:szCs w:val="24"/>
                <w:lang w:val="en-GB"/>
              </w:rPr>
            </w:pPr>
            <w:r w:rsidRPr="000D0263">
              <w:rPr>
                <w:rFonts w:ascii="Times New Roman" w:hAnsi="Times New Roman"/>
                <w:color w:val="000000"/>
                <w:sz w:val="24"/>
                <w:szCs w:val="24"/>
                <w:lang w:val="en-GB"/>
              </w:rPr>
              <w:t>149</w:t>
            </w:r>
          </w:p>
        </w:tc>
      </w:tr>
    </w:tbl>
    <w:p w:rsidR="00964A8A" w:rsidRDefault="00964A8A" w:rsidP="00964A8A">
      <w:pPr>
        <w:rPr>
          <w:rFonts w:ascii="Times New Roman" w:hAnsi="Times New Roman"/>
          <w:sz w:val="24"/>
          <w:szCs w:val="24"/>
          <w:lang w:val="en-GB"/>
        </w:rPr>
      </w:pPr>
      <w:proofErr w:type="spellStart"/>
      <w:proofErr w:type="gramStart"/>
      <w:r w:rsidRPr="000D0263">
        <w:rPr>
          <w:rFonts w:ascii="Times New Roman" w:hAnsi="Times New Roman"/>
          <w:sz w:val="24"/>
          <w:szCs w:val="24"/>
          <w:vertAlign w:val="superscript"/>
          <w:lang w:val="en-GB"/>
        </w:rPr>
        <w:t>a</w:t>
      </w:r>
      <w:r w:rsidRPr="000D0263">
        <w:rPr>
          <w:rFonts w:ascii="Times New Roman" w:hAnsi="Times New Roman"/>
          <w:sz w:val="24"/>
          <w:szCs w:val="24"/>
          <w:lang w:val="en-GB"/>
        </w:rPr>
        <w:t>Values</w:t>
      </w:r>
      <w:proofErr w:type="spellEnd"/>
      <w:proofErr w:type="gramEnd"/>
      <w:r w:rsidRPr="000D0263">
        <w:rPr>
          <w:rFonts w:ascii="Times New Roman" w:hAnsi="Times New Roman"/>
          <w:sz w:val="24"/>
          <w:szCs w:val="24"/>
          <w:lang w:val="en-GB"/>
        </w:rPr>
        <w:t xml:space="preserve"> were calculated using the </w:t>
      </w:r>
      <w:proofErr w:type="spellStart"/>
      <w:r w:rsidRPr="000D0263">
        <w:rPr>
          <w:rFonts w:ascii="Times New Roman" w:hAnsi="Times New Roman"/>
          <w:sz w:val="24"/>
          <w:szCs w:val="24"/>
          <w:lang w:val="en-GB"/>
        </w:rPr>
        <w:t>Eval</w:t>
      </w:r>
      <w:proofErr w:type="spellEnd"/>
      <w:r w:rsidRPr="000D0263">
        <w:rPr>
          <w:rFonts w:ascii="Times New Roman" w:hAnsi="Times New Roman"/>
          <w:sz w:val="24"/>
          <w:szCs w:val="24"/>
          <w:lang w:val="en-GB"/>
        </w:rPr>
        <w:t xml:space="preserve"> software </w:t>
      </w:r>
      <w:r w:rsidRPr="000D0263">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"DOI" : "10.1186/1471-2105-4-50", "abstract" : "SUMMARY: Eval is a flexible tool for analyzing the performance of gene annotation systems. It provides summaries and graphical distributions for many descriptive statistics about any set of annotations, regardless of their source. It also compares sets of predictions to standard annotations and to one another. Input is in the standard Gene Transfer Format (GTF). Eval can be run interactively or via the command line, in which case output options include easily parsable tab-delimited files. AVAILABILITY: To obtain the module package with documentation, go to http://genes.cse.wustl.edu/ and follow links for Resources, then Software. Please contact brent@cse.wustl.edu", "author" : [ { "dropping-particle" : "", "family" : "Keibler", "given" : "Evan", "non-dropping-particle" : "", "parse-names" : false, "suffix" : "" }, { "dropping-particle" : "", "family" : "Brent", "given" : "Michael R", "non-dropping-particle" : "", "parse-names" : false, "suffix" : "" } ], "container-title" : "BMC bioinformatics", "id" : "ITEM-1", "issue" : "1", "issued" : { "date-parts" : [ [ "2003", "10" ] ] }, "page" : "50", "title" : "Eval: a software package for analysis of genome annotations.", "type" : "article-journal", "volume" : "4" }, "uris" : [ "http://www.mendeley.com/documents/?uuid=a6a05113-44e5-4998-898e-c7126f0b25e3" ] } ], "mendeley" : { "previouslyFormattedCitation" : "[1]" }, "properties" : { "noteIndex" : 0 }, "schema" : "https://github.com/citation-style-language/schema/raw/master/csl-citation.json" }</w:instrText>
      </w:r>
      <w:r w:rsidRPr="000D0263">
        <w:rPr>
          <w:rFonts w:ascii="Times New Roman" w:hAnsi="Times New Roman"/>
          <w:sz w:val="24"/>
          <w:szCs w:val="24"/>
          <w:lang w:val="en-GB"/>
        </w:rPr>
        <w:fldChar w:fldCharType="separate"/>
      </w:r>
      <w:r w:rsidRPr="000D0263">
        <w:rPr>
          <w:rFonts w:ascii="Times New Roman" w:hAnsi="Times New Roman"/>
          <w:noProof/>
          <w:sz w:val="24"/>
          <w:szCs w:val="24"/>
          <w:lang w:val="en-GB"/>
        </w:rPr>
        <w:t>[1]</w:t>
      </w:r>
      <w:r w:rsidRPr="000D0263">
        <w:rPr>
          <w:rFonts w:ascii="Times New Roman" w:hAnsi="Times New Roman"/>
          <w:sz w:val="24"/>
          <w:szCs w:val="24"/>
          <w:lang w:val="en-GB"/>
        </w:rPr>
        <w:fldChar w:fldCharType="end"/>
      </w:r>
    </w:p>
    <w:p w:rsidR="00964A8A" w:rsidRPr="007709C7" w:rsidRDefault="00964A8A" w:rsidP="00964A8A">
      <w:pPr>
        <w:pStyle w:val="NormalWeb"/>
        <w:ind w:left="640" w:hanging="640"/>
        <w:rPr>
          <w:rFonts w:eastAsiaTheme="minorEastAsia"/>
          <w:noProof/>
        </w:rPr>
      </w:pPr>
      <w:r>
        <w:rPr>
          <w:noProof/>
        </w:rPr>
        <w:t>1</w:t>
      </w:r>
      <w:r>
        <w:rPr>
          <w:noProof/>
        </w:rPr>
        <w:tab/>
      </w:r>
      <w:r w:rsidRPr="007709C7">
        <w:rPr>
          <w:noProof/>
        </w:rPr>
        <w:t xml:space="preserve">Keibler E, Brent MR (2003) Eval: a software package for analysis of genome annotations. BMC </w:t>
      </w:r>
      <w:r>
        <w:rPr>
          <w:noProof/>
        </w:rPr>
        <w:t>B</w:t>
      </w:r>
      <w:r w:rsidRPr="007709C7">
        <w:rPr>
          <w:noProof/>
        </w:rPr>
        <w:t>ioinformatics 4: 50.</w:t>
      </w:r>
    </w:p>
    <w:p w:rsidR="00D4629F" w:rsidRDefault="00D4629F">
      <w:bookmarkStart w:id="0" w:name="_GoBack"/>
      <w:bookmarkEnd w:id="0"/>
    </w:p>
    <w:sectPr w:rsidR="00D4629F" w:rsidSect="00D462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A"/>
    <w:rsid w:val="00964A8A"/>
    <w:rsid w:val="00D46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528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8A"/>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A8A"/>
    <w:pPr>
      <w:spacing w:before="100" w:beforeAutospacing="1" w:after="100" w:afterAutospacing="1"/>
    </w:pPr>
    <w:rPr>
      <w:rFonts w:ascii="Times New Roman" w:eastAsia="Times New Roman" w:hAnsi="Times New Roman"/>
      <w:sz w:val="24"/>
      <w:szCs w:val="24"/>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8A"/>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A8A"/>
    <w:pPr>
      <w:spacing w:before="100" w:beforeAutospacing="1" w:after="100" w:afterAutospacing="1"/>
    </w:pPr>
    <w:rPr>
      <w:rFonts w:ascii="Times New Roman" w:eastAsia="Times New Roman" w:hAnsi="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2203</Characters>
  <Application>Microsoft Macintosh Word</Application>
  <DocSecurity>0</DocSecurity>
  <Lines>18</Lines>
  <Paragraphs>5</Paragraphs>
  <ScaleCrop>false</ScaleCrop>
  <Company>Lund University</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Ahren</dc:creator>
  <cp:keywords/>
  <dc:description/>
  <cp:lastModifiedBy>Dag Ahren</cp:lastModifiedBy>
  <cp:revision>1</cp:revision>
  <dcterms:created xsi:type="dcterms:W3CDTF">2013-08-22T09:55:00Z</dcterms:created>
  <dcterms:modified xsi:type="dcterms:W3CDTF">2013-08-22T09:57:00Z</dcterms:modified>
</cp:coreProperties>
</file>