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E1" w:rsidRPr="00DB1AFF" w:rsidRDefault="00F027E1" w:rsidP="00F027E1">
      <w:pPr>
        <w:pStyle w:val="Titre2"/>
      </w:pPr>
      <w:bookmarkStart w:id="0" w:name="_Toc344651681"/>
      <w:r>
        <w:t>Table S8</w:t>
      </w:r>
      <w:r w:rsidRPr="00AB5C3D">
        <w:t>: Gene Ontology classification</w:t>
      </w:r>
      <w:r>
        <w:t xml:space="preserve"> (AmiGo)</w:t>
      </w:r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1276"/>
        <w:gridCol w:w="1728"/>
        <w:gridCol w:w="4434"/>
      </w:tblGrid>
      <w:tr w:rsidR="00F027E1" w:rsidRPr="00EE251B" w:rsidTr="00A12E56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E251B" w:rsidRDefault="00F027E1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25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Gene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E251B" w:rsidRDefault="00F027E1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25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GO number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EE251B" w:rsidRDefault="00F027E1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25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Ontology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E251B" w:rsidRDefault="00F027E1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25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Mechanism/location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E251B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EE251B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ATG16L1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251B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autophagic vacuole assembly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ATG16L1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0051260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homooligomerization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ATG16L1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0015031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ATG16L1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0005776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autophagic vacuole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ATG16L1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0000421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autophagic vacuole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ATG16L1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0034045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pre-</w:t>
            </w: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autophag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osomal structure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ATG16L1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BCAS1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C11orf36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C2orf16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0006423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cysteinyl-tRNA aminoacylation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cytoplasm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ATP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0004817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cysteine-tRNA ligase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0009653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anatomical structure morphogenesis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0070509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calcium ion import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0019722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calcium-mediated signaling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0006874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calcium ion homeostasis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0007635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chemosensory behavior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detection of calcium 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0007186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G-coupled receptor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0005887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integral to plasma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plasma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0004930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G-protein-coupled receptor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0004435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phosphatidylinositol phospholipase C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CCDC121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0007050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 cycle arrest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0000080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G1 phase of mitotic cell cycle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0008285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 cell proliferation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0050680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negative regulation of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epithelial </w:t>
            </w: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cell proliferation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0033673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negative regulation of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kinase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0042326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phosphorylation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0000122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transcription from RNA polymerase II promoter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0045892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transcription, DNA-dependent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0042551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neuron maturation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0045893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</w:t>
            </w: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transcription, DNA-dependent</w:t>
            </w:r>
          </w:p>
        </w:tc>
      </w:tr>
      <w:tr w:rsidR="00F027E1" w:rsidRPr="007A7977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0030511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A7977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A7977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 regulation of transforming growth factor beta receptor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cytoplasm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nucleolus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0004861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cyclin-dependent protein kinase inhibitor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0004861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cyclin-dependent protein kinase inhibitor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CDKN1C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0001649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osteoblast differentiation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0055114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oxidation-reduction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0033280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response to vitamin D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0044281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small molecular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0008202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steroid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0042369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vitamin D catabolic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0042359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vitamin D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0070561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vitamin D receptor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0006766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vitamin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0006805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xenobiotic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mitochondrial inner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0030342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1-alpha, 25-dihydroxyvitamin D3 24-hydroxylases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0008403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25-hydroxycholecalciferol-24-hydroxylase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0009055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electrion carrier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0020037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heme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0016491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oxidoreductase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0007596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blood coagulation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0016049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 growth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0046339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diacylglycerol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0006897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endocytosis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0007173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epidermal growth factor receptor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0035556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 signal transduction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0007275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multicellular organismal development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0030168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platelet activation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0007205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protein kinase C-activating G-protein coupled receptor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0005622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0004143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diacylglycerol kinase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0046872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metal ion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phospholipid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0035556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 signal transduction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0007205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protein kinase C-activating G-protein coupled receptor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cytoplasm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0031965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nuclear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0004143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diacylglycerol kinase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DGKH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phospholipid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DNAJC5G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0006457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biolocial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DNAJC5G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0031072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heat shock protein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DNAJC5G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0051082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unfolded protein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0044237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metabolic process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0044267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protein metabolic process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0051716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response to stimulus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0010467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gene expression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0042552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myelinisation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0045947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174A26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 translational initiation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0014003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oligodendrocyte development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0001541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ovarian follicle development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0006417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regulation of translation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0006446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regulation of translational initiation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0009749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response to glucose stimulus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0008408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response to heat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0043434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response to peptide hormone stimulus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0006412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translation</w:t>
            </w:r>
          </w:p>
        </w:tc>
      </w:tr>
      <w:tr w:rsidR="00F027E1" w:rsidRPr="00174A26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0006413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74A26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translation initiation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cytosol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cytosol</w:t>
            </w:r>
          </w:p>
        </w:tc>
      </w:tr>
      <w:tr w:rsidR="00F027E1" w:rsidRPr="00E2783F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0005851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783F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E2783F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eukaryotic translation initiation factor 2B complex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0046523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5-thioribose-1-phosphate isomerase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0003743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translation initiation factor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0003743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translation initiation factor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1" w:tooltip="Scali, 2006 #829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EIF2B4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00031369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translation initiation factor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FNDC4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FTHL3P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GATA3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nucleolus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GATA3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0005975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carbohydrate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0001678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glucose homeostasis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0010628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 regulation of gene expression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0033133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 regulation of glucokinase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0000060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protein import into nucleus, translocation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0030246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carbohydrate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cytoplam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0042331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 membrane-bounded organelle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ATP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0005525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GTP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0017111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nucleoside triphosphatase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0017111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nucleoside-triphophatase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30" w:tooltip="Reyes-Pardo, 2012 #83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GPN1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0000166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Nucleotide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GTF3C2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0042384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cilium assembly</w:t>
            </w:r>
          </w:p>
        </w:tc>
      </w:tr>
      <w:tr w:rsidR="00F027E1" w:rsidRPr="00E2783F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0007368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783F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d</w:t>
            </w:r>
            <w:r w:rsidRPr="00E2783F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etermination of left/right symmetry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0009953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dorsal/ventral pattern formation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0001841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neural tube formation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0016485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processing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0007224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smoothened signaling pathway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8" w:tooltip="Ocbina, 2011 #826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IFT172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0005929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cilium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0008340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determination of adult lifespan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0016064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immunoglobulin mediated immune response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0035556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 signal transduction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0030889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egative regulation of B cell proliferation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0045779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 bone resorption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0050777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egative regulation of immune response</w:t>
            </w:r>
          </w:p>
        </w:tc>
      </w:tr>
      <w:tr w:rsidR="00F027E1" w:rsidRPr="0011741D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0045409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11741D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egative regulation of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interleukin-6 biosynthetic process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0045656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egative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monocyte differentiation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0045659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egative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neutrophil differentiation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0045671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egative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osteoclast differentiation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0009968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egative regulation of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signal transduction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0046854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phosphatidylinositol phosphorylation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0043065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 regulation of apoptotic process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0045579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regulation of B cell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differenciation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0045648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regulation of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erythrocyte</w:t>
            </w:r>
            <w:r w:rsidRPr="00555263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differenciation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0005884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actin filament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0030863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cortical cystoskeleton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0005829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cytosol</w:t>
            </w:r>
          </w:p>
        </w:tc>
      </w:tr>
      <w:tr w:rsidR="00F027E1" w:rsidRPr="00555263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0005886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plasma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0030487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inositol-4,5-bisphophate 5-phophatase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0004445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inositol-polyphophate 5-phophatase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0034594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phosphatidylinositol trisphophate phosphatase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0051425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PTB domain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INPP5D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0017124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SH3 domain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0008015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blood circulation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00016458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gene silencing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0006936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muscle contraction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0046676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 insulin secrtion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0071435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potassium ion export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0006349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</w:t>
            </w:r>
            <w:r w:rsidRPr="006054D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egulation of gene expression by genetic imprinting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0008016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regulation of heart contraction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0060306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regulation of membrane repolarization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0042221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response to chemical stimulus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0007605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sensory perception of sound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lastRenderedPageBreak/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0007268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synaptic transmission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0016323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basolateral plasma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0005769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early endosome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0005770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late endosome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0005770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late endosome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0005764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lysosome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plasma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0042383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sarcolemma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0008076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v</w:t>
            </w:r>
            <w:r w:rsidRPr="006054D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oltage-gated potassium channel complex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0042589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zymogen granule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calmodulin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0005251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delayed rectified potassium channel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0005249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gated potassium channel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0015271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outward rectifier potassium channel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0005249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v</w:t>
            </w:r>
            <w:r w:rsidRPr="006054D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 xml:space="preserve">oltage-gated potassium channel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KCNQ1OT1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0005576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extracellular region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mitochondrion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ATP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KIAA0564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0016887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ATPase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KRTCAP3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C3509E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0034614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C3509E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C3509E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cellular response to reactive oxygen species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0032836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glomerular membrane development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0042592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homeostatic process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0048839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inner ear development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0000002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mitochondrial genome maintenance</w:t>
            </w:r>
          </w:p>
        </w:tc>
      </w:tr>
      <w:tr w:rsidR="00F027E1" w:rsidRPr="00C3509E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0072593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C3509E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C3509E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reactive oxygen species metabolis process</w:t>
            </w:r>
          </w:p>
        </w:tc>
      </w:tr>
      <w:tr w:rsidR="00F027E1" w:rsidRPr="00C3509E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2000377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C3509E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C3509E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regulation of reactive oxygen species metabolic process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integral to membrane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integral to plasma membrane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mitochondrial inner membrane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mitochondrion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0005777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peroxisome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MPV17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0005102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receptor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MRGPRE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integral to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MRGPRE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Plasma membrane</w:t>
            </w:r>
          </w:p>
        </w:tc>
      </w:tr>
      <w:tr w:rsidR="00F027E1" w:rsidRPr="008C1F20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 xml:space="preserve">MRGPRE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0004930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8C1F20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8C1F20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G-protein coupled receptor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MRGPRG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0006334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nucleosome assembly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0005678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chromotin assembly complex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cytoplasm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nucleus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NAP1L4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0051082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unfolded protein binding</w:t>
            </w:r>
          </w:p>
        </w:tc>
      </w:tr>
      <w:tr w:rsidR="00F027E1" w:rsidRPr="00D33F7D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0006888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D33F7D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D33F7D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ER to Golgi vesicle-mediated transport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0010467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gene expression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0006367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transcription initiation from RNA polymerase II promoter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0005938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 cortex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0012505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endomembrane system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membrane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005654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nucleoplasm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0048471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perinuclear region of cytoplasm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0048471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perinuclear region of cytoplasm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ATP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ATP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0042803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homodimerization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19" w:tooltip="Wilson, 2012 #827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NRBP1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0004672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kinase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0008203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cholesterol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0030301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cholesterol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0006893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Golgi to plama membrane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0006869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lipid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cytosol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endoplasmic reticulum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integral to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0008142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oxysterol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phopholipid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OSBPL5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0005543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phospholipid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0051084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‘de novo’ posttranslational protein folding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0044267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protein metabolic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0006457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folding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cytosol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mitochondrion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0016272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prefoldin complex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0051087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chaperone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PFDN4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0051082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unfolded protein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PHLDA2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PPM1G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0007166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cell surface receptor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rhodopsin mediated signaling pathway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0007165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FD6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signal transduction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0007601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visual perception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0002046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opsin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0051219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phosphoprotein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0004864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phosphatase inhibitor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SCARNA5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SCARNA6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0006855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drug transmembrane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0015893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drug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0007588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excretion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0015695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organic cation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0055085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transmembrane transport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0016324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apical plasma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integral to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nuclear envelop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plasma membrane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0015238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drug transmembrane transporter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0015293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symporter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0005215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transporter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0031625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ubiquitin protein ligase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SLC22A18AS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555263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555263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SNORA54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0007154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 communication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006707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cholesterol catabolic process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0016197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endosomal transport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0006898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 protein transport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0006898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receptor–mediated endocytosis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0030100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regulation of endocytosis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0007165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signal transduction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cytoplasm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cytoplasmic membrane-bounded vesicle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0030659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cytoplasmic vesicle membrane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0005829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cytosol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0005769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early endosome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0005768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endosome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0005794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Golgi apparatus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0043231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 membrane bound organelle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0016020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membrane</w:t>
            </w:r>
          </w:p>
        </w:tc>
      </w:tr>
      <w:tr w:rsidR="00F027E1" w:rsidRPr="00936AE5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0050750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936AE5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936AE5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low-density lipoprotein particle receptor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0035091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phosphatidylinositol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0035091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phosphatidylinositor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0008022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C-terminus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0" w:tooltip="Bottcher, 2012 #828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SNX17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0005102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receptor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SUPT7L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7" w:tooltip="Centner, 2001 #835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TRIM54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NA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0042756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drinking behavior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0007565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female pregnancy</w:t>
            </w:r>
          </w:p>
        </w:tc>
      </w:tr>
      <w:tr w:rsidR="00F027E1" w:rsidRPr="00B626A4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0007186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B626A4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B626A4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G-protein coupled receptor signaling pathway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0006954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inflammatory response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0007611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learning or memory</w:t>
            </w:r>
          </w:p>
        </w:tc>
      </w:tr>
      <w:tr w:rsidR="00F027E1" w:rsidRPr="00B626A4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00045776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B626A4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B626A4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negative regulation of blood pressure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0031175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neuron projection development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0007218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neuropeptide signaling pathway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0030157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pancreatic juice secretion</w:t>
            </w:r>
          </w:p>
        </w:tc>
      </w:tr>
      <w:tr w:rsidR="00F027E1" w:rsidRPr="00B626A4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0030307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B626A4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B626A4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 regulation of cell growth</w:t>
            </w:r>
          </w:p>
        </w:tc>
      </w:tr>
      <w:tr w:rsidR="00F027E1" w:rsidRPr="00D56624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0032967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D56624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D56624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 regulation of collagen biosynthetic process</w:t>
            </w:r>
          </w:p>
        </w:tc>
      </w:tr>
      <w:tr w:rsidR="00F027E1" w:rsidRPr="007956C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0032755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956C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positive regulation of interleukin-6 production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0045727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positive regulation of translation</w:t>
            </w:r>
          </w:p>
        </w:tc>
      </w:tr>
      <w:tr w:rsidR="00F027E1" w:rsidRPr="007956C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0051966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956C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regulation of synaptic transmission glutamatergic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0051384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response to estradiol stimulus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0051384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response to glucocorticoid stimulus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0006979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response to oxidative stress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0043679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axon terminus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0030425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dendrite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0005576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extracellular region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0043025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neuronal cell body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0005184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neuropeptide hormone activity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UCN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0005184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protein binding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USP40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0006511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ubiquitin-dependent protein catabolic process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USP40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0008234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cysteine-type peptidase activity</w:t>
            </w:r>
          </w:p>
        </w:tc>
      </w:tr>
      <w:tr w:rsidR="00F027E1" w:rsidRPr="00FD6DA1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25DA1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USP40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0004221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E25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ubiquitin thiolesterase activity</w:t>
            </w:r>
          </w:p>
        </w:tc>
      </w:tr>
      <w:tr w:rsidR="00F027E1" w:rsidRPr="007956C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0006355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956C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</w:t>
            </w: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egulation of transcription, DNA dependent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0006351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transcription, DNA dependent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0005622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nucleus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0003677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DNA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6054D8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ZNF512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0008270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zinc ion binding</w:t>
            </w:r>
          </w:p>
        </w:tc>
      </w:tr>
      <w:tr w:rsidR="00F027E1" w:rsidRPr="007956C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0006355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956C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</w:t>
            </w: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egulation of transcription, DNA dependent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0050896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response to stimulus</w:t>
            </w:r>
          </w:p>
        </w:tc>
      </w:tr>
      <w:tr w:rsidR="00F027E1" w:rsidRPr="007956C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0060041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956C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retina development in camera-type eye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0006351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biological process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transcription, DNA dependent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0005622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intracellular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0005634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cellular component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nucleus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0003677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DNA binding</w:t>
            </w:r>
          </w:p>
        </w:tc>
      </w:tr>
      <w:tr w:rsidR="00F027E1" w:rsidRPr="007956C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0044212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7956C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t</w:t>
            </w:r>
            <w:r w:rsidRPr="007956C8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ranscription regulatory region DNA binding</w:t>
            </w:r>
          </w:p>
        </w:tc>
      </w:tr>
      <w:tr w:rsidR="00F027E1" w:rsidRPr="006054D8" w:rsidTr="00A12E56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027E1" w:rsidRPr="006054D8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hyperlink w:anchor="RANGE!_ENREF_22" w:tooltip="Li, 2010 #830" w:history="1">
              <w:r w:rsidRPr="006054D8">
                <w:rPr>
                  <w:rFonts w:ascii="Arial" w:hAnsi="Arial" w:cs="Arial"/>
                  <w:color w:val="000000"/>
                  <w:sz w:val="18"/>
                  <w:szCs w:val="18"/>
                  <w:lang w:val="fr-CH" w:eastAsia="fr-CH"/>
                </w:rPr>
                <w:t>ZNF513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0008270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molecular function</w:t>
            </w:r>
          </w:p>
        </w:tc>
        <w:tc>
          <w:tcPr>
            <w:tcW w:w="4434" w:type="dxa"/>
            <w:shd w:val="clear" w:color="auto" w:fill="auto"/>
            <w:noWrap/>
            <w:vAlign w:val="center"/>
            <w:hideMark/>
          </w:tcPr>
          <w:p w:rsidR="00F027E1" w:rsidRPr="00FD6DA1" w:rsidRDefault="00F027E1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zinc ion binding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46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A65284"/>
    <w:multiLevelType w:val="hybridMultilevel"/>
    <w:tmpl w:val="2D4639E8"/>
    <w:lvl w:ilvl="0" w:tplc="67942D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F027E1"/>
    <w:rsid w:val="005B2404"/>
    <w:rsid w:val="00664266"/>
    <w:rsid w:val="00747486"/>
    <w:rsid w:val="00F0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E1"/>
    <w:rPr>
      <w:rFonts w:ascii="Cambria" w:eastAsia="Times New Roman" w:hAnsi="Cambria" w:cs="Times New Roman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027E1"/>
    <w:pPr>
      <w:spacing w:before="240" w:after="240"/>
      <w:contextualSpacing/>
      <w:outlineLvl w:val="0"/>
    </w:pPr>
    <w:rPr>
      <w:rFonts w:ascii="Arial" w:hAnsi="Arial"/>
      <w:b/>
      <w:smallCaps/>
      <w:spacing w:val="5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27E1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27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7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27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27E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27E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27E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27E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7E1"/>
    <w:rPr>
      <w:rFonts w:ascii="Arial" w:eastAsia="Times New Roman" w:hAnsi="Arial" w:cs="Times New Roman"/>
      <w:b/>
      <w:smallCaps/>
      <w:spacing w:val="5"/>
      <w:sz w:val="24"/>
      <w:szCs w:val="36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F027E1"/>
    <w:rPr>
      <w:rFonts w:ascii="Arial" w:eastAsia="Times New Roman" w:hAnsi="Arial" w:cs="Times New Roman"/>
      <w:i/>
      <w:smallCaps/>
      <w:szCs w:val="28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027E1"/>
    <w:rPr>
      <w:rFonts w:ascii="Cambria" w:eastAsia="Times New Roman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027E1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F027E1"/>
    <w:rPr>
      <w:rFonts w:ascii="Cambria" w:eastAsia="Times New Roman" w:hAnsi="Cambria" w:cs="Times New Roman"/>
      <w:i/>
      <w:iCs/>
      <w:sz w:val="24"/>
      <w:szCs w:val="24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027E1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F027E1"/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027E1"/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027E1"/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paragraph" w:customStyle="1" w:styleId="Default">
    <w:name w:val="Default"/>
    <w:uiPriority w:val="99"/>
    <w:rsid w:val="00F027E1"/>
    <w:pPr>
      <w:autoSpaceDE w:val="0"/>
      <w:autoSpaceDN w:val="0"/>
      <w:adjustRightInd w:val="0"/>
    </w:pPr>
    <w:rPr>
      <w:rFonts w:ascii="Minion Bold" w:eastAsia="Times New Roman" w:hAnsi="Minion Bold" w:cs="Minion Bold"/>
      <w:color w:val="000000"/>
      <w:sz w:val="24"/>
      <w:szCs w:val="24"/>
    </w:rPr>
  </w:style>
  <w:style w:type="character" w:customStyle="1" w:styleId="A18">
    <w:name w:val="A18"/>
    <w:uiPriority w:val="99"/>
    <w:rsid w:val="00F027E1"/>
    <w:rPr>
      <w:rFonts w:ascii="Minion" w:hAnsi="Minion"/>
      <w:color w:val="211D1E"/>
      <w:sz w:val="12"/>
    </w:rPr>
  </w:style>
  <w:style w:type="paragraph" w:customStyle="1" w:styleId="Pa37">
    <w:name w:val="Pa37"/>
    <w:basedOn w:val="Default"/>
    <w:next w:val="Default"/>
    <w:uiPriority w:val="99"/>
    <w:rsid w:val="00F027E1"/>
    <w:pPr>
      <w:spacing w:line="161" w:lineRule="atLeast"/>
    </w:pPr>
    <w:rPr>
      <w:rFonts w:cs="Times New Roman"/>
      <w:color w:val="auto"/>
    </w:rPr>
  </w:style>
  <w:style w:type="character" w:styleId="Marquedecommentaire">
    <w:name w:val="annotation reference"/>
    <w:rsid w:val="00F027E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F027E1"/>
    <w:pPr>
      <w:spacing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F027E1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uiPriority w:val="99"/>
    <w:rsid w:val="00F027E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7E1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7E1"/>
    <w:rPr>
      <w:rFonts w:ascii="Tahoma" w:eastAsia="Calibri" w:hAnsi="Tahoma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27E1"/>
    <w:pPr>
      <w:tabs>
        <w:tab w:val="center" w:pos="4680"/>
        <w:tab w:val="right" w:pos="9360"/>
      </w:tabs>
    </w:pPr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F027E1"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027E1"/>
    <w:pPr>
      <w:tabs>
        <w:tab w:val="center" w:pos="4680"/>
        <w:tab w:val="right" w:pos="9360"/>
      </w:tabs>
    </w:pPr>
    <w:rPr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F027E1"/>
    <w:rPr>
      <w:rFonts w:ascii="Cambria" w:eastAsia="Times New Roman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7E1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7E1"/>
    <w:rPr>
      <w:b/>
      <w:bCs/>
    </w:rPr>
  </w:style>
  <w:style w:type="paragraph" w:customStyle="1" w:styleId="Listemoyenne2-Accent21">
    <w:name w:val="Liste moyenne 2 - Accent 21"/>
    <w:hidden/>
    <w:uiPriority w:val="99"/>
    <w:semiHidden/>
    <w:rsid w:val="00F027E1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unhideWhenUsed/>
    <w:rsid w:val="00F02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F027E1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F027E1"/>
    <w:pPr>
      <w:spacing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TextebrutCar">
    <w:name w:val="Texte brut Car"/>
    <w:basedOn w:val="Policepardfaut"/>
    <w:link w:val="Textebrut"/>
    <w:uiPriority w:val="99"/>
    <w:rsid w:val="00F027E1"/>
    <w:rPr>
      <w:rFonts w:ascii="Consolas" w:eastAsia="Times New Roman" w:hAnsi="Consolas" w:cs="Times New Roman"/>
      <w:sz w:val="21"/>
      <w:szCs w:val="21"/>
    </w:rPr>
  </w:style>
  <w:style w:type="paragraph" w:customStyle="1" w:styleId="Tramecouleur-Accent11">
    <w:name w:val="Trame couleur - Accent 11"/>
    <w:hidden/>
    <w:uiPriority w:val="71"/>
    <w:rsid w:val="00F027E1"/>
    <w:rPr>
      <w:rFonts w:ascii="Cambria" w:eastAsia="Times New Roman" w:hAnsi="Cambria" w:cs="Times New Roman"/>
    </w:rPr>
  </w:style>
  <w:style w:type="character" w:styleId="Accentuation">
    <w:name w:val="Emphasis"/>
    <w:uiPriority w:val="20"/>
    <w:qFormat/>
    <w:rsid w:val="00F027E1"/>
    <w:rPr>
      <w:b/>
      <w:bCs/>
      <w:i/>
      <w:iCs/>
      <w:spacing w:val="10"/>
    </w:rPr>
  </w:style>
  <w:style w:type="character" w:customStyle="1" w:styleId="mim-number1">
    <w:name w:val="mim-number1"/>
    <w:basedOn w:val="Policepardfaut"/>
    <w:rsid w:val="00F027E1"/>
    <w:rPr>
      <w:sz w:val="24"/>
      <w:szCs w:val="24"/>
    </w:rPr>
  </w:style>
  <w:style w:type="character" w:customStyle="1" w:styleId="prefix1">
    <w:name w:val="prefix1"/>
    <w:basedOn w:val="Policepardfaut"/>
    <w:rsid w:val="00F027E1"/>
    <w:rPr>
      <w:b/>
      <w:bCs/>
      <w:color w:val="FF450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027E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fr-CH" w:eastAsia="fr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027E1"/>
    <w:rPr>
      <w:rFonts w:ascii="Arial" w:eastAsia="Times New Roman" w:hAnsi="Arial" w:cs="Arial"/>
      <w:vanish/>
      <w:sz w:val="16"/>
      <w:szCs w:val="16"/>
      <w:lang w:val="fr-CH" w:eastAsia="fr-CH" w:bidi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027E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fr-CH" w:eastAsia="fr-CH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027E1"/>
    <w:rPr>
      <w:rFonts w:ascii="Arial" w:eastAsia="Times New Roman" w:hAnsi="Arial" w:cs="Arial"/>
      <w:vanish/>
      <w:sz w:val="16"/>
      <w:szCs w:val="16"/>
      <w:lang w:val="fr-CH" w:eastAsia="fr-CH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027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27E1"/>
    <w:rPr>
      <w:rFonts w:ascii="Cambria" w:eastAsia="Times New Roman" w:hAnsi="Cambria" w:cs="Times New Roman"/>
      <w:smallCaps/>
      <w:sz w:val="52"/>
      <w:szCs w:val="52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27E1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027E1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lev">
    <w:name w:val="Strong"/>
    <w:uiPriority w:val="22"/>
    <w:qFormat/>
    <w:rsid w:val="00F027E1"/>
    <w:rPr>
      <w:b/>
      <w:bCs/>
    </w:rPr>
  </w:style>
  <w:style w:type="paragraph" w:styleId="Sansinterligne">
    <w:name w:val="No Spacing"/>
    <w:basedOn w:val="Normal"/>
    <w:uiPriority w:val="1"/>
    <w:qFormat/>
    <w:rsid w:val="00F027E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27E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27E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027E1"/>
    <w:rPr>
      <w:rFonts w:ascii="Cambria" w:eastAsia="Times New Roman" w:hAnsi="Cambria" w:cs="Times New Roman"/>
      <w:i/>
      <w:iCs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27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27E1"/>
    <w:rPr>
      <w:rFonts w:ascii="Cambria" w:eastAsia="Times New Roman" w:hAnsi="Cambria" w:cs="Times New Roman"/>
      <w:i/>
      <w:iCs/>
      <w:lang w:bidi="en-US"/>
    </w:rPr>
  </w:style>
  <w:style w:type="character" w:styleId="Emphaseple">
    <w:name w:val="Subtle Emphasis"/>
    <w:uiPriority w:val="19"/>
    <w:qFormat/>
    <w:rsid w:val="00F027E1"/>
    <w:rPr>
      <w:i/>
      <w:iCs/>
    </w:rPr>
  </w:style>
  <w:style w:type="character" w:styleId="Emphaseintense">
    <w:name w:val="Intense Emphasis"/>
    <w:uiPriority w:val="21"/>
    <w:qFormat/>
    <w:rsid w:val="00F027E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027E1"/>
    <w:rPr>
      <w:smallCaps/>
    </w:rPr>
  </w:style>
  <w:style w:type="character" w:styleId="Rfrenceintense">
    <w:name w:val="Intense Reference"/>
    <w:uiPriority w:val="32"/>
    <w:qFormat/>
    <w:rsid w:val="00F027E1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027E1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27E1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027E1"/>
    <w:pPr>
      <w:tabs>
        <w:tab w:val="right" w:leader="dot" w:pos="9350"/>
      </w:tabs>
      <w:spacing w:before="120" w:after="120"/>
    </w:pPr>
    <w:rPr>
      <w:rFonts w:ascii="Arial" w:hAnsi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027E1"/>
    <w:pPr>
      <w:spacing w:after="0"/>
      <w:ind w:left="221"/>
    </w:pPr>
    <w:rPr>
      <w:rFonts w:ascii="Arial" w:hAnsi="Arial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27E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27E1"/>
    <w:rPr>
      <w:rFonts w:ascii="Tahoma" w:eastAsia="Times New Roman" w:hAnsi="Tahoma" w:cs="Tahom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F027E1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semiHidden/>
    <w:unhideWhenUsed/>
    <w:rsid w:val="00F027E1"/>
    <w:pPr>
      <w:ind w:left="440"/>
    </w:pPr>
    <w:rPr>
      <w:rFonts w:ascii="Arial" w:hAnsi="Arial"/>
      <w:sz w:val="20"/>
    </w:rPr>
  </w:style>
  <w:style w:type="character" w:customStyle="1" w:styleId="st1">
    <w:name w:val="st1"/>
    <w:basedOn w:val="Policepardfaut"/>
    <w:rsid w:val="00F027E1"/>
  </w:style>
  <w:style w:type="character" w:styleId="Numrodeligne">
    <w:name w:val="line number"/>
    <w:basedOn w:val="Policepardfaut"/>
    <w:uiPriority w:val="99"/>
    <w:semiHidden/>
    <w:unhideWhenUsed/>
    <w:rsid w:val="00F0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3776</Words>
  <Characters>20773</Characters>
  <Application>Microsoft Office Word</Application>
  <DocSecurity>0</DocSecurity>
  <Lines>173</Lines>
  <Paragraphs>48</Paragraphs>
  <ScaleCrop>false</ScaleCrop>
  <Company>CHUV | Centre hospitalier universitaire vaudois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2013-07-08T13:25:00Z</dcterms:created>
  <dcterms:modified xsi:type="dcterms:W3CDTF">2013-07-08T13:25:00Z</dcterms:modified>
</cp:coreProperties>
</file>