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D5" w:rsidRPr="004A11D5" w:rsidRDefault="004A11D5" w:rsidP="004A11D5">
      <w:pPr>
        <w:spacing w:after="200" w:line="276" w:lineRule="auto"/>
        <w:jc w:val="both"/>
        <w:outlineLvl w:val="0"/>
        <w:rPr>
          <w:rFonts w:ascii="Arial" w:eastAsia="Calibri" w:hAnsi="Arial" w:cs="Arial"/>
          <w:b/>
          <w:sz w:val="22"/>
          <w:szCs w:val="22"/>
        </w:rPr>
      </w:pPr>
      <w:r w:rsidRPr="004A11D5">
        <w:rPr>
          <w:rFonts w:ascii="Arial" w:hAnsi="Arial" w:cs="Arial"/>
          <w:b/>
          <w:sz w:val="22"/>
          <w:szCs w:val="24"/>
        </w:rPr>
        <w:t xml:space="preserve">The </w:t>
      </w:r>
      <w:r w:rsidRPr="004A11D5">
        <w:rPr>
          <w:rFonts w:ascii="Arial" w:hAnsi="Arial" w:cs="Arial"/>
          <w:b/>
          <w:i/>
          <w:sz w:val="22"/>
          <w:szCs w:val="24"/>
        </w:rPr>
        <w:t>PSEN1</w:t>
      </w:r>
      <w:r w:rsidRPr="004A11D5">
        <w:rPr>
          <w:rFonts w:ascii="Arial" w:hAnsi="Arial" w:cs="Arial"/>
          <w:b/>
          <w:sz w:val="22"/>
          <w:szCs w:val="24"/>
        </w:rPr>
        <w:t xml:space="preserve">, p.E318G variant increases the risk of Alzheimer's disease in </w:t>
      </w:r>
      <w:r w:rsidRPr="004A11D5">
        <w:rPr>
          <w:rFonts w:ascii="Arial" w:hAnsi="Arial" w:cs="Arial"/>
          <w:b/>
          <w:i/>
          <w:sz w:val="22"/>
          <w:szCs w:val="24"/>
        </w:rPr>
        <w:t>APOE</w:t>
      </w:r>
      <w:r w:rsidRPr="004A11D5">
        <w:rPr>
          <w:rFonts w:ascii="Arial" w:hAnsi="Arial" w:cs="Arial"/>
          <w:b/>
          <w:sz w:val="22"/>
          <w:szCs w:val="24"/>
        </w:rPr>
        <w:t>-ε4 carriers</w:t>
      </w:r>
    </w:p>
    <w:p w:rsidR="004A11D5" w:rsidRPr="004A11D5" w:rsidRDefault="004A11D5" w:rsidP="004A11D5">
      <w:pPr>
        <w:spacing w:after="200" w:line="276" w:lineRule="auto"/>
        <w:jc w:val="both"/>
        <w:outlineLvl w:val="0"/>
        <w:rPr>
          <w:rFonts w:ascii="Arial" w:eastAsia="Calibri" w:hAnsi="Arial" w:cs="Arial"/>
          <w:b/>
          <w:sz w:val="22"/>
          <w:szCs w:val="22"/>
        </w:rPr>
      </w:pPr>
      <w:r w:rsidRPr="004A11D5">
        <w:rPr>
          <w:rFonts w:ascii="Arial" w:eastAsia="Calibri" w:hAnsi="Arial" w:cs="Arial"/>
          <w:b/>
          <w:sz w:val="22"/>
          <w:szCs w:val="22"/>
        </w:rPr>
        <w:t>Authors and Affiliations</w:t>
      </w:r>
    </w:p>
    <w:p w:rsidR="004A11D5" w:rsidRPr="004A11D5" w:rsidRDefault="004A11D5" w:rsidP="004A11D5">
      <w:pPr>
        <w:spacing w:after="200" w:line="276" w:lineRule="auto"/>
        <w:jc w:val="both"/>
        <w:rPr>
          <w:rFonts w:ascii="Arial" w:eastAsia="Calibri" w:hAnsi="Arial" w:cs="Arial"/>
          <w:sz w:val="22"/>
          <w:szCs w:val="22"/>
        </w:rPr>
      </w:pPr>
      <w:r w:rsidRPr="004A11D5">
        <w:rPr>
          <w:rFonts w:ascii="Arial" w:eastAsia="Calibri" w:hAnsi="Arial" w:cs="Arial"/>
          <w:sz w:val="22"/>
          <w:szCs w:val="22"/>
        </w:rPr>
        <w:t>Benitez BA</w:t>
      </w:r>
      <w:r w:rsidRPr="004A11D5">
        <w:rPr>
          <w:rFonts w:ascii="Arial" w:eastAsia="Calibri" w:hAnsi="Arial" w:cs="Arial"/>
          <w:sz w:val="22"/>
          <w:szCs w:val="22"/>
          <w:vertAlign w:val="superscript"/>
        </w:rPr>
        <w:t>1§</w:t>
      </w:r>
      <w:r w:rsidRPr="004A11D5">
        <w:rPr>
          <w:rFonts w:ascii="Arial" w:eastAsia="Calibri" w:hAnsi="Arial" w:cs="Arial"/>
          <w:sz w:val="22"/>
          <w:szCs w:val="22"/>
        </w:rPr>
        <w:t>, Karch CM</w:t>
      </w:r>
      <w:r w:rsidRPr="004A11D5">
        <w:rPr>
          <w:rFonts w:ascii="Arial" w:eastAsia="Calibri" w:hAnsi="Arial" w:cs="Arial"/>
          <w:sz w:val="22"/>
          <w:szCs w:val="22"/>
          <w:vertAlign w:val="superscript"/>
        </w:rPr>
        <w:t>1</w:t>
      </w:r>
      <w:r w:rsidRPr="004A11D5">
        <w:rPr>
          <w:rFonts w:ascii="Arial" w:eastAsia="Calibri" w:hAnsi="Arial" w:cs="Arial"/>
          <w:sz w:val="22"/>
          <w:szCs w:val="22"/>
        </w:rPr>
        <w:t>, Cai Y</w:t>
      </w:r>
      <w:r w:rsidRPr="004A11D5">
        <w:rPr>
          <w:rFonts w:ascii="Arial" w:eastAsia="Calibri" w:hAnsi="Arial" w:cs="Arial"/>
          <w:sz w:val="22"/>
          <w:szCs w:val="22"/>
          <w:vertAlign w:val="superscript"/>
        </w:rPr>
        <w:t>1</w:t>
      </w:r>
      <w:r w:rsidRPr="004A11D5">
        <w:rPr>
          <w:rFonts w:ascii="Arial" w:eastAsia="Calibri" w:hAnsi="Arial" w:cs="Arial"/>
          <w:sz w:val="22"/>
          <w:szCs w:val="22"/>
        </w:rPr>
        <w:t>, Jin SC</w:t>
      </w:r>
      <w:r w:rsidRPr="004A11D5">
        <w:rPr>
          <w:rFonts w:ascii="Arial" w:eastAsia="Calibri" w:hAnsi="Arial" w:cs="Arial"/>
          <w:sz w:val="22"/>
          <w:szCs w:val="22"/>
          <w:vertAlign w:val="superscript"/>
        </w:rPr>
        <w:t>1</w:t>
      </w:r>
      <w:r w:rsidRPr="004A11D5">
        <w:rPr>
          <w:rFonts w:ascii="Arial" w:eastAsia="Calibri" w:hAnsi="Arial" w:cs="Arial"/>
          <w:sz w:val="22"/>
          <w:szCs w:val="22"/>
        </w:rPr>
        <w:t>, Cooper B</w:t>
      </w:r>
      <w:r w:rsidRPr="004A11D5">
        <w:rPr>
          <w:rFonts w:ascii="Arial" w:eastAsia="Calibri" w:hAnsi="Arial" w:cs="Arial"/>
          <w:sz w:val="22"/>
          <w:szCs w:val="22"/>
          <w:vertAlign w:val="superscript"/>
        </w:rPr>
        <w:t>1</w:t>
      </w:r>
      <w:r w:rsidRPr="004A11D5">
        <w:rPr>
          <w:rFonts w:ascii="Arial" w:eastAsia="Calibri" w:hAnsi="Arial" w:cs="Arial"/>
          <w:sz w:val="22"/>
          <w:szCs w:val="22"/>
        </w:rPr>
        <w:t xml:space="preserve">, </w:t>
      </w:r>
      <w:proofErr w:type="spellStart"/>
      <w:r w:rsidRPr="004A11D5">
        <w:rPr>
          <w:rFonts w:ascii="Arial" w:eastAsia="Calibri" w:hAnsi="Arial" w:cs="Arial"/>
          <w:sz w:val="22"/>
          <w:szCs w:val="22"/>
        </w:rPr>
        <w:t>Carrell</w:t>
      </w:r>
      <w:proofErr w:type="spellEnd"/>
      <w:r w:rsidRPr="004A11D5">
        <w:rPr>
          <w:rFonts w:ascii="Arial" w:eastAsia="Calibri" w:hAnsi="Arial" w:cs="Arial"/>
          <w:sz w:val="22"/>
          <w:szCs w:val="22"/>
        </w:rPr>
        <w:t xml:space="preserve"> D</w:t>
      </w:r>
      <w:r w:rsidRPr="004A11D5">
        <w:rPr>
          <w:rFonts w:ascii="Arial" w:eastAsia="Calibri" w:hAnsi="Arial" w:cs="Arial"/>
          <w:sz w:val="22"/>
          <w:szCs w:val="22"/>
          <w:vertAlign w:val="superscript"/>
        </w:rPr>
        <w:t>1</w:t>
      </w:r>
      <w:r w:rsidRPr="004A11D5">
        <w:rPr>
          <w:rFonts w:ascii="Arial" w:eastAsia="Calibri" w:hAnsi="Arial" w:cs="Arial"/>
          <w:sz w:val="22"/>
          <w:szCs w:val="22"/>
        </w:rPr>
        <w:t>, Bertelsen S</w:t>
      </w:r>
      <w:r w:rsidRPr="004A11D5">
        <w:rPr>
          <w:rFonts w:ascii="Arial" w:eastAsia="Calibri" w:hAnsi="Arial" w:cs="Arial"/>
          <w:sz w:val="22"/>
          <w:szCs w:val="22"/>
          <w:vertAlign w:val="superscript"/>
        </w:rPr>
        <w:t>1</w:t>
      </w:r>
      <w:r w:rsidRPr="004A11D5">
        <w:rPr>
          <w:rFonts w:ascii="Arial" w:eastAsia="Calibri" w:hAnsi="Arial" w:cs="Arial"/>
          <w:sz w:val="22"/>
          <w:szCs w:val="22"/>
        </w:rPr>
        <w:t>, Lori Chibnik</w:t>
      </w:r>
      <w:r w:rsidRPr="004A11D5">
        <w:rPr>
          <w:rFonts w:ascii="Arial" w:eastAsia="Calibri" w:hAnsi="Arial" w:cs="Arial"/>
          <w:sz w:val="22"/>
          <w:szCs w:val="22"/>
          <w:vertAlign w:val="superscript"/>
        </w:rPr>
        <w:t>3,4,5</w:t>
      </w:r>
      <w:r w:rsidRPr="004A11D5">
        <w:rPr>
          <w:rFonts w:ascii="Arial" w:eastAsia="Calibri" w:hAnsi="Arial" w:cs="Arial"/>
          <w:sz w:val="22"/>
          <w:szCs w:val="22"/>
        </w:rPr>
        <w:t>,</w:t>
      </w:r>
      <w:r w:rsidRPr="004A11D5">
        <w:rPr>
          <w:rFonts w:ascii="Calibri" w:eastAsia="Calibri" w:hAnsi="Calibri"/>
          <w:color w:val="1F497D"/>
          <w:sz w:val="18"/>
          <w:szCs w:val="18"/>
        </w:rPr>
        <w:t xml:space="preserve"> </w:t>
      </w:r>
      <w:r w:rsidRPr="004A11D5">
        <w:rPr>
          <w:rFonts w:ascii="Arial" w:eastAsia="Calibri" w:hAnsi="Arial" w:cs="Arial"/>
          <w:sz w:val="22"/>
          <w:szCs w:val="22"/>
        </w:rPr>
        <w:t>Julie A. Schneider</w:t>
      </w:r>
      <w:r w:rsidRPr="004A11D5">
        <w:rPr>
          <w:rFonts w:ascii="Arial" w:eastAsia="Calibri" w:hAnsi="Arial" w:cs="Arial"/>
          <w:sz w:val="22"/>
          <w:szCs w:val="22"/>
          <w:vertAlign w:val="superscript"/>
        </w:rPr>
        <w:t>6</w:t>
      </w:r>
      <w:r w:rsidRPr="004A11D5">
        <w:rPr>
          <w:rFonts w:ascii="Arial" w:eastAsia="Calibri" w:hAnsi="Arial" w:cs="Arial"/>
          <w:sz w:val="22"/>
          <w:szCs w:val="22"/>
        </w:rPr>
        <w:t>, David A. Bennett</w:t>
      </w:r>
      <w:r w:rsidRPr="004A11D5">
        <w:rPr>
          <w:rFonts w:ascii="Arial" w:eastAsia="Calibri" w:hAnsi="Arial" w:cs="Arial"/>
          <w:sz w:val="22"/>
          <w:szCs w:val="22"/>
          <w:vertAlign w:val="superscript"/>
        </w:rPr>
        <w:t xml:space="preserve">6 </w:t>
      </w:r>
      <w:r w:rsidRPr="004A11D5">
        <w:rPr>
          <w:rFonts w:ascii="Arial" w:eastAsia="Calibri" w:hAnsi="Arial" w:cs="Arial"/>
          <w:sz w:val="22"/>
          <w:szCs w:val="22"/>
        </w:rPr>
        <w:t xml:space="preserve">Alzheimer’s Disease </w:t>
      </w:r>
      <w:proofErr w:type="spellStart"/>
      <w:r w:rsidRPr="004A11D5">
        <w:rPr>
          <w:rFonts w:ascii="Arial" w:eastAsia="Calibri" w:hAnsi="Arial" w:cs="Arial"/>
          <w:sz w:val="22"/>
          <w:szCs w:val="22"/>
        </w:rPr>
        <w:t>Neuroimaging</w:t>
      </w:r>
      <w:proofErr w:type="spellEnd"/>
      <w:r w:rsidRPr="004A11D5">
        <w:rPr>
          <w:rFonts w:ascii="Arial" w:eastAsia="Calibri" w:hAnsi="Arial" w:cs="Arial"/>
          <w:sz w:val="22"/>
          <w:szCs w:val="22"/>
        </w:rPr>
        <w:t xml:space="preserve"> Initiative (ADNI)</w:t>
      </w:r>
      <w:r w:rsidRPr="004A11D5">
        <w:rPr>
          <w:rFonts w:ascii="Arial" w:eastAsia="Calibri" w:hAnsi="Arial" w:cs="Arial"/>
          <w:sz w:val="22"/>
          <w:szCs w:val="22"/>
          <w:vertAlign w:val="superscript"/>
        </w:rPr>
        <w:t>†</w:t>
      </w:r>
      <w:r w:rsidRPr="004A11D5">
        <w:rPr>
          <w:rFonts w:ascii="Arial" w:eastAsia="Calibri" w:hAnsi="Arial" w:cs="Arial"/>
          <w:sz w:val="22"/>
          <w:szCs w:val="22"/>
        </w:rPr>
        <w:t>,</w:t>
      </w:r>
      <w:r w:rsidRPr="004A11D5">
        <w:rPr>
          <w:rFonts w:ascii="Calibri" w:eastAsia="Calibri" w:hAnsi="Calibri"/>
          <w:sz w:val="22"/>
          <w:szCs w:val="22"/>
        </w:rPr>
        <w:t xml:space="preserve"> </w:t>
      </w:r>
      <w:r w:rsidRPr="004A11D5">
        <w:rPr>
          <w:rFonts w:ascii="Arial" w:eastAsia="Calibri" w:hAnsi="Arial" w:cs="Arial"/>
          <w:sz w:val="22"/>
          <w:szCs w:val="22"/>
        </w:rPr>
        <w:t>Genetic and Environmental Risk for Alzheimer's Disease Consortium (GERAD1)</w:t>
      </w:r>
      <w:r w:rsidRPr="004A11D5">
        <w:rPr>
          <w:rFonts w:ascii="Arial" w:eastAsia="Calibri" w:hAnsi="Arial" w:cs="Arial"/>
          <w:sz w:val="22"/>
          <w:szCs w:val="22"/>
          <w:vertAlign w:val="superscript"/>
        </w:rPr>
        <w:t>γ</w:t>
      </w:r>
      <w:r w:rsidRPr="004A11D5">
        <w:rPr>
          <w:rFonts w:ascii="Arial" w:eastAsia="Calibri" w:hAnsi="Arial" w:cs="Arial"/>
          <w:sz w:val="22"/>
          <w:szCs w:val="22"/>
        </w:rPr>
        <w:t>, Fagan AM</w:t>
      </w:r>
      <w:r w:rsidRPr="004A11D5">
        <w:rPr>
          <w:rFonts w:ascii="Arial" w:eastAsia="Calibri" w:hAnsi="Arial" w:cs="Arial"/>
          <w:sz w:val="22"/>
          <w:szCs w:val="22"/>
          <w:vertAlign w:val="superscript"/>
        </w:rPr>
        <w:t>6,8</w:t>
      </w:r>
      <w:r w:rsidRPr="004A11D5">
        <w:rPr>
          <w:rFonts w:ascii="Arial" w:eastAsia="Calibri" w:hAnsi="Arial" w:cs="Arial"/>
          <w:sz w:val="22"/>
          <w:szCs w:val="22"/>
        </w:rPr>
        <w:t>,</w:t>
      </w:r>
      <w:r w:rsidRPr="004A11D5">
        <w:rPr>
          <w:rFonts w:ascii="Arial" w:eastAsia="Calibri" w:hAnsi="Arial" w:cs="Arial"/>
          <w:sz w:val="22"/>
          <w:szCs w:val="22"/>
          <w:vertAlign w:val="superscript"/>
        </w:rPr>
        <w:t xml:space="preserve"> </w:t>
      </w:r>
      <w:proofErr w:type="spellStart"/>
      <w:r w:rsidRPr="004A11D5">
        <w:rPr>
          <w:rFonts w:ascii="Arial" w:eastAsia="Calibri" w:hAnsi="Arial" w:cs="Arial"/>
          <w:sz w:val="22"/>
          <w:szCs w:val="22"/>
        </w:rPr>
        <w:t>Hotlzman</w:t>
      </w:r>
      <w:proofErr w:type="spellEnd"/>
      <w:r w:rsidRPr="004A11D5">
        <w:rPr>
          <w:rFonts w:ascii="Arial" w:eastAsia="Calibri" w:hAnsi="Arial" w:cs="Arial"/>
          <w:sz w:val="22"/>
          <w:szCs w:val="22"/>
        </w:rPr>
        <w:t xml:space="preserve"> D</w:t>
      </w:r>
      <w:r w:rsidRPr="004A11D5">
        <w:rPr>
          <w:rFonts w:ascii="Arial" w:eastAsia="Calibri" w:hAnsi="Arial" w:cs="Arial"/>
          <w:sz w:val="22"/>
          <w:szCs w:val="22"/>
          <w:vertAlign w:val="superscript"/>
        </w:rPr>
        <w:t>6,8</w:t>
      </w:r>
      <w:r w:rsidRPr="004A11D5">
        <w:rPr>
          <w:rFonts w:ascii="Arial" w:eastAsia="Calibri" w:hAnsi="Arial" w:cs="Arial"/>
          <w:sz w:val="22"/>
          <w:szCs w:val="22"/>
        </w:rPr>
        <w:t>, Morris JC</w:t>
      </w:r>
      <w:r w:rsidRPr="004A11D5">
        <w:rPr>
          <w:rFonts w:ascii="Arial" w:eastAsia="Calibri" w:hAnsi="Arial" w:cs="Arial"/>
          <w:sz w:val="22"/>
          <w:szCs w:val="22"/>
          <w:vertAlign w:val="superscript"/>
        </w:rPr>
        <w:t>6,8</w:t>
      </w:r>
      <w:r w:rsidRPr="004A11D5">
        <w:rPr>
          <w:rFonts w:ascii="Arial" w:eastAsia="Calibri" w:hAnsi="Arial" w:cs="Arial"/>
          <w:sz w:val="22"/>
          <w:szCs w:val="22"/>
        </w:rPr>
        <w:t>, Goate AM</w:t>
      </w:r>
      <w:r w:rsidRPr="004A11D5">
        <w:rPr>
          <w:rFonts w:ascii="Arial" w:eastAsia="Calibri" w:hAnsi="Arial" w:cs="Arial"/>
          <w:sz w:val="22"/>
          <w:szCs w:val="22"/>
          <w:vertAlign w:val="superscript"/>
        </w:rPr>
        <w:t>1,6,7,8</w:t>
      </w:r>
      <w:r w:rsidRPr="004A11D5">
        <w:rPr>
          <w:rFonts w:ascii="Arial" w:eastAsia="Calibri" w:hAnsi="Arial" w:cs="Arial"/>
          <w:sz w:val="22"/>
          <w:szCs w:val="22"/>
        </w:rPr>
        <w:t>, Cruchaga C</w:t>
      </w:r>
      <w:r w:rsidRPr="004A11D5">
        <w:rPr>
          <w:rFonts w:ascii="Arial" w:eastAsia="Calibri" w:hAnsi="Arial" w:cs="Arial"/>
          <w:sz w:val="22"/>
          <w:szCs w:val="22"/>
          <w:vertAlign w:val="superscript"/>
        </w:rPr>
        <w:t>1,8§</w:t>
      </w:r>
      <w:r w:rsidRPr="004A11D5">
        <w:rPr>
          <w:rFonts w:ascii="Arial" w:eastAsia="Calibri" w:hAnsi="Arial" w:cs="Arial"/>
          <w:sz w:val="22"/>
          <w:szCs w:val="22"/>
        </w:rPr>
        <w:t>*,</w:t>
      </w:r>
    </w:p>
    <w:p w:rsidR="004A11D5" w:rsidRPr="004A11D5" w:rsidRDefault="004A11D5" w:rsidP="004A11D5">
      <w:pPr>
        <w:spacing w:after="200" w:line="276" w:lineRule="auto"/>
        <w:jc w:val="both"/>
        <w:rPr>
          <w:rFonts w:ascii="Arial" w:eastAsia="Calibri" w:hAnsi="Arial" w:cs="Arial"/>
          <w:sz w:val="22"/>
          <w:szCs w:val="22"/>
        </w:rPr>
      </w:pPr>
      <w:r w:rsidRPr="004A11D5">
        <w:rPr>
          <w:rFonts w:ascii="Arial" w:eastAsia="Calibri" w:hAnsi="Arial" w:cs="Arial"/>
          <w:sz w:val="22"/>
          <w:szCs w:val="22"/>
        </w:rPr>
        <w:t>1. Department of Psychiatry, Washington University, St. Louis, MO, USA.</w:t>
      </w:r>
      <w:r w:rsidRPr="004A11D5" w:rsidDel="00CA3AE5">
        <w:rPr>
          <w:rFonts w:ascii="Arial" w:eastAsia="Calibri" w:hAnsi="Arial" w:cs="Arial"/>
          <w:sz w:val="22"/>
          <w:szCs w:val="22"/>
        </w:rPr>
        <w:t xml:space="preserve"> </w:t>
      </w:r>
      <w:r w:rsidRPr="004A11D5">
        <w:rPr>
          <w:rFonts w:ascii="Arial" w:eastAsia="Calibri" w:hAnsi="Arial" w:cs="Arial"/>
          <w:sz w:val="22"/>
          <w:szCs w:val="22"/>
        </w:rPr>
        <w:t xml:space="preserve">2. Program in Translational </w:t>
      </w:r>
      <w:proofErr w:type="spellStart"/>
      <w:r w:rsidRPr="004A11D5">
        <w:rPr>
          <w:rFonts w:ascii="Arial" w:eastAsia="Calibri" w:hAnsi="Arial" w:cs="Arial"/>
          <w:sz w:val="22"/>
          <w:szCs w:val="22"/>
        </w:rPr>
        <w:t>NeuroPsychiatric</w:t>
      </w:r>
      <w:proofErr w:type="spellEnd"/>
      <w:r w:rsidRPr="004A11D5">
        <w:rPr>
          <w:rFonts w:ascii="Arial" w:eastAsia="Calibri" w:hAnsi="Arial" w:cs="Arial"/>
          <w:sz w:val="22"/>
          <w:szCs w:val="22"/>
        </w:rPr>
        <w:t xml:space="preserve"> Genomics, Institute for the Neurosciences Department of Neurology, Brigham and Women's Hospital, Boston, MA 02115, 3. </w:t>
      </w:r>
      <w:proofErr w:type="gramStart"/>
      <w:r w:rsidRPr="004A11D5">
        <w:rPr>
          <w:rFonts w:ascii="Arial" w:eastAsia="Calibri" w:hAnsi="Arial" w:cs="Arial"/>
          <w:sz w:val="22"/>
          <w:szCs w:val="22"/>
        </w:rPr>
        <w:t>Harvard Medical School, Boston, MA 02115, 4.</w:t>
      </w:r>
      <w:proofErr w:type="gramEnd"/>
      <w:r w:rsidRPr="004A11D5">
        <w:rPr>
          <w:rFonts w:ascii="Arial" w:eastAsia="Calibri" w:hAnsi="Arial" w:cs="Arial"/>
          <w:sz w:val="22"/>
          <w:szCs w:val="22"/>
        </w:rPr>
        <w:t xml:space="preserve"> </w:t>
      </w:r>
      <w:proofErr w:type="gramStart"/>
      <w:r w:rsidRPr="004A11D5">
        <w:rPr>
          <w:rFonts w:ascii="Arial" w:eastAsia="Calibri" w:hAnsi="Arial" w:cs="Arial"/>
          <w:sz w:val="22"/>
          <w:szCs w:val="22"/>
        </w:rPr>
        <w:t>Program in Medical and Population Genetics, Broad Institute of Harvard University and M.I.T., Cambridge, MA 02142.</w:t>
      </w:r>
      <w:proofErr w:type="gramEnd"/>
      <w:r w:rsidRPr="004A11D5">
        <w:rPr>
          <w:rFonts w:ascii="Arial" w:eastAsia="Calibri" w:hAnsi="Arial" w:cs="Arial"/>
          <w:sz w:val="22"/>
          <w:szCs w:val="22"/>
        </w:rPr>
        <w:t xml:space="preserve"> </w:t>
      </w:r>
      <w:proofErr w:type="gramStart"/>
      <w:r w:rsidRPr="004A11D5">
        <w:rPr>
          <w:rFonts w:ascii="Arial" w:eastAsia="Calibri" w:hAnsi="Arial" w:cs="Arial"/>
          <w:sz w:val="22"/>
          <w:szCs w:val="22"/>
        </w:rPr>
        <w:t>5. Rush Alzheimer’s Disease Center and Department of Neurological Sciences, Rush University Medical Center, Chicago, IL 60062.</w:t>
      </w:r>
      <w:proofErr w:type="gramEnd"/>
      <w:r w:rsidRPr="004A11D5">
        <w:rPr>
          <w:rFonts w:ascii="Arial" w:eastAsia="Calibri" w:hAnsi="Arial" w:cs="Arial"/>
          <w:sz w:val="22"/>
          <w:szCs w:val="22"/>
        </w:rPr>
        <w:t xml:space="preserve"> 6. Department of Neurology, Washington University, St. Louis, MO, USA. 7. Department of Genetics, Washington University, St. Louis, MO, USA</w:t>
      </w:r>
      <w:r w:rsidRPr="004A11D5" w:rsidDel="00775AFE">
        <w:rPr>
          <w:rFonts w:ascii="Arial" w:eastAsia="Calibri" w:hAnsi="Arial" w:cs="Arial"/>
          <w:sz w:val="22"/>
          <w:szCs w:val="22"/>
        </w:rPr>
        <w:t xml:space="preserve"> </w:t>
      </w:r>
      <w:r w:rsidRPr="004A11D5">
        <w:rPr>
          <w:rFonts w:ascii="Arial" w:eastAsia="Calibri" w:hAnsi="Arial" w:cs="Arial"/>
          <w:sz w:val="22"/>
          <w:szCs w:val="22"/>
        </w:rPr>
        <w:t xml:space="preserve">8. Hope Center Program on Protein Aggregation and </w:t>
      </w:r>
      <w:proofErr w:type="spellStart"/>
      <w:r w:rsidRPr="004A11D5">
        <w:rPr>
          <w:rFonts w:ascii="Arial" w:eastAsia="Calibri" w:hAnsi="Arial" w:cs="Arial"/>
          <w:sz w:val="22"/>
          <w:szCs w:val="22"/>
        </w:rPr>
        <w:t>Neurodegeneration</w:t>
      </w:r>
      <w:proofErr w:type="spellEnd"/>
      <w:r w:rsidRPr="004A11D5">
        <w:rPr>
          <w:rFonts w:ascii="Arial" w:eastAsia="Calibri" w:hAnsi="Arial" w:cs="Arial"/>
          <w:sz w:val="22"/>
          <w:szCs w:val="22"/>
        </w:rPr>
        <w:t>, Washington University St. Louis, MO, USA</w:t>
      </w:r>
    </w:p>
    <w:p w:rsidR="004A11D5" w:rsidRPr="004A11D5" w:rsidRDefault="004A11D5" w:rsidP="004A11D5">
      <w:pPr>
        <w:spacing w:after="200" w:line="276" w:lineRule="auto"/>
        <w:jc w:val="both"/>
        <w:rPr>
          <w:rFonts w:ascii="Arial" w:eastAsia="Calibri" w:hAnsi="Arial" w:cs="Arial"/>
          <w:sz w:val="22"/>
          <w:szCs w:val="22"/>
        </w:rPr>
      </w:pPr>
      <w:r w:rsidRPr="004A11D5">
        <w:rPr>
          <w:rFonts w:ascii="Arial" w:eastAsia="Calibri" w:hAnsi="Arial" w:cs="Arial"/>
          <w:sz w:val="22"/>
          <w:szCs w:val="22"/>
          <w:vertAlign w:val="superscript"/>
        </w:rPr>
        <w:t>§</w:t>
      </w:r>
      <w:r w:rsidRPr="004A11D5">
        <w:rPr>
          <w:rFonts w:ascii="Arial" w:eastAsia="Calibri" w:hAnsi="Arial" w:cs="Arial"/>
          <w:sz w:val="22"/>
          <w:szCs w:val="22"/>
        </w:rPr>
        <w:t>These authors contributed equally to this work.</w:t>
      </w:r>
    </w:p>
    <w:p w:rsidR="004A11D5" w:rsidRPr="004A11D5" w:rsidRDefault="004A11D5" w:rsidP="004A11D5">
      <w:pPr>
        <w:spacing w:after="200" w:line="276" w:lineRule="auto"/>
        <w:jc w:val="both"/>
        <w:rPr>
          <w:rFonts w:ascii="Arial" w:eastAsia="Calibri" w:hAnsi="Arial" w:cs="Arial"/>
          <w:sz w:val="22"/>
          <w:szCs w:val="22"/>
        </w:rPr>
      </w:pPr>
      <w:r w:rsidRPr="004A11D5">
        <w:rPr>
          <w:rFonts w:ascii="Arial" w:eastAsia="Calibri" w:hAnsi="Arial" w:cs="Arial"/>
          <w:sz w:val="22"/>
          <w:szCs w:val="22"/>
          <w:vertAlign w:val="superscript"/>
        </w:rPr>
        <w:t>*</w:t>
      </w:r>
      <w:r w:rsidRPr="004A11D5">
        <w:rPr>
          <w:rFonts w:ascii="Arial" w:eastAsia="Calibri" w:hAnsi="Arial" w:cs="Arial"/>
          <w:sz w:val="22"/>
          <w:szCs w:val="22"/>
        </w:rPr>
        <w:t xml:space="preserve">To whom correspondence should be addressed at: Department of Psychiatry, Washington University School of Medicine, 660 South Euclid Avenue B8134, St. Louis, MO 63110. E-mail: </w:t>
      </w:r>
      <w:hyperlink r:id="rId7" w:history="1">
        <w:r w:rsidRPr="004A11D5">
          <w:rPr>
            <w:rFonts w:ascii="Arial" w:eastAsia="Calibri" w:hAnsi="Arial" w:cs="Arial"/>
            <w:color w:val="0000FF"/>
            <w:sz w:val="22"/>
            <w:szCs w:val="22"/>
            <w:u w:val="single"/>
          </w:rPr>
          <w:t>cruchagac@psychiatry.wustl.edu</w:t>
        </w:r>
      </w:hyperlink>
      <w:r w:rsidRPr="004A11D5">
        <w:rPr>
          <w:rFonts w:ascii="Arial" w:eastAsia="Calibri" w:hAnsi="Arial" w:cs="Arial"/>
          <w:sz w:val="22"/>
          <w:szCs w:val="22"/>
        </w:rPr>
        <w:t>, tel. 314-286-0546, fax. 314-747-2983</w:t>
      </w:r>
    </w:p>
    <w:p w:rsidR="004A11D5" w:rsidRPr="004A11D5" w:rsidRDefault="004A11D5" w:rsidP="004A11D5">
      <w:pPr>
        <w:spacing w:after="200" w:line="276" w:lineRule="auto"/>
        <w:jc w:val="both"/>
        <w:rPr>
          <w:rFonts w:ascii="Arial" w:eastAsia="Calibri" w:hAnsi="Arial" w:cs="Arial"/>
          <w:sz w:val="22"/>
          <w:szCs w:val="22"/>
        </w:rPr>
      </w:pPr>
    </w:p>
    <w:p w:rsidR="004A11D5" w:rsidRPr="004A11D5" w:rsidRDefault="004A11D5" w:rsidP="004A11D5">
      <w:pPr>
        <w:spacing w:after="200" w:line="276" w:lineRule="auto"/>
        <w:rPr>
          <w:rFonts w:ascii="Arial" w:eastAsia="Calibri" w:hAnsi="Arial" w:cs="Arial"/>
          <w:sz w:val="22"/>
          <w:szCs w:val="22"/>
        </w:rPr>
      </w:pPr>
      <w:r w:rsidRPr="004A11D5">
        <w:rPr>
          <w:rFonts w:ascii="Arial" w:eastAsia="Calibri" w:hAnsi="Arial" w:cs="Arial"/>
          <w:sz w:val="22"/>
          <w:szCs w:val="22"/>
          <w:vertAlign w:val="superscript"/>
        </w:rPr>
        <w:t>†</w:t>
      </w:r>
      <w:r w:rsidRPr="004A11D5">
        <w:rPr>
          <w:rFonts w:ascii="Arial" w:eastAsia="Calibri" w:hAnsi="Arial" w:cs="Arial"/>
          <w:sz w:val="22"/>
          <w:szCs w:val="22"/>
        </w:rPr>
        <w:t xml:space="preserve">Data used in preparation of this article were obtained from the </w:t>
      </w:r>
      <w:proofErr w:type="gramStart"/>
      <w:r w:rsidRPr="004A11D5">
        <w:rPr>
          <w:rFonts w:ascii="Arial" w:eastAsia="Calibri" w:hAnsi="Arial" w:cs="Arial"/>
          <w:sz w:val="22"/>
          <w:szCs w:val="22"/>
        </w:rPr>
        <w:t>Alzheimer’s Disease</w:t>
      </w:r>
      <w:proofErr w:type="gramEnd"/>
      <w:r w:rsidRPr="004A11D5">
        <w:rPr>
          <w:rFonts w:ascii="Arial" w:eastAsia="Calibri" w:hAnsi="Arial" w:cs="Arial"/>
          <w:sz w:val="22"/>
          <w:szCs w:val="22"/>
        </w:rPr>
        <w:t xml:space="preserve"> </w:t>
      </w:r>
      <w:proofErr w:type="spellStart"/>
      <w:r w:rsidRPr="004A11D5">
        <w:rPr>
          <w:rFonts w:ascii="Arial" w:eastAsia="Calibri" w:hAnsi="Arial" w:cs="Arial"/>
          <w:sz w:val="22"/>
          <w:szCs w:val="22"/>
        </w:rPr>
        <w:t>Neuroimaging</w:t>
      </w:r>
      <w:proofErr w:type="spellEnd"/>
      <w:r w:rsidRPr="004A11D5">
        <w:rPr>
          <w:rFonts w:ascii="Arial" w:eastAsia="Calibri" w:hAnsi="Arial" w:cs="Arial"/>
          <w:sz w:val="22"/>
          <w:szCs w:val="22"/>
        </w:rPr>
        <w:t xml:space="preserve"> Initiative (ADNI) database (adni.loni.ucla.edu). As such, the investigators within the ADNI contributed to the design and implementation of ADNI and/or provided data but did not participate in analysis or writing of this report. A complete listing of ADNI investigators can be found at: </w:t>
      </w:r>
      <w:hyperlink r:id="rId8" w:history="1">
        <w:r w:rsidRPr="004A11D5">
          <w:rPr>
            <w:rFonts w:ascii="Arial" w:eastAsia="Calibri" w:hAnsi="Arial" w:cs="Arial"/>
            <w:color w:val="0000FF"/>
            <w:sz w:val="22"/>
            <w:szCs w:val="22"/>
            <w:u w:val="single"/>
          </w:rPr>
          <w:t>http://adni.loni.ucla.edu/wp-content/uploads/how_to_apply/ADNI_Acknowledgement_List.pdf</w:t>
        </w:r>
      </w:hyperlink>
    </w:p>
    <w:p w:rsidR="00711474" w:rsidRDefault="004A11D5" w:rsidP="004A11D5">
      <w:pPr>
        <w:spacing w:after="200" w:line="276" w:lineRule="auto"/>
        <w:jc w:val="both"/>
        <w:rPr>
          <w:rFonts w:ascii="Arial" w:eastAsia="Calibri" w:hAnsi="Arial" w:cs="Arial"/>
          <w:sz w:val="22"/>
          <w:szCs w:val="22"/>
        </w:rPr>
      </w:pPr>
      <w:proofErr w:type="gramStart"/>
      <w:r w:rsidRPr="004A11D5">
        <w:rPr>
          <w:rFonts w:ascii="Arial" w:eastAsia="Calibri" w:hAnsi="Arial" w:cs="Arial"/>
          <w:sz w:val="22"/>
          <w:szCs w:val="22"/>
          <w:vertAlign w:val="superscript"/>
        </w:rPr>
        <w:t>γ</w:t>
      </w:r>
      <w:proofErr w:type="gramEnd"/>
      <w:r w:rsidRPr="004A11D5">
        <w:rPr>
          <w:rFonts w:ascii="Arial" w:eastAsia="Calibri" w:hAnsi="Arial" w:cs="Arial"/>
          <w:sz w:val="22"/>
          <w:szCs w:val="22"/>
          <w:vertAlign w:val="superscript"/>
        </w:rPr>
        <w:t xml:space="preserve"> </w:t>
      </w:r>
      <w:r w:rsidRPr="004A11D5">
        <w:rPr>
          <w:rFonts w:ascii="Arial" w:eastAsia="Calibri" w:hAnsi="Arial" w:cs="Arial"/>
          <w:sz w:val="22"/>
          <w:szCs w:val="22"/>
        </w:rPr>
        <w:t>Data used in the preparation of this article were obtained from the Genetic and Environmental Risk for Alzheimer’s disease (GERAD1) Consortium. As such, the investigators within the GERAD1 consortia contributed to the design and implementation of GERAD1 and/or provided data but did not participate in analysis or writing of this report. A full list of GERAD1 investigators can be included in either supplementary content or acknowledgements.</w:t>
      </w:r>
    </w:p>
    <w:p w:rsidR="00711474" w:rsidRDefault="00711474" w:rsidP="00711474">
      <w:pPr>
        <w:spacing w:after="200" w:line="276" w:lineRule="auto"/>
        <w:jc w:val="both"/>
        <w:rPr>
          <w:rFonts w:ascii="Arial" w:eastAsia="Calibri" w:hAnsi="Arial" w:cs="Arial"/>
          <w:b/>
          <w:sz w:val="22"/>
          <w:szCs w:val="22"/>
        </w:rPr>
      </w:pPr>
    </w:p>
    <w:p w:rsidR="00711474" w:rsidRDefault="00711474" w:rsidP="00711474">
      <w:pPr>
        <w:spacing w:after="200" w:line="276" w:lineRule="auto"/>
        <w:jc w:val="both"/>
        <w:rPr>
          <w:rFonts w:ascii="Arial" w:eastAsia="Calibri" w:hAnsi="Arial" w:cs="Arial"/>
          <w:b/>
          <w:sz w:val="22"/>
          <w:szCs w:val="22"/>
        </w:rPr>
      </w:pPr>
    </w:p>
    <w:p w:rsidR="00711474" w:rsidRDefault="00711474" w:rsidP="00711474">
      <w:pPr>
        <w:spacing w:after="200" w:line="276" w:lineRule="auto"/>
        <w:jc w:val="both"/>
        <w:rPr>
          <w:rFonts w:ascii="Arial" w:eastAsia="Calibri" w:hAnsi="Arial" w:cs="Arial"/>
          <w:b/>
          <w:sz w:val="22"/>
          <w:szCs w:val="22"/>
        </w:rPr>
      </w:pPr>
    </w:p>
    <w:p w:rsidR="00711474" w:rsidRDefault="00711474" w:rsidP="00711474">
      <w:pPr>
        <w:spacing w:after="200" w:line="276" w:lineRule="auto"/>
        <w:jc w:val="both"/>
        <w:rPr>
          <w:rFonts w:ascii="Arial" w:eastAsia="Calibri" w:hAnsi="Arial" w:cs="Arial"/>
          <w:b/>
          <w:sz w:val="22"/>
          <w:szCs w:val="22"/>
        </w:rPr>
      </w:pPr>
    </w:p>
    <w:p w:rsidR="00711474" w:rsidRPr="00711474" w:rsidRDefault="00711474" w:rsidP="00711474">
      <w:pPr>
        <w:spacing w:after="200" w:line="276" w:lineRule="auto"/>
        <w:jc w:val="both"/>
        <w:rPr>
          <w:rFonts w:ascii="Arial" w:eastAsia="Calibri" w:hAnsi="Arial" w:cs="Arial"/>
          <w:b/>
          <w:sz w:val="22"/>
          <w:szCs w:val="22"/>
        </w:rPr>
      </w:pPr>
      <w:r w:rsidRPr="00711474">
        <w:rPr>
          <w:rFonts w:ascii="Arial" w:eastAsia="Calibri" w:hAnsi="Arial" w:cs="Arial"/>
          <w:b/>
          <w:sz w:val="22"/>
          <w:szCs w:val="22"/>
        </w:rPr>
        <w:lastRenderedPageBreak/>
        <w:t>Genetic and Environmental Risk for Alzheimer’s disease (GERAD1) Consortium Author List</w:t>
      </w:r>
    </w:p>
    <w:p w:rsidR="00711474" w:rsidRPr="00711474" w:rsidRDefault="00711474" w:rsidP="00711474">
      <w:pPr>
        <w:spacing w:after="200" w:line="276" w:lineRule="auto"/>
        <w:jc w:val="both"/>
        <w:rPr>
          <w:rFonts w:ascii="Arial" w:eastAsia="Calibri" w:hAnsi="Arial" w:cs="Arial"/>
          <w:b/>
          <w:sz w:val="22"/>
          <w:szCs w:val="22"/>
        </w:rPr>
      </w:pP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rPr>
        <w:t>Denise Harold</w:t>
      </w:r>
      <w:r w:rsidRPr="00711474">
        <w:rPr>
          <w:rFonts w:ascii="Arial" w:eastAsia="Calibri" w:hAnsi="Arial" w:cs="Arial"/>
          <w:sz w:val="22"/>
          <w:szCs w:val="22"/>
          <w:vertAlign w:val="superscript"/>
        </w:rPr>
        <w:t>1</w:t>
      </w:r>
      <w:r w:rsidRPr="00711474">
        <w:rPr>
          <w:rFonts w:ascii="Arial" w:eastAsia="Calibri" w:hAnsi="Arial" w:cs="Arial"/>
          <w:sz w:val="22"/>
          <w:szCs w:val="22"/>
        </w:rPr>
        <w:t>, Rebecca Sims</w:t>
      </w:r>
      <w:r w:rsidRPr="00711474">
        <w:rPr>
          <w:rFonts w:ascii="Arial" w:eastAsia="Calibri" w:hAnsi="Arial" w:cs="Arial"/>
          <w:sz w:val="22"/>
          <w:szCs w:val="22"/>
          <w:vertAlign w:val="superscript"/>
        </w:rPr>
        <w:t>1</w:t>
      </w:r>
      <w:r w:rsidRPr="00711474">
        <w:rPr>
          <w:rFonts w:ascii="Arial" w:eastAsia="Calibri" w:hAnsi="Arial" w:cs="Arial"/>
          <w:sz w:val="22"/>
          <w:szCs w:val="22"/>
        </w:rPr>
        <w:t>, Amy Gerrish</w:t>
      </w:r>
      <w:r w:rsidRPr="00711474">
        <w:rPr>
          <w:rFonts w:ascii="Arial" w:eastAsia="Calibri" w:hAnsi="Arial" w:cs="Arial"/>
          <w:sz w:val="22"/>
          <w:szCs w:val="22"/>
          <w:vertAlign w:val="superscript"/>
        </w:rPr>
        <w:t>1</w:t>
      </w:r>
      <w:r w:rsidRPr="00711474">
        <w:rPr>
          <w:rFonts w:ascii="Arial" w:eastAsia="Calibri" w:hAnsi="Arial" w:cs="Arial"/>
          <w:sz w:val="22"/>
          <w:szCs w:val="22"/>
        </w:rPr>
        <w:t>, Jade Chapman</w:t>
      </w:r>
      <w:r w:rsidRPr="00711474">
        <w:rPr>
          <w:rFonts w:ascii="Arial" w:eastAsia="Calibri" w:hAnsi="Arial" w:cs="Arial"/>
          <w:sz w:val="22"/>
          <w:szCs w:val="22"/>
          <w:vertAlign w:val="superscript"/>
        </w:rPr>
        <w:t>1</w:t>
      </w:r>
      <w:r w:rsidRPr="00711474">
        <w:rPr>
          <w:rFonts w:ascii="Arial" w:eastAsia="Calibri" w:hAnsi="Arial" w:cs="Arial"/>
          <w:sz w:val="22"/>
          <w:szCs w:val="22"/>
        </w:rPr>
        <w:t xml:space="preserve">, </w:t>
      </w:r>
      <w:proofErr w:type="spellStart"/>
      <w:r w:rsidRPr="00711474">
        <w:rPr>
          <w:rFonts w:ascii="Arial" w:eastAsia="Calibri" w:hAnsi="Arial" w:cs="Arial"/>
          <w:sz w:val="22"/>
          <w:szCs w:val="22"/>
        </w:rPr>
        <w:t>Valentina</w:t>
      </w:r>
      <w:proofErr w:type="spellEnd"/>
      <w:r w:rsidRPr="00711474">
        <w:rPr>
          <w:rFonts w:ascii="Arial" w:eastAsia="Calibri" w:hAnsi="Arial" w:cs="Arial"/>
          <w:sz w:val="22"/>
          <w:szCs w:val="22"/>
        </w:rPr>
        <w:t xml:space="preserve"> Moskvina</w:t>
      </w:r>
      <w:r w:rsidRPr="00711474">
        <w:rPr>
          <w:rFonts w:ascii="Arial" w:eastAsia="Calibri" w:hAnsi="Arial" w:cs="Arial"/>
          <w:sz w:val="22"/>
          <w:szCs w:val="22"/>
          <w:vertAlign w:val="superscript"/>
        </w:rPr>
        <w:t>1</w:t>
      </w:r>
      <w:r w:rsidRPr="00711474">
        <w:rPr>
          <w:rFonts w:ascii="Arial" w:eastAsia="Calibri" w:hAnsi="Arial" w:cs="Arial"/>
          <w:sz w:val="22"/>
          <w:szCs w:val="22"/>
        </w:rPr>
        <w:t>, Richard Abraham</w:t>
      </w:r>
      <w:r w:rsidRPr="00711474">
        <w:rPr>
          <w:rFonts w:ascii="Arial" w:eastAsia="Calibri" w:hAnsi="Arial" w:cs="Arial"/>
          <w:sz w:val="22"/>
          <w:szCs w:val="22"/>
          <w:vertAlign w:val="superscript"/>
        </w:rPr>
        <w:t>1</w:t>
      </w:r>
      <w:r w:rsidRPr="00711474">
        <w:rPr>
          <w:rFonts w:ascii="Arial" w:eastAsia="Calibri" w:hAnsi="Arial" w:cs="Arial"/>
          <w:sz w:val="22"/>
          <w:szCs w:val="22"/>
        </w:rPr>
        <w:t>, Paul Hollingworth</w:t>
      </w:r>
      <w:r w:rsidRPr="00711474">
        <w:rPr>
          <w:rFonts w:ascii="Arial" w:eastAsia="Calibri" w:hAnsi="Arial" w:cs="Arial"/>
          <w:sz w:val="22"/>
          <w:szCs w:val="22"/>
          <w:vertAlign w:val="superscript"/>
        </w:rPr>
        <w:t>1</w:t>
      </w:r>
      <w:r w:rsidRPr="00711474">
        <w:rPr>
          <w:rFonts w:ascii="Arial" w:eastAsia="Calibri" w:hAnsi="Arial" w:cs="Arial"/>
          <w:sz w:val="22"/>
          <w:szCs w:val="22"/>
        </w:rPr>
        <w:t>, Marian Hamshere</w:t>
      </w:r>
      <w:r w:rsidRPr="00711474">
        <w:rPr>
          <w:rFonts w:ascii="Arial" w:eastAsia="Calibri" w:hAnsi="Arial" w:cs="Arial"/>
          <w:sz w:val="22"/>
          <w:szCs w:val="22"/>
          <w:vertAlign w:val="superscript"/>
        </w:rPr>
        <w:t>1</w:t>
      </w:r>
      <w:r w:rsidRPr="00711474">
        <w:rPr>
          <w:rFonts w:ascii="Arial" w:eastAsia="Calibri" w:hAnsi="Arial" w:cs="Arial"/>
          <w:sz w:val="22"/>
          <w:szCs w:val="22"/>
        </w:rPr>
        <w:t xml:space="preserve">, </w:t>
      </w:r>
      <w:proofErr w:type="spellStart"/>
      <w:r w:rsidRPr="00711474">
        <w:rPr>
          <w:rFonts w:ascii="Arial" w:eastAsia="Calibri" w:hAnsi="Arial" w:cs="Arial"/>
          <w:sz w:val="22"/>
          <w:szCs w:val="22"/>
        </w:rPr>
        <w:t>Jaspreet</w:t>
      </w:r>
      <w:proofErr w:type="spellEnd"/>
      <w:r w:rsidRPr="00711474">
        <w:rPr>
          <w:rFonts w:ascii="Arial" w:eastAsia="Calibri" w:hAnsi="Arial" w:cs="Arial"/>
          <w:sz w:val="22"/>
          <w:szCs w:val="22"/>
        </w:rPr>
        <w:t xml:space="preserve"> Singh Pahwa</w:t>
      </w:r>
      <w:r w:rsidRPr="00711474">
        <w:rPr>
          <w:rFonts w:ascii="Arial" w:eastAsia="Calibri" w:hAnsi="Arial" w:cs="Arial"/>
          <w:sz w:val="22"/>
          <w:szCs w:val="22"/>
          <w:vertAlign w:val="superscript"/>
        </w:rPr>
        <w:t>1</w:t>
      </w:r>
      <w:r w:rsidRPr="00711474">
        <w:rPr>
          <w:rFonts w:ascii="Arial" w:eastAsia="Calibri" w:hAnsi="Arial" w:cs="Arial"/>
          <w:sz w:val="22"/>
          <w:szCs w:val="22"/>
        </w:rPr>
        <w:t>, Kimberley Dowzell</w:t>
      </w:r>
      <w:r w:rsidRPr="00711474">
        <w:rPr>
          <w:rFonts w:ascii="Arial" w:eastAsia="Calibri" w:hAnsi="Arial" w:cs="Arial"/>
          <w:sz w:val="22"/>
          <w:szCs w:val="22"/>
          <w:vertAlign w:val="superscript"/>
        </w:rPr>
        <w:t>1</w:t>
      </w:r>
      <w:r w:rsidRPr="00711474">
        <w:rPr>
          <w:rFonts w:ascii="Arial" w:eastAsia="Calibri" w:hAnsi="Arial" w:cs="Arial"/>
          <w:sz w:val="22"/>
          <w:szCs w:val="22"/>
        </w:rPr>
        <w:t>, Amy Williams</w:t>
      </w:r>
      <w:r w:rsidRPr="00711474">
        <w:rPr>
          <w:rFonts w:ascii="Arial" w:eastAsia="Calibri" w:hAnsi="Arial" w:cs="Arial"/>
          <w:sz w:val="22"/>
          <w:szCs w:val="22"/>
          <w:vertAlign w:val="superscript"/>
        </w:rPr>
        <w:t>1</w:t>
      </w:r>
      <w:r w:rsidRPr="00711474">
        <w:rPr>
          <w:rFonts w:ascii="Arial" w:eastAsia="Calibri" w:hAnsi="Arial" w:cs="Arial"/>
          <w:sz w:val="22"/>
          <w:szCs w:val="22"/>
        </w:rPr>
        <w:t>, Nicola Jones</w:t>
      </w:r>
      <w:r w:rsidRPr="00711474">
        <w:rPr>
          <w:rFonts w:ascii="Arial" w:eastAsia="Calibri" w:hAnsi="Arial" w:cs="Arial"/>
          <w:sz w:val="22"/>
          <w:szCs w:val="22"/>
          <w:vertAlign w:val="superscript"/>
        </w:rPr>
        <w:t>1</w:t>
      </w:r>
      <w:r w:rsidRPr="00711474">
        <w:rPr>
          <w:rFonts w:ascii="Arial" w:eastAsia="Calibri" w:hAnsi="Arial" w:cs="Arial"/>
          <w:sz w:val="22"/>
          <w:szCs w:val="22"/>
        </w:rPr>
        <w:t>, Charlene Thomas</w:t>
      </w:r>
      <w:r w:rsidRPr="00711474">
        <w:rPr>
          <w:rFonts w:ascii="Arial" w:eastAsia="Calibri" w:hAnsi="Arial" w:cs="Arial"/>
          <w:sz w:val="22"/>
          <w:szCs w:val="22"/>
          <w:vertAlign w:val="superscript"/>
        </w:rPr>
        <w:t>1</w:t>
      </w:r>
      <w:r w:rsidRPr="00711474">
        <w:rPr>
          <w:rFonts w:ascii="Arial" w:eastAsia="Calibri" w:hAnsi="Arial" w:cs="Arial"/>
          <w:sz w:val="22"/>
          <w:szCs w:val="22"/>
        </w:rPr>
        <w:t>, Alexandra Stretton</w:t>
      </w:r>
      <w:r w:rsidRPr="00711474">
        <w:rPr>
          <w:rFonts w:ascii="Arial" w:eastAsia="Calibri" w:hAnsi="Arial" w:cs="Arial"/>
          <w:sz w:val="22"/>
          <w:szCs w:val="22"/>
          <w:vertAlign w:val="superscript"/>
        </w:rPr>
        <w:t>1</w:t>
      </w:r>
      <w:r w:rsidRPr="00711474">
        <w:rPr>
          <w:rFonts w:ascii="Arial" w:eastAsia="Calibri" w:hAnsi="Arial" w:cs="Arial"/>
          <w:sz w:val="22"/>
          <w:szCs w:val="22"/>
        </w:rPr>
        <w:t xml:space="preserve">, </w:t>
      </w:r>
      <w:proofErr w:type="spellStart"/>
      <w:r w:rsidRPr="00711474">
        <w:rPr>
          <w:rFonts w:ascii="Arial" w:eastAsia="Calibri" w:hAnsi="Arial" w:cs="Arial"/>
          <w:sz w:val="22"/>
          <w:szCs w:val="22"/>
        </w:rPr>
        <w:t>Angharad</w:t>
      </w:r>
      <w:proofErr w:type="spellEnd"/>
      <w:r w:rsidRPr="00711474">
        <w:rPr>
          <w:rFonts w:ascii="Arial" w:eastAsia="Calibri" w:hAnsi="Arial" w:cs="Arial"/>
          <w:sz w:val="22"/>
          <w:szCs w:val="22"/>
        </w:rPr>
        <w:t xml:space="preserve"> Morgan</w:t>
      </w:r>
      <w:r w:rsidRPr="00711474">
        <w:rPr>
          <w:rFonts w:ascii="Arial" w:eastAsia="Calibri" w:hAnsi="Arial" w:cs="Arial"/>
          <w:sz w:val="22"/>
          <w:szCs w:val="22"/>
          <w:vertAlign w:val="superscript"/>
        </w:rPr>
        <w:t>1</w:t>
      </w:r>
      <w:r w:rsidRPr="00711474">
        <w:rPr>
          <w:rFonts w:ascii="Arial" w:eastAsia="Calibri" w:hAnsi="Arial" w:cs="Arial"/>
          <w:sz w:val="22"/>
          <w:szCs w:val="22"/>
        </w:rPr>
        <w:t>, Kate Williams</w:t>
      </w:r>
      <w:r w:rsidRPr="00711474">
        <w:rPr>
          <w:rFonts w:ascii="Arial" w:eastAsia="Calibri" w:hAnsi="Arial" w:cs="Arial"/>
          <w:sz w:val="22"/>
          <w:szCs w:val="22"/>
          <w:vertAlign w:val="superscript"/>
        </w:rPr>
        <w:t>1</w:t>
      </w:r>
      <w:r w:rsidRPr="00711474">
        <w:rPr>
          <w:rFonts w:ascii="Arial" w:eastAsia="Calibri" w:hAnsi="Arial" w:cs="Arial"/>
          <w:sz w:val="22"/>
          <w:szCs w:val="22"/>
        </w:rPr>
        <w:t xml:space="preserve">, </w:t>
      </w:r>
      <w:bookmarkStart w:id="0" w:name="OLE_LINK9"/>
      <w:r w:rsidRPr="00711474">
        <w:rPr>
          <w:rFonts w:ascii="Arial" w:eastAsia="Calibri" w:hAnsi="Arial" w:cs="Arial"/>
          <w:sz w:val="22"/>
          <w:szCs w:val="22"/>
        </w:rPr>
        <w:t>Simon Lovestone</w:t>
      </w:r>
      <w:r w:rsidRPr="00711474">
        <w:rPr>
          <w:rFonts w:ascii="Arial" w:eastAsia="Calibri" w:hAnsi="Arial" w:cs="Arial"/>
          <w:sz w:val="22"/>
          <w:szCs w:val="22"/>
          <w:vertAlign w:val="superscript"/>
        </w:rPr>
        <w:t>2</w:t>
      </w:r>
      <w:bookmarkEnd w:id="0"/>
      <w:r w:rsidRPr="00711474">
        <w:rPr>
          <w:rFonts w:ascii="Arial" w:eastAsia="Calibri" w:hAnsi="Arial" w:cs="Arial"/>
          <w:sz w:val="22"/>
          <w:szCs w:val="22"/>
        </w:rPr>
        <w:t xml:space="preserve">, </w:t>
      </w:r>
      <w:bookmarkStart w:id="1" w:name="OLE_LINK10"/>
      <w:r w:rsidRPr="00711474">
        <w:rPr>
          <w:rFonts w:ascii="Arial" w:eastAsia="Calibri" w:hAnsi="Arial" w:cs="Arial"/>
          <w:sz w:val="22"/>
          <w:szCs w:val="22"/>
        </w:rPr>
        <w:t>John Powell</w:t>
      </w:r>
      <w:r w:rsidRPr="00711474">
        <w:rPr>
          <w:rFonts w:ascii="Arial" w:eastAsia="Calibri" w:hAnsi="Arial" w:cs="Arial"/>
          <w:sz w:val="22"/>
          <w:szCs w:val="22"/>
          <w:vertAlign w:val="superscript"/>
        </w:rPr>
        <w:t>2</w:t>
      </w:r>
      <w:bookmarkEnd w:id="1"/>
      <w:r w:rsidRPr="00711474">
        <w:rPr>
          <w:rFonts w:ascii="Arial" w:eastAsia="Calibri" w:hAnsi="Arial" w:cs="Arial"/>
          <w:sz w:val="22"/>
          <w:szCs w:val="22"/>
        </w:rPr>
        <w:t xml:space="preserve">, </w:t>
      </w:r>
      <w:bookmarkStart w:id="2" w:name="OLE_LINK11"/>
      <w:proofErr w:type="spellStart"/>
      <w:r w:rsidRPr="00711474">
        <w:rPr>
          <w:rFonts w:ascii="Arial" w:eastAsia="Calibri" w:hAnsi="Arial" w:cs="Arial"/>
          <w:sz w:val="22"/>
          <w:szCs w:val="22"/>
        </w:rPr>
        <w:t>Petroula</w:t>
      </w:r>
      <w:proofErr w:type="spellEnd"/>
      <w:r w:rsidRPr="00711474">
        <w:rPr>
          <w:rFonts w:ascii="Arial" w:eastAsia="Calibri" w:hAnsi="Arial" w:cs="Arial"/>
          <w:sz w:val="22"/>
          <w:szCs w:val="22"/>
        </w:rPr>
        <w:t xml:space="preserve"> Proitsi</w:t>
      </w:r>
      <w:r w:rsidRPr="00711474">
        <w:rPr>
          <w:rFonts w:ascii="Arial" w:eastAsia="Calibri" w:hAnsi="Arial" w:cs="Arial"/>
          <w:sz w:val="22"/>
          <w:szCs w:val="22"/>
          <w:vertAlign w:val="superscript"/>
        </w:rPr>
        <w:t>2</w:t>
      </w:r>
      <w:bookmarkEnd w:id="2"/>
      <w:r w:rsidRPr="00711474">
        <w:rPr>
          <w:rFonts w:ascii="Arial" w:eastAsia="Calibri" w:hAnsi="Arial" w:cs="Arial"/>
          <w:sz w:val="22"/>
          <w:szCs w:val="22"/>
        </w:rPr>
        <w:t xml:space="preserve">, </w:t>
      </w:r>
      <w:bookmarkStart w:id="3" w:name="OLE_LINK12"/>
      <w:r w:rsidRPr="00711474">
        <w:rPr>
          <w:rFonts w:ascii="Arial" w:eastAsia="Calibri" w:hAnsi="Arial" w:cs="Arial"/>
          <w:sz w:val="22"/>
          <w:szCs w:val="22"/>
        </w:rPr>
        <w:t>Michelle K Lupton</w:t>
      </w:r>
      <w:r w:rsidRPr="00711474">
        <w:rPr>
          <w:rFonts w:ascii="Arial" w:eastAsia="Calibri" w:hAnsi="Arial" w:cs="Arial"/>
          <w:sz w:val="22"/>
          <w:szCs w:val="22"/>
          <w:vertAlign w:val="superscript"/>
        </w:rPr>
        <w:t>2</w:t>
      </w:r>
      <w:bookmarkEnd w:id="3"/>
      <w:r w:rsidRPr="00711474">
        <w:rPr>
          <w:rFonts w:ascii="Arial" w:eastAsia="Calibri" w:hAnsi="Arial" w:cs="Arial"/>
          <w:sz w:val="22"/>
          <w:szCs w:val="22"/>
        </w:rPr>
        <w:t>, Carol Brayne</w:t>
      </w:r>
      <w:r w:rsidRPr="00711474">
        <w:rPr>
          <w:rFonts w:ascii="Arial" w:eastAsia="Calibri" w:hAnsi="Arial" w:cs="Arial"/>
          <w:sz w:val="22"/>
          <w:szCs w:val="22"/>
          <w:vertAlign w:val="superscript"/>
        </w:rPr>
        <w:t>3</w:t>
      </w:r>
      <w:r w:rsidRPr="00711474">
        <w:rPr>
          <w:rFonts w:ascii="Arial" w:eastAsia="Calibri" w:hAnsi="Arial" w:cs="Arial"/>
          <w:sz w:val="22"/>
          <w:szCs w:val="22"/>
        </w:rPr>
        <w:t>, David C. Rubinsztein</w:t>
      </w:r>
      <w:r w:rsidRPr="00711474">
        <w:rPr>
          <w:rFonts w:ascii="Arial" w:eastAsia="Calibri" w:hAnsi="Arial" w:cs="Arial"/>
          <w:sz w:val="22"/>
          <w:szCs w:val="22"/>
          <w:vertAlign w:val="superscript"/>
        </w:rPr>
        <w:t>4</w:t>
      </w:r>
      <w:r w:rsidRPr="00711474">
        <w:rPr>
          <w:rFonts w:ascii="Arial" w:eastAsia="Calibri" w:hAnsi="Arial" w:cs="Arial"/>
          <w:sz w:val="22"/>
          <w:szCs w:val="22"/>
        </w:rPr>
        <w:t>, Michael Gill</w:t>
      </w:r>
      <w:r w:rsidRPr="00711474">
        <w:rPr>
          <w:rFonts w:ascii="Arial" w:eastAsia="Calibri" w:hAnsi="Arial" w:cs="Arial"/>
          <w:sz w:val="22"/>
          <w:szCs w:val="22"/>
          <w:vertAlign w:val="superscript"/>
        </w:rPr>
        <w:t>5</w:t>
      </w:r>
      <w:r w:rsidRPr="00711474">
        <w:rPr>
          <w:rFonts w:ascii="Arial" w:eastAsia="Calibri" w:hAnsi="Arial" w:cs="Arial"/>
          <w:sz w:val="22"/>
          <w:szCs w:val="22"/>
        </w:rPr>
        <w:t>, Brian Lawlor</w:t>
      </w:r>
      <w:r w:rsidRPr="00711474">
        <w:rPr>
          <w:rFonts w:ascii="Arial" w:eastAsia="Calibri" w:hAnsi="Arial" w:cs="Arial"/>
          <w:sz w:val="22"/>
          <w:szCs w:val="22"/>
          <w:vertAlign w:val="superscript"/>
        </w:rPr>
        <w:t>5</w:t>
      </w:r>
      <w:r w:rsidRPr="00711474">
        <w:rPr>
          <w:rFonts w:ascii="Arial" w:eastAsia="Calibri" w:hAnsi="Arial" w:cs="Arial"/>
          <w:sz w:val="22"/>
          <w:szCs w:val="22"/>
        </w:rPr>
        <w:t xml:space="preserve">, </w:t>
      </w:r>
      <w:proofErr w:type="spellStart"/>
      <w:r w:rsidRPr="00711474">
        <w:rPr>
          <w:rFonts w:ascii="Arial" w:eastAsia="Calibri" w:hAnsi="Arial" w:cs="Arial"/>
          <w:sz w:val="22"/>
          <w:szCs w:val="22"/>
        </w:rPr>
        <w:t>Aoibhinn</w:t>
      </w:r>
      <w:proofErr w:type="spellEnd"/>
      <w:r w:rsidRPr="00711474">
        <w:rPr>
          <w:rFonts w:ascii="Arial" w:eastAsia="Calibri" w:hAnsi="Arial" w:cs="Arial"/>
          <w:sz w:val="22"/>
          <w:szCs w:val="22"/>
        </w:rPr>
        <w:t xml:space="preserve"> Lynch</w:t>
      </w:r>
      <w:r w:rsidRPr="00711474">
        <w:rPr>
          <w:rFonts w:ascii="Arial" w:eastAsia="Calibri" w:hAnsi="Arial" w:cs="Arial"/>
          <w:sz w:val="22"/>
          <w:szCs w:val="22"/>
          <w:vertAlign w:val="superscript"/>
        </w:rPr>
        <w:t>5</w:t>
      </w:r>
      <w:r w:rsidRPr="00711474">
        <w:rPr>
          <w:rFonts w:ascii="Arial" w:eastAsia="Calibri" w:hAnsi="Arial" w:cs="Arial"/>
          <w:sz w:val="22"/>
          <w:szCs w:val="22"/>
        </w:rPr>
        <w:t>, Kevin Morgan</w:t>
      </w:r>
      <w:r w:rsidRPr="00711474">
        <w:rPr>
          <w:rFonts w:ascii="Arial" w:eastAsia="Calibri" w:hAnsi="Arial" w:cs="Arial"/>
          <w:sz w:val="22"/>
          <w:szCs w:val="22"/>
          <w:vertAlign w:val="superscript"/>
        </w:rPr>
        <w:t>6</w:t>
      </w:r>
      <w:r w:rsidRPr="00711474">
        <w:rPr>
          <w:rFonts w:ascii="Arial" w:eastAsia="Calibri" w:hAnsi="Arial" w:cs="Arial"/>
          <w:sz w:val="22"/>
          <w:szCs w:val="22"/>
        </w:rPr>
        <w:t xml:space="preserve">, </w:t>
      </w:r>
      <w:proofErr w:type="spellStart"/>
      <w:r w:rsidRPr="00711474">
        <w:rPr>
          <w:rFonts w:ascii="Arial" w:eastAsia="Calibri" w:hAnsi="Arial" w:cs="Arial"/>
          <w:sz w:val="22"/>
          <w:szCs w:val="22"/>
        </w:rPr>
        <w:t>Kristelle</w:t>
      </w:r>
      <w:proofErr w:type="spellEnd"/>
      <w:r w:rsidRPr="00711474">
        <w:rPr>
          <w:rFonts w:ascii="Arial" w:eastAsia="Calibri" w:hAnsi="Arial" w:cs="Arial"/>
          <w:sz w:val="22"/>
          <w:szCs w:val="22"/>
        </w:rPr>
        <w:t xml:space="preserve"> Brown</w:t>
      </w:r>
      <w:r w:rsidRPr="00711474">
        <w:rPr>
          <w:rFonts w:ascii="Arial" w:eastAsia="Calibri" w:hAnsi="Arial" w:cs="Arial"/>
          <w:sz w:val="22"/>
          <w:szCs w:val="22"/>
          <w:vertAlign w:val="superscript"/>
        </w:rPr>
        <w:t>6</w:t>
      </w:r>
      <w:r w:rsidRPr="00711474">
        <w:rPr>
          <w:rFonts w:ascii="Arial" w:eastAsia="Calibri" w:hAnsi="Arial" w:cs="Arial"/>
          <w:sz w:val="22"/>
          <w:szCs w:val="22"/>
        </w:rPr>
        <w:t>, Peter Passmore</w:t>
      </w:r>
      <w:r w:rsidRPr="00711474">
        <w:rPr>
          <w:rFonts w:ascii="Arial" w:eastAsia="Calibri" w:hAnsi="Arial" w:cs="Arial"/>
          <w:sz w:val="22"/>
          <w:szCs w:val="22"/>
          <w:vertAlign w:val="superscript"/>
        </w:rPr>
        <w:t>7</w:t>
      </w:r>
      <w:r w:rsidRPr="00711474">
        <w:rPr>
          <w:rFonts w:ascii="Arial" w:eastAsia="Calibri" w:hAnsi="Arial" w:cs="Arial"/>
          <w:sz w:val="22"/>
          <w:szCs w:val="22"/>
        </w:rPr>
        <w:t>, David Craig</w:t>
      </w:r>
      <w:r w:rsidRPr="00711474">
        <w:rPr>
          <w:rFonts w:ascii="Arial" w:eastAsia="Calibri" w:hAnsi="Arial" w:cs="Arial"/>
          <w:sz w:val="22"/>
          <w:szCs w:val="22"/>
          <w:vertAlign w:val="superscript"/>
        </w:rPr>
        <w:t>7</w:t>
      </w:r>
      <w:r w:rsidRPr="00711474">
        <w:rPr>
          <w:rFonts w:ascii="Arial" w:eastAsia="Calibri" w:hAnsi="Arial" w:cs="Arial"/>
          <w:sz w:val="22"/>
          <w:szCs w:val="22"/>
        </w:rPr>
        <w:t xml:space="preserve">, </w:t>
      </w:r>
      <w:bookmarkStart w:id="4" w:name="OLE_LINK1"/>
      <w:r w:rsidRPr="00711474">
        <w:rPr>
          <w:rFonts w:ascii="Arial" w:eastAsia="Calibri" w:hAnsi="Arial" w:cs="Arial"/>
          <w:sz w:val="22"/>
          <w:szCs w:val="22"/>
        </w:rPr>
        <w:t>Bernadette McGuinness</w:t>
      </w:r>
      <w:r w:rsidRPr="00711474">
        <w:rPr>
          <w:rFonts w:ascii="Arial" w:eastAsia="Calibri" w:hAnsi="Arial" w:cs="Arial"/>
          <w:sz w:val="22"/>
          <w:szCs w:val="22"/>
          <w:vertAlign w:val="superscript"/>
        </w:rPr>
        <w:t>7</w:t>
      </w:r>
      <w:bookmarkEnd w:id="4"/>
      <w:r w:rsidRPr="00711474">
        <w:rPr>
          <w:rFonts w:ascii="Arial" w:eastAsia="Calibri" w:hAnsi="Arial" w:cs="Arial"/>
          <w:sz w:val="22"/>
          <w:szCs w:val="22"/>
        </w:rPr>
        <w:t xml:space="preserve">, </w:t>
      </w:r>
      <w:bookmarkStart w:id="5" w:name="OLE_LINK2"/>
      <w:r w:rsidRPr="00711474">
        <w:rPr>
          <w:rFonts w:ascii="Arial" w:eastAsia="Calibri" w:hAnsi="Arial" w:cs="Arial"/>
          <w:sz w:val="22"/>
          <w:szCs w:val="22"/>
        </w:rPr>
        <w:t>Janet A Johnston</w:t>
      </w:r>
      <w:r w:rsidRPr="00711474">
        <w:rPr>
          <w:rFonts w:ascii="Arial" w:eastAsia="Calibri" w:hAnsi="Arial" w:cs="Arial"/>
          <w:sz w:val="22"/>
          <w:szCs w:val="22"/>
          <w:vertAlign w:val="superscript"/>
        </w:rPr>
        <w:t>7</w:t>
      </w:r>
      <w:bookmarkEnd w:id="5"/>
      <w:r w:rsidRPr="00711474">
        <w:rPr>
          <w:rFonts w:ascii="Arial" w:eastAsia="Calibri" w:hAnsi="Arial" w:cs="Arial"/>
          <w:sz w:val="22"/>
          <w:szCs w:val="22"/>
        </w:rPr>
        <w:t xml:space="preserve">, </w:t>
      </w:r>
      <w:bookmarkStart w:id="6" w:name="OLE_LINK3"/>
      <w:r w:rsidRPr="00711474">
        <w:rPr>
          <w:rFonts w:ascii="Arial" w:eastAsia="Calibri" w:hAnsi="Arial" w:cs="Arial"/>
          <w:sz w:val="22"/>
          <w:szCs w:val="22"/>
        </w:rPr>
        <w:t>Stephen Todd</w:t>
      </w:r>
      <w:r w:rsidRPr="00711474">
        <w:rPr>
          <w:rFonts w:ascii="Arial" w:eastAsia="Calibri" w:hAnsi="Arial" w:cs="Arial"/>
          <w:sz w:val="22"/>
          <w:szCs w:val="22"/>
          <w:vertAlign w:val="superscript"/>
        </w:rPr>
        <w:t>7</w:t>
      </w:r>
      <w:bookmarkEnd w:id="6"/>
      <w:r w:rsidRPr="00711474">
        <w:rPr>
          <w:rFonts w:ascii="Arial" w:eastAsia="Calibri" w:hAnsi="Arial" w:cs="Arial"/>
          <w:sz w:val="22"/>
          <w:szCs w:val="22"/>
        </w:rPr>
        <w:t>, Clive Holmes</w:t>
      </w:r>
      <w:r w:rsidRPr="00711474">
        <w:rPr>
          <w:rFonts w:ascii="Arial" w:eastAsia="Calibri" w:hAnsi="Arial" w:cs="Arial"/>
          <w:sz w:val="22"/>
          <w:szCs w:val="22"/>
          <w:vertAlign w:val="superscript"/>
        </w:rPr>
        <w:t>8</w:t>
      </w:r>
      <w:r w:rsidRPr="00711474">
        <w:rPr>
          <w:rFonts w:ascii="Arial" w:eastAsia="Calibri" w:hAnsi="Arial" w:cs="Arial"/>
          <w:sz w:val="22"/>
          <w:szCs w:val="22"/>
        </w:rPr>
        <w:t>, David Mann</w:t>
      </w:r>
      <w:r w:rsidRPr="00711474">
        <w:rPr>
          <w:rFonts w:ascii="Arial" w:eastAsia="Calibri" w:hAnsi="Arial" w:cs="Arial"/>
          <w:sz w:val="22"/>
          <w:szCs w:val="22"/>
          <w:vertAlign w:val="superscript"/>
        </w:rPr>
        <w:t>9</w:t>
      </w:r>
      <w:r w:rsidRPr="00711474">
        <w:rPr>
          <w:rFonts w:ascii="Arial" w:eastAsia="Calibri" w:hAnsi="Arial" w:cs="Arial"/>
          <w:sz w:val="22"/>
          <w:szCs w:val="22"/>
        </w:rPr>
        <w:t>, A. David Smith</w:t>
      </w:r>
      <w:r w:rsidRPr="00711474">
        <w:rPr>
          <w:rFonts w:ascii="Arial" w:eastAsia="Calibri" w:hAnsi="Arial" w:cs="Arial"/>
          <w:sz w:val="22"/>
          <w:szCs w:val="22"/>
          <w:vertAlign w:val="superscript"/>
        </w:rPr>
        <w:t>10</w:t>
      </w:r>
      <w:r w:rsidRPr="00711474">
        <w:rPr>
          <w:rFonts w:ascii="Arial" w:eastAsia="Calibri" w:hAnsi="Arial" w:cs="Arial"/>
          <w:sz w:val="22"/>
          <w:szCs w:val="22"/>
        </w:rPr>
        <w:t>, Seth Love</w:t>
      </w:r>
      <w:r w:rsidRPr="00711474">
        <w:rPr>
          <w:rFonts w:ascii="Arial" w:eastAsia="Calibri" w:hAnsi="Arial" w:cs="Arial"/>
          <w:sz w:val="22"/>
          <w:szCs w:val="22"/>
          <w:vertAlign w:val="superscript"/>
        </w:rPr>
        <w:t>11</w:t>
      </w:r>
      <w:r w:rsidRPr="00711474">
        <w:rPr>
          <w:rFonts w:ascii="Arial" w:eastAsia="Calibri" w:hAnsi="Arial" w:cs="Arial"/>
          <w:sz w:val="22"/>
          <w:szCs w:val="22"/>
        </w:rPr>
        <w:t>, Patrick G. Kehoe</w:t>
      </w:r>
      <w:r w:rsidRPr="00711474">
        <w:rPr>
          <w:rFonts w:ascii="Arial" w:eastAsia="Calibri" w:hAnsi="Arial" w:cs="Arial"/>
          <w:sz w:val="22"/>
          <w:szCs w:val="22"/>
          <w:vertAlign w:val="superscript"/>
        </w:rPr>
        <w:t>11</w:t>
      </w:r>
      <w:r w:rsidRPr="00711474">
        <w:rPr>
          <w:rFonts w:ascii="Arial" w:eastAsia="Calibri" w:hAnsi="Arial" w:cs="Arial"/>
          <w:sz w:val="22"/>
          <w:szCs w:val="22"/>
        </w:rPr>
        <w:t>, John Hardy</w:t>
      </w:r>
      <w:r w:rsidRPr="00711474">
        <w:rPr>
          <w:rFonts w:ascii="Arial" w:eastAsia="Calibri" w:hAnsi="Arial" w:cs="Arial"/>
          <w:sz w:val="22"/>
          <w:szCs w:val="22"/>
          <w:vertAlign w:val="superscript"/>
        </w:rPr>
        <w:t>12</w:t>
      </w:r>
      <w:r w:rsidRPr="00711474">
        <w:rPr>
          <w:rFonts w:ascii="Arial" w:eastAsia="Calibri" w:hAnsi="Arial" w:cs="Arial"/>
          <w:sz w:val="22"/>
          <w:szCs w:val="22"/>
        </w:rPr>
        <w:t>, Rita Guerreiro</w:t>
      </w:r>
      <w:r w:rsidRPr="00711474">
        <w:rPr>
          <w:rFonts w:ascii="Arial" w:eastAsia="Calibri" w:hAnsi="Arial" w:cs="Arial"/>
          <w:sz w:val="22"/>
          <w:szCs w:val="22"/>
          <w:vertAlign w:val="superscript"/>
        </w:rPr>
        <w:t>13,33</w:t>
      </w:r>
      <w:r w:rsidRPr="00711474">
        <w:rPr>
          <w:rFonts w:ascii="Arial" w:eastAsia="Calibri" w:hAnsi="Arial" w:cs="Arial"/>
          <w:sz w:val="22"/>
          <w:szCs w:val="22"/>
        </w:rPr>
        <w:t>, Andrew Singleton</w:t>
      </w:r>
      <w:r w:rsidRPr="00711474">
        <w:rPr>
          <w:rFonts w:ascii="Arial" w:eastAsia="Calibri" w:hAnsi="Arial" w:cs="Arial"/>
          <w:sz w:val="22"/>
          <w:szCs w:val="22"/>
          <w:vertAlign w:val="superscript"/>
        </w:rPr>
        <w:t>13</w:t>
      </w:r>
      <w:r w:rsidRPr="00711474">
        <w:rPr>
          <w:rFonts w:ascii="Arial" w:eastAsia="Calibri" w:hAnsi="Arial" w:cs="Arial"/>
          <w:sz w:val="22"/>
          <w:szCs w:val="22"/>
        </w:rPr>
        <w:t xml:space="preserve">, </w:t>
      </w:r>
      <w:bookmarkStart w:id="7" w:name="OLE_LINK13"/>
      <w:r w:rsidRPr="00711474">
        <w:rPr>
          <w:rFonts w:ascii="Arial" w:eastAsia="Calibri" w:hAnsi="Arial" w:cs="Arial"/>
          <w:sz w:val="22"/>
          <w:szCs w:val="22"/>
        </w:rPr>
        <w:t>Simon Mead</w:t>
      </w:r>
      <w:r w:rsidRPr="00711474">
        <w:rPr>
          <w:rFonts w:ascii="Arial" w:eastAsia="Calibri" w:hAnsi="Arial" w:cs="Arial"/>
          <w:sz w:val="22"/>
          <w:szCs w:val="22"/>
          <w:vertAlign w:val="superscript"/>
        </w:rPr>
        <w:t>14</w:t>
      </w:r>
      <w:bookmarkEnd w:id="7"/>
      <w:r w:rsidRPr="00711474">
        <w:rPr>
          <w:rFonts w:ascii="Arial" w:eastAsia="Calibri" w:hAnsi="Arial" w:cs="Arial"/>
          <w:sz w:val="22"/>
          <w:szCs w:val="22"/>
        </w:rPr>
        <w:t>, Nick Fox</w:t>
      </w:r>
      <w:r w:rsidRPr="00711474">
        <w:rPr>
          <w:rFonts w:ascii="Arial" w:eastAsia="Calibri" w:hAnsi="Arial" w:cs="Arial"/>
          <w:sz w:val="22"/>
          <w:szCs w:val="22"/>
          <w:vertAlign w:val="superscript"/>
        </w:rPr>
        <w:t>15</w:t>
      </w:r>
      <w:r w:rsidRPr="00711474">
        <w:rPr>
          <w:rFonts w:ascii="Arial" w:eastAsia="Calibri" w:hAnsi="Arial" w:cs="Arial"/>
          <w:sz w:val="22"/>
          <w:szCs w:val="22"/>
        </w:rPr>
        <w:t>, Martin Rossor</w:t>
      </w:r>
      <w:r w:rsidRPr="00711474">
        <w:rPr>
          <w:rFonts w:ascii="Arial" w:eastAsia="Calibri" w:hAnsi="Arial" w:cs="Arial"/>
          <w:sz w:val="22"/>
          <w:szCs w:val="22"/>
          <w:vertAlign w:val="superscript"/>
        </w:rPr>
        <w:t>15</w:t>
      </w:r>
      <w:r w:rsidRPr="00711474">
        <w:rPr>
          <w:rFonts w:ascii="Arial" w:eastAsia="Calibri" w:hAnsi="Arial" w:cs="Arial"/>
          <w:sz w:val="22"/>
          <w:szCs w:val="22"/>
        </w:rPr>
        <w:t xml:space="preserve">, </w:t>
      </w:r>
      <w:bookmarkStart w:id="8" w:name="OLE_LINK14"/>
      <w:r w:rsidRPr="00711474">
        <w:rPr>
          <w:rFonts w:ascii="Arial" w:eastAsia="Calibri" w:hAnsi="Arial" w:cs="Arial"/>
          <w:sz w:val="22"/>
          <w:szCs w:val="22"/>
        </w:rPr>
        <w:t>John Collinge</w:t>
      </w:r>
      <w:bookmarkEnd w:id="8"/>
      <w:r w:rsidRPr="00711474">
        <w:rPr>
          <w:rFonts w:ascii="Arial" w:eastAsia="Calibri" w:hAnsi="Arial" w:cs="Arial"/>
          <w:sz w:val="22"/>
          <w:szCs w:val="22"/>
          <w:vertAlign w:val="superscript"/>
        </w:rPr>
        <w:t>14</w:t>
      </w:r>
      <w:r w:rsidRPr="00711474">
        <w:rPr>
          <w:rFonts w:ascii="Arial" w:eastAsia="Calibri" w:hAnsi="Arial" w:cs="Arial"/>
          <w:sz w:val="22"/>
          <w:szCs w:val="22"/>
        </w:rPr>
        <w:t xml:space="preserve">, </w:t>
      </w:r>
      <w:bookmarkStart w:id="9" w:name="OLE_LINK4"/>
      <w:r w:rsidRPr="00711474">
        <w:rPr>
          <w:rFonts w:ascii="Arial" w:eastAsia="Calibri" w:hAnsi="Arial" w:cs="Arial"/>
          <w:sz w:val="22"/>
          <w:szCs w:val="22"/>
        </w:rPr>
        <w:t>Wolfgang Maier</w:t>
      </w:r>
      <w:bookmarkEnd w:id="9"/>
      <w:r w:rsidRPr="00711474">
        <w:rPr>
          <w:rFonts w:ascii="Arial" w:eastAsia="Calibri" w:hAnsi="Arial" w:cs="Arial"/>
          <w:sz w:val="22"/>
          <w:szCs w:val="22"/>
          <w:vertAlign w:val="superscript"/>
        </w:rPr>
        <w:t>16</w:t>
      </w:r>
      <w:r w:rsidRPr="00711474">
        <w:rPr>
          <w:rFonts w:ascii="Arial" w:eastAsia="Calibri" w:hAnsi="Arial" w:cs="Arial"/>
          <w:sz w:val="22"/>
          <w:szCs w:val="22"/>
        </w:rPr>
        <w:t xml:space="preserve">, </w:t>
      </w:r>
      <w:bookmarkStart w:id="10" w:name="OLE_LINK6"/>
      <w:r w:rsidRPr="00711474">
        <w:rPr>
          <w:rFonts w:ascii="Arial" w:eastAsia="Calibri" w:hAnsi="Arial" w:cs="Arial"/>
          <w:sz w:val="22"/>
          <w:szCs w:val="22"/>
        </w:rPr>
        <w:t>Frank Jessen</w:t>
      </w:r>
      <w:r w:rsidRPr="00711474">
        <w:rPr>
          <w:rFonts w:ascii="Arial" w:eastAsia="Calibri" w:hAnsi="Arial" w:cs="Arial"/>
          <w:sz w:val="22"/>
          <w:szCs w:val="22"/>
          <w:vertAlign w:val="superscript"/>
        </w:rPr>
        <w:t>16</w:t>
      </w:r>
      <w:bookmarkEnd w:id="10"/>
      <w:r w:rsidRPr="00711474">
        <w:rPr>
          <w:rFonts w:ascii="Arial" w:eastAsia="Calibri" w:hAnsi="Arial" w:cs="Arial"/>
          <w:sz w:val="22"/>
          <w:szCs w:val="22"/>
        </w:rPr>
        <w:t xml:space="preserve">, </w:t>
      </w:r>
      <w:bookmarkStart w:id="11" w:name="OLE_LINK7"/>
      <w:r w:rsidRPr="00711474">
        <w:rPr>
          <w:rFonts w:ascii="Arial" w:eastAsia="Calibri" w:hAnsi="Arial" w:cs="Arial"/>
          <w:sz w:val="22"/>
          <w:szCs w:val="22"/>
        </w:rPr>
        <w:t>Reiner Heun</w:t>
      </w:r>
      <w:r w:rsidRPr="00711474">
        <w:rPr>
          <w:rFonts w:ascii="Arial" w:eastAsia="Calibri" w:hAnsi="Arial" w:cs="Arial"/>
          <w:sz w:val="22"/>
          <w:szCs w:val="22"/>
          <w:vertAlign w:val="superscript"/>
        </w:rPr>
        <w:t>16</w:t>
      </w:r>
      <w:bookmarkEnd w:id="11"/>
      <w:r w:rsidRPr="00711474">
        <w:rPr>
          <w:rFonts w:ascii="Arial" w:eastAsia="Calibri" w:hAnsi="Arial" w:cs="Arial"/>
          <w:sz w:val="22"/>
          <w:szCs w:val="22"/>
        </w:rPr>
        <w:t xml:space="preserve">, </w:t>
      </w:r>
      <w:bookmarkStart w:id="12" w:name="OLE_LINK8"/>
      <w:r w:rsidRPr="00711474">
        <w:rPr>
          <w:rFonts w:ascii="Arial" w:eastAsia="Calibri" w:hAnsi="Arial" w:cs="Arial"/>
          <w:sz w:val="22"/>
          <w:szCs w:val="22"/>
        </w:rPr>
        <w:t>Britta Schürmann</w:t>
      </w:r>
      <w:r w:rsidRPr="00711474">
        <w:rPr>
          <w:rFonts w:ascii="Arial" w:eastAsia="Calibri" w:hAnsi="Arial" w:cs="Arial"/>
          <w:sz w:val="22"/>
          <w:szCs w:val="22"/>
          <w:vertAlign w:val="superscript"/>
        </w:rPr>
        <w:t>16</w:t>
      </w:r>
      <w:bookmarkEnd w:id="12"/>
      <w:r w:rsidRPr="00711474">
        <w:rPr>
          <w:rFonts w:ascii="Arial" w:eastAsia="Calibri" w:hAnsi="Arial" w:cs="Arial"/>
          <w:sz w:val="22"/>
          <w:szCs w:val="22"/>
          <w:vertAlign w:val="superscript"/>
        </w:rPr>
        <w:t>,17</w:t>
      </w:r>
      <w:r w:rsidRPr="00711474">
        <w:rPr>
          <w:rFonts w:ascii="Arial" w:eastAsia="Calibri" w:hAnsi="Arial" w:cs="Arial"/>
          <w:sz w:val="22"/>
          <w:szCs w:val="22"/>
        </w:rPr>
        <w:t xml:space="preserve">, </w:t>
      </w:r>
      <w:bookmarkStart w:id="13" w:name="OLE_LINK5"/>
      <w:r w:rsidRPr="00711474">
        <w:rPr>
          <w:rFonts w:ascii="Arial" w:eastAsia="Calibri" w:hAnsi="Arial" w:cs="Arial"/>
          <w:sz w:val="22"/>
          <w:szCs w:val="22"/>
        </w:rPr>
        <w:t>Alfredo Ramirez</w:t>
      </w:r>
      <w:r w:rsidRPr="00711474">
        <w:rPr>
          <w:rFonts w:ascii="Arial" w:eastAsia="Calibri" w:hAnsi="Arial" w:cs="Arial"/>
          <w:sz w:val="22"/>
          <w:szCs w:val="22"/>
          <w:vertAlign w:val="superscript"/>
        </w:rPr>
        <w:t>16</w:t>
      </w:r>
      <w:bookmarkEnd w:id="13"/>
      <w:r w:rsidRPr="00711474">
        <w:rPr>
          <w:rFonts w:ascii="Arial" w:eastAsia="Calibri" w:hAnsi="Arial" w:cs="Arial"/>
          <w:sz w:val="22"/>
          <w:szCs w:val="22"/>
        </w:rPr>
        <w:t>, Christine Herold</w:t>
      </w:r>
      <w:r w:rsidRPr="00711474">
        <w:rPr>
          <w:rFonts w:ascii="Arial" w:eastAsia="Calibri" w:hAnsi="Arial" w:cs="Arial"/>
          <w:sz w:val="22"/>
          <w:szCs w:val="22"/>
          <w:vertAlign w:val="superscript"/>
        </w:rPr>
        <w:t>34</w:t>
      </w:r>
      <w:r w:rsidRPr="00711474">
        <w:rPr>
          <w:rFonts w:ascii="Arial" w:eastAsia="Calibri" w:hAnsi="Arial" w:cs="Arial"/>
          <w:sz w:val="22"/>
          <w:szCs w:val="22"/>
        </w:rPr>
        <w:t>, André Lacour</w:t>
      </w:r>
      <w:r w:rsidRPr="00711474">
        <w:rPr>
          <w:rFonts w:ascii="Arial" w:eastAsia="Calibri" w:hAnsi="Arial" w:cs="Arial"/>
          <w:sz w:val="22"/>
          <w:szCs w:val="22"/>
          <w:vertAlign w:val="superscript"/>
        </w:rPr>
        <w:t>34</w:t>
      </w:r>
      <w:r w:rsidRPr="00711474">
        <w:rPr>
          <w:rFonts w:ascii="Arial" w:eastAsia="Calibri" w:hAnsi="Arial" w:cs="Arial"/>
          <w:sz w:val="22"/>
          <w:szCs w:val="22"/>
        </w:rPr>
        <w:t xml:space="preserve">, </w:t>
      </w:r>
      <w:proofErr w:type="spellStart"/>
      <w:r w:rsidRPr="00711474">
        <w:rPr>
          <w:rFonts w:ascii="Arial" w:eastAsia="Calibri" w:hAnsi="Arial" w:cs="Arial"/>
          <w:sz w:val="22"/>
          <w:szCs w:val="22"/>
        </w:rPr>
        <w:t>Dmitriy</w:t>
      </w:r>
      <w:proofErr w:type="spellEnd"/>
      <w:r w:rsidRPr="00711474">
        <w:rPr>
          <w:rFonts w:ascii="Arial" w:eastAsia="Calibri" w:hAnsi="Arial" w:cs="Arial"/>
          <w:sz w:val="22"/>
          <w:szCs w:val="22"/>
        </w:rPr>
        <w:t xml:space="preserve"> Drichel</w:t>
      </w:r>
      <w:r w:rsidRPr="00711474">
        <w:rPr>
          <w:rFonts w:ascii="Arial" w:eastAsia="Calibri" w:hAnsi="Arial" w:cs="Arial"/>
          <w:sz w:val="22"/>
          <w:szCs w:val="22"/>
          <w:vertAlign w:val="superscript"/>
        </w:rPr>
        <w:t>34</w:t>
      </w:r>
      <w:r w:rsidRPr="00711474">
        <w:rPr>
          <w:rFonts w:ascii="Arial" w:eastAsia="Calibri" w:hAnsi="Arial" w:cs="Arial"/>
          <w:sz w:val="22"/>
          <w:szCs w:val="22"/>
        </w:rPr>
        <w:t xml:space="preserve">, </w:t>
      </w:r>
      <w:proofErr w:type="spellStart"/>
      <w:r w:rsidRPr="00711474">
        <w:rPr>
          <w:rFonts w:ascii="Arial" w:eastAsia="Calibri" w:hAnsi="Arial" w:cs="Arial"/>
          <w:sz w:val="22"/>
          <w:szCs w:val="22"/>
        </w:rPr>
        <w:t>Hendrik</w:t>
      </w:r>
      <w:proofErr w:type="spellEnd"/>
      <w:r w:rsidRPr="00711474">
        <w:rPr>
          <w:rFonts w:ascii="Arial" w:eastAsia="Calibri" w:hAnsi="Arial" w:cs="Arial"/>
          <w:sz w:val="22"/>
          <w:szCs w:val="22"/>
        </w:rPr>
        <w:t xml:space="preserve"> van den Bussche</w:t>
      </w:r>
      <w:r w:rsidRPr="00711474">
        <w:rPr>
          <w:rFonts w:ascii="Arial" w:eastAsia="Calibri" w:hAnsi="Arial" w:cs="Arial"/>
          <w:sz w:val="22"/>
          <w:szCs w:val="22"/>
          <w:vertAlign w:val="superscript"/>
        </w:rPr>
        <w:t>18</w:t>
      </w:r>
      <w:r w:rsidRPr="00711474">
        <w:rPr>
          <w:rFonts w:ascii="Arial" w:eastAsia="Calibri" w:hAnsi="Arial" w:cs="Arial"/>
          <w:sz w:val="22"/>
          <w:szCs w:val="22"/>
        </w:rPr>
        <w:t>, Isabella Heuser</w:t>
      </w:r>
      <w:r w:rsidRPr="00711474">
        <w:rPr>
          <w:rFonts w:ascii="Arial" w:eastAsia="Calibri" w:hAnsi="Arial" w:cs="Arial"/>
          <w:sz w:val="22"/>
          <w:szCs w:val="22"/>
          <w:vertAlign w:val="superscript"/>
        </w:rPr>
        <w:t>19</w:t>
      </w:r>
      <w:r w:rsidRPr="00711474">
        <w:rPr>
          <w:rFonts w:ascii="Arial" w:eastAsia="Calibri" w:hAnsi="Arial" w:cs="Arial"/>
          <w:sz w:val="22"/>
          <w:szCs w:val="22"/>
        </w:rPr>
        <w:t>, Johannes Kornhuber</w:t>
      </w:r>
      <w:r w:rsidRPr="00711474">
        <w:rPr>
          <w:rFonts w:ascii="Arial" w:eastAsia="Calibri" w:hAnsi="Arial" w:cs="Arial"/>
          <w:sz w:val="22"/>
          <w:szCs w:val="22"/>
          <w:vertAlign w:val="superscript"/>
        </w:rPr>
        <w:t>20</w:t>
      </w:r>
      <w:r w:rsidRPr="00711474">
        <w:rPr>
          <w:rFonts w:ascii="Arial" w:eastAsia="Calibri" w:hAnsi="Arial" w:cs="Arial"/>
          <w:sz w:val="22"/>
          <w:szCs w:val="22"/>
        </w:rPr>
        <w:t>, Jens Wiltfang</w:t>
      </w:r>
      <w:r w:rsidRPr="00711474">
        <w:rPr>
          <w:rFonts w:ascii="Arial" w:eastAsia="Calibri" w:hAnsi="Arial" w:cs="Arial"/>
          <w:sz w:val="22"/>
          <w:szCs w:val="22"/>
          <w:vertAlign w:val="superscript"/>
        </w:rPr>
        <w:t>21</w:t>
      </w:r>
      <w:r w:rsidRPr="00711474">
        <w:rPr>
          <w:rFonts w:ascii="Arial" w:eastAsia="Calibri" w:hAnsi="Arial" w:cs="Arial"/>
          <w:sz w:val="22"/>
          <w:szCs w:val="22"/>
        </w:rPr>
        <w:t>, Martin Dichgans</w:t>
      </w:r>
      <w:r w:rsidRPr="00711474">
        <w:rPr>
          <w:rFonts w:ascii="Arial" w:eastAsia="Calibri" w:hAnsi="Arial" w:cs="Arial"/>
          <w:sz w:val="22"/>
          <w:szCs w:val="22"/>
          <w:vertAlign w:val="superscript"/>
        </w:rPr>
        <w:t>22,23</w:t>
      </w:r>
      <w:r w:rsidRPr="00711474">
        <w:rPr>
          <w:rFonts w:ascii="Arial" w:eastAsia="Calibri" w:hAnsi="Arial" w:cs="Arial"/>
          <w:sz w:val="22"/>
          <w:szCs w:val="22"/>
        </w:rPr>
        <w:t>, Lutz Frölich</w:t>
      </w:r>
      <w:r w:rsidRPr="00711474">
        <w:rPr>
          <w:rFonts w:ascii="Arial" w:eastAsia="Calibri" w:hAnsi="Arial" w:cs="Arial"/>
          <w:sz w:val="22"/>
          <w:szCs w:val="22"/>
          <w:vertAlign w:val="superscript"/>
        </w:rPr>
        <w:t>24</w:t>
      </w:r>
      <w:r w:rsidRPr="00711474">
        <w:rPr>
          <w:rFonts w:ascii="Arial" w:eastAsia="Calibri" w:hAnsi="Arial" w:cs="Arial"/>
          <w:sz w:val="22"/>
          <w:szCs w:val="22"/>
        </w:rPr>
        <w:t xml:space="preserve">, </w:t>
      </w:r>
      <w:proofErr w:type="spellStart"/>
      <w:r w:rsidRPr="00711474">
        <w:rPr>
          <w:rFonts w:ascii="Arial" w:eastAsia="Calibri" w:hAnsi="Arial" w:cs="Arial"/>
          <w:sz w:val="22"/>
          <w:szCs w:val="22"/>
        </w:rPr>
        <w:t>Harald</w:t>
      </w:r>
      <w:proofErr w:type="spellEnd"/>
      <w:r w:rsidRPr="00711474">
        <w:rPr>
          <w:rFonts w:ascii="Arial" w:eastAsia="Calibri" w:hAnsi="Arial" w:cs="Arial"/>
          <w:sz w:val="22"/>
          <w:szCs w:val="22"/>
        </w:rPr>
        <w:t xml:space="preserve"> Hampel</w:t>
      </w:r>
      <w:r w:rsidRPr="00711474">
        <w:rPr>
          <w:rFonts w:ascii="Arial" w:eastAsia="Calibri" w:hAnsi="Arial" w:cs="Arial"/>
          <w:sz w:val="22"/>
          <w:szCs w:val="22"/>
          <w:vertAlign w:val="superscript"/>
        </w:rPr>
        <w:t>25</w:t>
      </w:r>
      <w:r w:rsidRPr="00711474">
        <w:rPr>
          <w:rFonts w:ascii="Arial" w:eastAsia="Calibri" w:hAnsi="Arial" w:cs="Arial"/>
          <w:sz w:val="22"/>
          <w:szCs w:val="22"/>
        </w:rPr>
        <w:t>, Michael Hüll</w:t>
      </w:r>
      <w:r w:rsidRPr="00711474">
        <w:rPr>
          <w:rFonts w:ascii="Arial" w:eastAsia="Calibri" w:hAnsi="Arial" w:cs="Arial"/>
          <w:sz w:val="22"/>
          <w:szCs w:val="22"/>
          <w:vertAlign w:val="superscript"/>
        </w:rPr>
        <w:t>26</w:t>
      </w:r>
      <w:r w:rsidRPr="00711474">
        <w:rPr>
          <w:rFonts w:ascii="Arial" w:eastAsia="Calibri" w:hAnsi="Arial" w:cs="Arial"/>
          <w:sz w:val="22"/>
          <w:szCs w:val="22"/>
        </w:rPr>
        <w:t>, Dan Rujescu</w:t>
      </w:r>
      <w:r w:rsidRPr="00711474">
        <w:rPr>
          <w:rFonts w:ascii="Arial" w:eastAsia="Calibri" w:hAnsi="Arial" w:cs="Arial"/>
          <w:sz w:val="22"/>
          <w:szCs w:val="22"/>
          <w:vertAlign w:val="superscript"/>
        </w:rPr>
        <w:t>27</w:t>
      </w:r>
      <w:r w:rsidRPr="00711474">
        <w:rPr>
          <w:rFonts w:ascii="Arial" w:eastAsia="Calibri" w:hAnsi="Arial" w:cs="Arial"/>
          <w:sz w:val="22"/>
          <w:szCs w:val="22"/>
        </w:rPr>
        <w:t>,</w:t>
      </w:r>
      <w:r w:rsidRPr="00711474">
        <w:rPr>
          <w:rFonts w:ascii="Arial" w:eastAsia="Calibri" w:hAnsi="Arial" w:cs="Arial"/>
          <w:sz w:val="22"/>
          <w:szCs w:val="22"/>
          <w:vertAlign w:val="superscript"/>
        </w:rPr>
        <w:t xml:space="preserve"> </w:t>
      </w:r>
      <w:r w:rsidRPr="00711474">
        <w:rPr>
          <w:rFonts w:ascii="Arial" w:eastAsia="Calibri" w:hAnsi="Arial" w:cs="Arial"/>
          <w:sz w:val="22"/>
          <w:szCs w:val="22"/>
        </w:rPr>
        <w:t>Alison Goate</w:t>
      </w:r>
      <w:r w:rsidRPr="00711474">
        <w:rPr>
          <w:rFonts w:ascii="Arial" w:eastAsia="Calibri" w:hAnsi="Arial" w:cs="Arial"/>
          <w:sz w:val="22"/>
          <w:szCs w:val="22"/>
          <w:vertAlign w:val="superscript"/>
        </w:rPr>
        <w:t>28</w:t>
      </w:r>
      <w:r w:rsidRPr="00711474">
        <w:rPr>
          <w:rFonts w:ascii="Arial" w:eastAsia="Calibri" w:hAnsi="Arial" w:cs="Arial"/>
          <w:sz w:val="22"/>
          <w:szCs w:val="22"/>
        </w:rPr>
        <w:t>, John S.K. Kauwe</w:t>
      </w:r>
      <w:r w:rsidRPr="00711474">
        <w:rPr>
          <w:rFonts w:ascii="Arial" w:eastAsia="Calibri" w:hAnsi="Arial" w:cs="Arial"/>
          <w:sz w:val="22"/>
          <w:szCs w:val="22"/>
          <w:vertAlign w:val="superscript"/>
        </w:rPr>
        <w:t>29</w:t>
      </w:r>
      <w:r w:rsidRPr="00711474">
        <w:rPr>
          <w:rFonts w:ascii="Arial" w:eastAsia="Calibri" w:hAnsi="Arial" w:cs="Arial"/>
          <w:sz w:val="22"/>
          <w:szCs w:val="22"/>
        </w:rPr>
        <w:t>, Carlos Cruchaga</w:t>
      </w:r>
      <w:r w:rsidRPr="00711474">
        <w:rPr>
          <w:rFonts w:ascii="Arial" w:eastAsia="Calibri" w:hAnsi="Arial" w:cs="Arial"/>
          <w:sz w:val="22"/>
          <w:szCs w:val="22"/>
          <w:vertAlign w:val="superscript"/>
        </w:rPr>
        <w:t>28</w:t>
      </w:r>
      <w:r w:rsidRPr="00711474">
        <w:rPr>
          <w:rFonts w:ascii="Arial" w:eastAsia="Calibri" w:hAnsi="Arial" w:cs="Arial"/>
          <w:sz w:val="22"/>
          <w:szCs w:val="22"/>
        </w:rPr>
        <w:t>, Petra Nowotny</w:t>
      </w:r>
      <w:r w:rsidRPr="00711474">
        <w:rPr>
          <w:rFonts w:ascii="Arial" w:eastAsia="Calibri" w:hAnsi="Arial" w:cs="Arial"/>
          <w:sz w:val="22"/>
          <w:szCs w:val="22"/>
          <w:vertAlign w:val="superscript"/>
        </w:rPr>
        <w:t>28</w:t>
      </w:r>
      <w:r w:rsidRPr="00711474">
        <w:rPr>
          <w:rFonts w:ascii="Arial" w:eastAsia="Calibri" w:hAnsi="Arial" w:cs="Arial"/>
          <w:sz w:val="22"/>
          <w:szCs w:val="22"/>
        </w:rPr>
        <w:t>, John C. Morris</w:t>
      </w:r>
      <w:r w:rsidRPr="00711474">
        <w:rPr>
          <w:rFonts w:ascii="Arial" w:eastAsia="Calibri" w:hAnsi="Arial" w:cs="Arial"/>
          <w:sz w:val="22"/>
          <w:szCs w:val="22"/>
          <w:vertAlign w:val="superscript"/>
        </w:rPr>
        <w:t>28</w:t>
      </w:r>
      <w:r w:rsidRPr="00711474">
        <w:rPr>
          <w:rFonts w:ascii="Arial" w:eastAsia="Calibri" w:hAnsi="Arial" w:cs="Arial"/>
          <w:sz w:val="22"/>
          <w:szCs w:val="22"/>
        </w:rPr>
        <w:t>, Kevin Mayo</w:t>
      </w:r>
      <w:r w:rsidRPr="00711474">
        <w:rPr>
          <w:rFonts w:ascii="Arial" w:eastAsia="Calibri" w:hAnsi="Arial" w:cs="Arial"/>
          <w:sz w:val="22"/>
          <w:szCs w:val="22"/>
          <w:vertAlign w:val="superscript"/>
        </w:rPr>
        <w:t>28</w:t>
      </w:r>
      <w:r w:rsidRPr="00711474">
        <w:rPr>
          <w:rFonts w:ascii="Arial" w:eastAsia="Calibri" w:hAnsi="Arial" w:cs="Arial"/>
          <w:sz w:val="22"/>
          <w:szCs w:val="22"/>
        </w:rPr>
        <w:t>,  Gill Livingston</w:t>
      </w:r>
      <w:r w:rsidRPr="00711474">
        <w:rPr>
          <w:rFonts w:ascii="Arial" w:eastAsia="Calibri" w:hAnsi="Arial" w:cs="Arial"/>
          <w:sz w:val="22"/>
          <w:szCs w:val="22"/>
          <w:vertAlign w:val="superscript"/>
        </w:rPr>
        <w:t>30</w:t>
      </w:r>
      <w:r w:rsidRPr="00711474">
        <w:rPr>
          <w:rFonts w:ascii="Arial" w:eastAsia="Calibri" w:hAnsi="Arial" w:cs="Arial"/>
          <w:sz w:val="22"/>
          <w:szCs w:val="22"/>
        </w:rPr>
        <w:t>, Nicholas J. Bass</w:t>
      </w:r>
      <w:r w:rsidRPr="00711474">
        <w:rPr>
          <w:rFonts w:ascii="Arial" w:eastAsia="Calibri" w:hAnsi="Arial" w:cs="Arial"/>
          <w:sz w:val="22"/>
          <w:szCs w:val="22"/>
          <w:vertAlign w:val="superscript"/>
        </w:rPr>
        <w:t>30</w:t>
      </w:r>
      <w:r w:rsidRPr="00711474">
        <w:rPr>
          <w:rFonts w:ascii="Arial" w:eastAsia="Calibri" w:hAnsi="Arial" w:cs="Arial"/>
          <w:sz w:val="22"/>
          <w:szCs w:val="22"/>
        </w:rPr>
        <w:t>, Hugh Gurling</w:t>
      </w:r>
      <w:r w:rsidRPr="00711474">
        <w:rPr>
          <w:rFonts w:ascii="Arial" w:eastAsia="Calibri" w:hAnsi="Arial" w:cs="Arial"/>
          <w:sz w:val="22"/>
          <w:szCs w:val="22"/>
          <w:vertAlign w:val="superscript"/>
        </w:rPr>
        <w:t>30</w:t>
      </w:r>
      <w:r w:rsidRPr="00711474">
        <w:rPr>
          <w:rFonts w:ascii="Arial" w:eastAsia="Calibri" w:hAnsi="Arial" w:cs="Arial"/>
          <w:sz w:val="22"/>
          <w:szCs w:val="22"/>
        </w:rPr>
        <w:t>, Andrew McQuillin</w:t>
      </w:r>
      <w:r w:rsidRPr="00711474">
        <w:rPr>
          <w:rFonts w:ascii="Arial" w:eastAsia="Calibri" w:hAnsi="Arial" w:cs="Arial"/>
          <w:sz w:val="22"/>
          <w:szCs w:val="22"/>
          <w:vertAlign w:val="superscript"/>
        </w:rPr>
        <w:t>30</w:t>
      </w:r>
      <w:r w:rsidRPr="00711474">
        <w:rPr>
          <w:rFonts w:ascii="Arial" w:eastAsia="Calibri" w:hAnsi="Arial" w:cs="Arial"/>
          <w:sz w:val="22"/>
          <w:szCs w:val="22"/>
        </w:rPr>
        <w:t xml:space="preserve">, </w:t>
      </w:r>
      <w:proofErr w:type="spellStart"/>
      <w:r w:rsidRPr="00711474">
        <w:rPr>
          <w:rFonts w:ascii="Arial" w:eastAsia="Calibri" w:hAnsi="Arial" w:cs="Arial"/>
          <w:sz w:val="22"/>
          <w:szCs w:val="22"/>
        </w:rPr>
        <w:t>Rhian</w:t>
      </w:r>
      <w:proofErr w:type="spellEnd"/>
      <w:r w:rsidRPr="00711474">
        <w:rPr>
          <w:rFonts w:ascii="Arial" w:eastAsia="Calibri" w:hAnsi="Arial" w:cs="Arial"/>
          <w:sz w:val="22"/>
          <w:szCs w:val="22"/>
        </w:rPr>
        <w:t xml:space="preserve"> Gwilliam</w:t>
      </w:r>
      <w:r w:rsidRPr="00711474">
        <w:rPr>
          <w:rFonts w:ascii="Arial" w:eastAsia="Calibri" w:hAnsi="Arial" w:cs="Arial"/>
          <w:sz w:val="22"/>
          <w:szCs w:val="22"/>
          <w:vertAlign w:val="superscript"/>
        </w:rPr>
        <w:t>31</w:t>
      </w:r>
      <w:r w:rsidRPr="00711474">
        <w:rPr>
          <w:rFonts w:ascii="Arial" w:eastAsia="Calibri" w:hAnsi="Arial" w:cs="Arial"/>
          <w:sz w:val="22"/>
          <w:szCs w:val="22"/>
        </w:rPr>
        <w:t xml:space="preserve">, </w:t>
      </w:r>
      <w:proofErr w:type="spellStart"/>
      <w:r w:rsidRPr="00711474">
        <w:rPr>
          <w:rFonts w:ascii="Arial" w:eastAsia="Calibri" w:hAnsi="Arial" w:cs="Arial"/>
          <w:sz w:val="22"/>
          <w:szCs w:val="22"/>
        </w:rPr>
        <w:t>Panagiotis</w:t>
      </w:r>
      <w:proofErr w:type="spellEnd"/>
      <w:r w:rsidRPr="00711474">
        <w:rPr>
          <w:rFonts w:ascii="Arial" w:eastAsia="Calibri" w:hAnsi="Arial" w:cs="Arial"/>
          <w:sz w:val="22"/>
          <w:szCs w:val="22"/>
        </w:rPr>
        <w:t xml:space="preserve"> Deloukas</w:t>
      </w:r>
      <w:r w:rsidRPr="00711474">
        <w:rPr>
          <w:rFonts w:ascii="Arial" w:eastAsia="Calibri" w:hAnsi="Arial" w:cs="Arial"/>
          <w:sz w:val="22"/>
          <w:szCs w:val="22"/>
          <w:vertAlign w:val="superscript"/>
        </w:rPr>
        <w:t>31</w:t>
      </w:r>
      <w:r w:rsidRPr="00711474">
        <w:rPr>
          <w:rFonts w:ascii="Arial" w:eastAsia="Calibri" w:hAnsi="Arial" w:cs="Arial"/>
          <w:sz w:val="22"/>
          <w:szCs w:val="22"/>
        </w:rPr>
        <w:t>, Markus M. Nöthen</w:t>
      </w:r>
      <w:r w:rsidRPr="00711474">
        <w:rPr>
          <w:rFonts w:ascii="Arial" w:eastAsia="Calibri" w:hAnsi="Arial" w:cs="Arial"/>
          <w:sz w:val="22"/>
          <w:szCs w:val="22"/>
          <w:vertAlign w:val="superscript"/>
        </w:rPr>
        <w:t>32</w:t>
      </w:r>
      <w:r w:rsidRPr="00711474">
        <w:rPr>
          <w:rFonts w:ascii="Arial" w:eastAsia="Calibri" w:hAnsi="Arial" w:cs="Arial"/>
          <w:sz w:val="22"/>
          <w:szCs w:val="22"/>
        </w:rPr>
        <w:t>, Peter Holmans</w:t>
      </w:r>
      <w:r w:rsidRPr="00711474">
        <w:rPr>
          <w:rFonts w:ascii="Arial" w:eastAsia="Calibri" w:hAnsi="Arial" w:cs="Arial"/>
          <w:sz w:val="22"/>
          <w:szCs w:val="22"/>
          <w:vertAlign w:val="superscript"/>
        </w:rPr>
        <w:t>1</w:t>
      </w:r>
      <w:r w:rsidRPr="00711474">
        <w:rPr>
          <w:rFonts w:ascii="Arial" w:eastAsia="Calibri" w:hAnsi="Arial" w:cs="Arial"/>
          <w:sz w:val="22"/>
          <w:szCs w:val="22"/>
        </w:rPr>
        <w:t>, Michael O’Donovan</w:t>
      </w:r>
      <w:r w:rsidRPr="00711474">
        <w:rPr>
          <w:rFonts w:ascii="Arial" w:eastAsia="Calibri" w:hAnsi="Arial" w:cs="Arial"/>
          <w:sz w:val="22"/>
          <w:szCs w:val="22"/>
          <w:vertAlign w:val="superscript"/>
        </w:rPr>
        <w:t>1</w:t>
      </w:r>
      <w:r w:rsidRPr="00711474">
        <w:rPr>
          <w:rFonts w:ascii="Arial" w:eastAsia="Calibri" w:hAnsi="Arial" w:cs="Arial"/>
          <w:sz w:val="22"/>
          <w:szCs w:val="22"/>
        </w:rPr>
        <w:t>, Michael J.Owen</w:t>
      </w:r>
      <w:r w:rsidRPr="00711474">
        <w:rPr>
          <w:rFonts w:ascii="Arial" w:eastAsia="Calibri" w:hAnsi="Arial" w:cs="Arial"/>
          <w:sz w:val="22"/>
          <w:szCs w:val="22"/>
          <w:vertAlign w:val="superscript"/>
        </w:rPr>
        <w:t>1</w:t>
      </w:r>
      <w:r w:rsidRPr="00711474">
        <w:rPr>
          <w:rFonts w:ascii="Arial" w:eastAsia="Calibri" w:hAnsi="Arial" w:cs="Arial"/>
          <w:sz w:val="22"/>
          <w:szCs w:val="22"/>
        </w:rPr>
        <w:t>, Julie Williams</w:t>
      </w:r>
      <w:r w:rsidRPr="00711474">
        <w:rPr>
          <w:rFonts w:ascii="Arial" w:eastAsia="Calibri" w:hAnsi="Arial" w:cs="Arial"/>
          <w:sz w:val="22"/>
          <w:szCs w:val="22"/>
          <w:vertAlign w:val="superscript"/>
        </w:rPr>
        <w:t>1</w:t>
      </w:r>
      <w:r w:rsidRPr="00711474">
        <w:rPr>
          <w:rFonts w:ascii="Arial" w:eastAsia="Calibri" w:hAnsi="Arial" w:cs="Arial"/>
          <w:sz w:val="22"/>
          <w:szCs w:val="22"/>
        </w:rPr>
        <w:t>.</w:t>
      </w:r>
    </w:p>
    <w:p w:rsidR="00711474" w:rsidRPr="00711474" w:rsidRDefault="00711474" w:rsidP="00711474">
      <w:pPr>
        <w:spacing w:after="200" w:line="276" w:lineRule="auto"/>
        <w:jc w:val="both"/>
        <w:rPr>
          <w:rFonts w:ascii="Arial" w:eastAsia="Calibri" w:hAnsi="Arial" w:cs="Arial"/>
          <w:b/>
          <w:bCs/>
          <w:sz w:val="22"/>
          <w:szCs w:val="22"/>
          <w:lang w:val="en-GB"/>
        </w:rPr>
      </w:pPr>
      <w:r w:rsidRPr="00711474">
        <w:rPr>
          <w:rFonts w:ascii="Arial" w:eastAsia="Calibri" w:hAnsi="Arial" w:cs="Arial"/>
          <w:b/>
          <w:bCs/>
          <w:sz w:val="22"/>
          <w:szCs w:val="22"/>
          <w:lang w:val="en-GB"/>
        </w:rPr>
        <w:t>Affiliations</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1 </w:t>
      </w:r>
      <w:r w:rsidRPr="00711474">
        <w:rPr>
          <w:rFonts w:ascii="Arial" w:eastAsia="Calibri" w:hAnsi="Arial" w:cs="Arial"/>
          <w:sz w:val="22"/>
          <w:szCs w:val="22"/>
        </w:rPr>
        <w:t>Medical Research Council (MRC) Centre for Neuropsychiatric Genetics and Genomics, Neurosciences and Mental Health Research Institute, Department of Psychological Medicine and Neurology, School of Medicine, Cardiff University, Cardiff, UK.</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2 </w:t>
      </w:r>
      <w:r w:rsidRPr="00711474">
        <w:rPr>
          <w:rFonts w:ascii="Arial" w:eastAsia="Calibri" w:hAnsi="Arial" w:cs="Arial"/>
          <w:sz w:val="22"/>
          <w:szCs w:val="22"/>
        </w:rPr>
        <w:t xml:space="preserve">King's College London, Institute of Psychiatry, Department of Neuroscience, De </w:t>
      </w:r>
      <w:proofErr w:type="spellStart"/>
      <w:r w:rsidRPr="00711474">
        <w:rPr>
          <w:rFonts w:ascii="Arial" w:eastAsia="Calibri" w:hAnsi="Arial" w:cs="Arial"/>
          <w:sz w:val="22"/>
          <w:szCs w:val="22"/>
        </w:rPr>
        <w:t>Crespigny</w:t>
      </w:r>
      <w:proofErr w:type="spellEnd"/>
      <w:r w:rsidRPr="00711474">
        <w:rPr>
          <w:rFonts w:ascii="Arial" w:eastAsia="Calibri" w:hAnsi="Arial" w:cs="Arial"/>
          <w:sz w:val="22"/>
          <w:szCs w:val="22"/>
        </w:rPr>
        <w:t xml:space="preserve"> Park, Denmark Hill, London.</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3 </w:t>
      </w:r>
      <w:proofErr w:type="gramStart"/>
      <w:r w:rsidRPr="00711474">
        <w:rPr>
          <w:rFonts w:ascii="Arial" w:eastAsia="Calibri" w:hAnsi="Arial" w:cs="Arial"/>
          <w:sz w:val="22"/>
          <w:szCs w:val="22"/>
        </w:rPr>
        <w:t>Institute</w:t>
      </w:r>
      <w:proofErr w:type="gramEnd"/>
      <w:r w:rsidRPr="00711474">
        <w:rPr>
          <w:rFonts w:ascii="Arial" w:eastAsia="Calibri" w:hAnsi="Arial" w:cs="Arial"/>
          <w:sz w:val="22"/>
          <w:szCs w:val="22"/>
        </w:rPr>
        <w:t xml:space="preserve"> of Public Health, University of Cambridge, Cambridge, UK.</w:t>
      </w:r>
    </w:p>
    <w:p w:rsidR="00711474" w:rsidRPr="00711474" w:rsidRDefault="00711474" w:rsidP="00711474">
      <w:pPr>
        <w:spacing w:after="200" w:line="276" w:lineRule="auto"/>
        <w:jc w:val="both"/>
        <w:rPr>
          <w:rFonts w:ascii="Arial" w:eastAsia="Calibri" w:hAnsi="Arial" w:cs="Arial"/>
          <w:sz w:val="22"/>
          <w:szCs w:val="22"/>
        </w:rPr>
      </w:pPr>
      <w:proofErr w:type="gramStart"/>
      <w:r w:rsidRPr="00711474">
        <w:rPr>
          <w:rFonts w:ascii="Arial" w:eastAsia="Calibri" w:hAnsi="Arial" w:cs="Arial"/>
          <w:sz w:val="22"/>
          <w:szCs w:val="22"/>
          <w:vertAlign w:val="superscript"/>
        </w:rPr>
        <w:t xml:space="preserve">4 </w:t>
      </w:r>
      <w:r w:rsidRPr="00711474">
        <w:rPr>
          <w:rFonts w:ascii="Arial" w:eastAsia="Calibri" w:hAnsi="Arial" w:cs="Arial"/>
          <w:sz w:val="22"/>
          <w:szCs w:val="22"/>
        </w:rPr>
        <w:t>Cambridge Institute for Medical Research, University of Cambridge, Cambridge, UK.</w:t>
      </w:r>
      <w:proofErr w:type="gramEnd"/>
    </w:p>
    <w:p w:rsidR="00711474" w:rsidRPr="00711474" w:rsidRDefault="00711474" w:rsidP="00711474">
      <w:pPr>
        <w:spacing w:after="200" w:line="276" w:lineRule="auto"/>
        <w:jc w:val="both"/>
        <w:rPr>
          <w:rFonts w:ascii="Arial" w:eastAsia="Calibri" w:hAnsi="Arial" w:cs="Arial"/>
          <w:sz w:val="22"/>
          <w:szCs w:val="22"/>
        </w:rPr>
      </w:pPr>
      <w:proofErr w:type="gramStart"/>
      <w:r w:rsidRPr="00711474">
        <w:rPr>
          <w:rFonts w:ascii="Arial" w:eastAsia="Calibri" w:hAnsi="Arial" w:cs="Arial"/>
          <w:sz w:val="22"/>
          <w:szCs w:val="22"/>
          <w:vertAlign w:val="superscript"/>
        </w:rPr>
        <w:t xml:space="preserve">5 </w:t>
      </w:r>
      <w:r w:rsidRPr="00711474">
        <w:rPr>
          <w:rFonts w:ascii="Arial" w:eastAsia="Calibri" w:hAnsi="Arial" w:cs="Arial"/>
          <w:sz w:val="22"/>
          <w:szCs w:val="22"/>
        </w:rPr>
        <w:t>Mercer's Institute for Research on Aging, St. James Hospital and Trinity College, Dublin, Ireland.</w:t>
      </w:r>
      <w:proofErr w:type="gramEnd"/>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6 </w:t>
      </w:r>
      <w:proofErr w:type="gramStart"/>
      <w:r w:rsidRPr="00711474">
        <w:rPr>
          <w:rFonts w:ascii="Arial" w:eastAsia="Calibri" w:hAnsi="Arial" w:cs="Arial"/>
          <w:sz w:val="22"/>
          <w:szCs w:val="22"/>
        </w:rPr>
        <w:t>Institute</w:t>
      </w:r>
      <w:proofErr w:type="gramEnd"/>
      <w:r w:rsidRPr="00711474">
        <w:rPr>
          <w:rFonts w:ascii="Arial" w:eastAsia="Calibri" w:hAnsi="Arial" w:cs="Arial"/>
          <w:sz w:val="22"/>
          <w:szCs w:val="22"/>
        </w:rPr>
        <w:t xml:space="preserve"> of Genetics, Queen's Medical Centre, University of Nottingham, UK. </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7 </w:t>
      </w:r>
      <w:r w:rsidRPr="00711474">
        <w:rPr>
          <w:rFonts w:ascii="Arial" w:eastAsia="Calibri" w:hAnsi="Arial" w:cs="Arial"/>
          <w:sz w:val="22"/>
          <w:szCs w:val="22"/>
        </w:rPr>
        <w:t xml:space="preserve">Ageing </w:t>
      </w:r>
      <w:proofErr w:type="gramStart"/>
      <w:r w:rsidRPr="00711474">
        <w:rPr>
          <w:rFonts w:ascii="Arial" w:eastAsia="Calibri" w:hAnsi="Arial" w:cs="Arial"/>
          <w:sz w:val="22"/>
          <w:szCs w:val="22"/>
        </w:rPr>
        <w:t>Group,</w:t>
      </w:r>
      <w:proofErr w:type="gramEnd"/>
      <w:r w:rsidRPr="00711474">
        <w:rPr>
          <w:rFonts w:ascii="Arial" w:eastAsia="Calibri" w:hAnsi="Arial" w:cs="Arial"/>
          <w:sz w:val="22"/>
          <w:szCs w:val="22"/>
        </w:rPr>
        <w:t xml:space="preserve"> Centre for Public Health, School of Medicine, Dentistry and Biomedical Sciences, Queen's University Belfast, UK.</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8 </w:t>
      </w:r>
      <w:proofErr w:type="gramStart"/>
      <w:r w:rsidRPr="00711474">
        <w:rPr>
          <w:rFonts w:ascii="Arial" w:eastAsia="Calibri" w:hAnsi="Arial" w:cs="Arial"/>
          <w:sz w:val="22"/>
          <w:szCs w:val="22"/>
        </w:rPr>
        <w:t>Division</w:t>
      </w:r>
      <w:proofErr w:type="gramEnd"/>
      <w:r w:rsidRPr="00711474">
        <w:rPr>
          <w:rFonts w:ascii="Arial" w:eastAsia="Calibri" w:hAnsi="Arial" w:cs="Arial"/>
          <w:sz w:val="22"/>
          <w:szCs w:val="22"/>
        </w:rPr>
        <w:t xml:space="preserve"> of Clinical Neurosciences, School of Medicine, University of Southampton, Southampton, UK.</w:t>
      </w:r>
    </w:p>
    <w:p w:rsidR="00711474" w:rsidRPr="00711474" w:rsidRDefault="00711474" w:rsidP="00711474">
      <w:pPr>
        <w:spacing w:after="200" w:line="276" w:lineRule="auto"/>
        <w:jc w:val="both"/>
        <w:rPr>
          <w:rFonts w:ascii="Arial" w:eastAsia="Calibri" w:hAnsi="Arial" w:cs="Arial"/>
          <w:sz w:val="22"/>
          <w:szCs w:val="22"/>
        </w:rPr>
      </w:pPr>
      <w:proofErr w:type="gramStart"/>
      <w:r w:rsidRPr="00711474">
        <w:rPr>
          <w:rFonts w:ascii="Arial" w:eastAsia="Calibri" w:hAnsi="Arial" w:cs="Arial"/>
          <w:sz w:val="22"/>
          <w:szCs w:val="22"/>
          <w:vertAlign w:val="superscript"/>
        </w:rPr>
        <w:t xml:space="preserve">9 </w:t>
      </w:r>
      <w:r w:rsidRPr="00711474">
        <w:rPr>
          <w:rFonts w:ascii="Arial" w:eastAsia="Calibri" w:hAnsi="Arial" w:cs="Arial"/>
          <w:sz w:val="22"/>
          <w:szCs w:val="22"/>
        </w:rPr>
        <w:t xml:space="preserve">Clinical Neuroscience Research Group, Greater Manchester Neurosciences Centre, University of Manchester, </w:t>
      </w:r>
      <w:proofErr w:type="spellStart"/>
      <w:r w:rsidRPr="00711474">
        <w:rPr>
          <w:rFonts w:ascii="Arial" w:eastAsia="Calibri" w:hAnsi="Arial" w:cs="Arial"/>
          <w:sz w:val="22"/>
          <w:szCs w:val="22"/>
        </w:rPr>
        <w:t>Salford</w:t>
      </w:r>
      <w:proofErr w:type="spellEnd"/>
      <w:r w:rsidRPr="00711474">
        <w:rPr>
          <w:rFonts w:ascii="Arial" w:eastAsia="Calibri" w:hAnsi="Arial" w:cs="Arial"/>
          <w:sz w:val="22"/>
          <w:szCs w:val="22"/>
        </w:rPr>
        <w:t>, UK.</w:t>
      </w:r>
      <w:proofErr w:type="gramEnd"/>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lastRenderedPageBreak/>
        <w:t xml:space="preserve">10 </w:t>
      </w:r>
      <w:r w:rsidRPr="00711474">
        <w:rPr>
          <w:rFonts w:ascii="Arial" w:eastAsia="Calibri" w:hAnsi="Arial" w:cs="Arial"/>
          <w:sz w:val="22"/>
          <w:szCs w:val="22"/>
        </w:rPr>
        <w:t>Oxford Project to Investigate Memory and Ageing (OPTIMA), University of Oxford, Level 4, John Radcliffe Hospital, Oxford, UK.</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11 </w:t>
      </w:r>
      <w:proofErr w:type="gramStart"/>
      <w:r w:rsidRPr="00711474">
        <w:rPr>
          <w:rFonts w:ascii="Arial" w:eastAsia="Calibri" w:hAnsi="Arial" w:cs="Arial"/>
          <w:sz w:val="22"/>
          <w:szCs w:val="22"/>
        </w:rPr>
        <w:t>University</w:t>
      </w:r>
      <w:proofErr w:type="gramEnd"/>
      <w:r w:rsidRPr="00711474">
        <w:rPr>
          <w:rFonts w:ascii="Arial" w:eastAsia="Calibri" w:hAnsi="Arial" w:cs="Arial"/>
          <w:sz w:val="22"/>
          <w:szCs w:val="22"/>
        </w:rPr>
        <w:t xml:space="preserve"> of Bristol Institute of Clinical Neurosciences, School of Clinical Sciences, </w:t>
      </w:r>
      <w:proofErr w:type="spellStart"/>
      <w:r w:rsidRPr="00711474">
        <w:rPr>
          <w:rFonts w:ascii="Arial" w:eastAsia="Calibri" w:hAnsi="Arial" w:cs="Arial"/>
          <w:sz w:val="22"/>
          <w:szCs w:val="22"/>
        </w:rPr>
        <w:t>Frenchay</w:t>
      </w:r>
      <w:proofErr w:type="spellEnd"/>
      <w:r w:rsidRPr="00711474">
        <w:rPr>
          <w:rFonts w:ascii="Arial" w:eastAsia="Calibri" w:hAnsi="Arial" w:cs="Arial"/>
          <w:sz w:val="22"/>
          <w:szCs w:val="22"/>
        </w:rPr>
        <w:t xml:space="preserve"> Hospital, Bristol, UK</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12 </w:t>
      </w:r>
      <w:proofErr w:type="gramStart"/>
      <w:r w:rsidRPr="00711474">
        <w:rPr>
          <w:rFonts w:ascii="Arial" w:eastAsia="Calibri" w:hAnsi="Arial" w:cs="Arial"/>
          <w:sz w:val="22"/>
          <w:szCs w:val="22"/>
        </w:rPr>
        <w:t>Department</w:t>
      </w:r>
      <w:proofErr w:type="gramEnd"/>
      <w:r w:rsidRPr="00711474">
        <w:rPr>
          <w:rFonts w:ascii="Arial" w:eastAsia="Calibri" w:hAnsi="Arial" w:cs="Arial"/>
          <w:sz w:val="22"/>
          <w:szCs w:val="22"/>
        </w:rPr>
        <w:t xml:space="preserve"> of Molecular Neuroscience and </w:t>
      </w:r>
      <w:proofErr w:type="spellStart"/>
      <w:r w:rsidRPr="00711474">
        <w:rPr>
          <w:rFonts w:ascii="Arial" w:eastAsia="Calibri" w:hAnsi="Arial" w:cs="Arial"/>
          <w:sz w:val="22"/>
          <w:szCs w:val="22"/>
        </w:rPr>
        <w:t>Reta</w:t>
      </w:r>
      <w:proofErr w:type="spellEnd"/>
      <w:r w:rsidRPr="00711474">
        <w:rPr>
          <w:rFonts w:ascii="Arial" w:eastAsia="Calibri" w:hAnsi="Arial" w:cs="Arial"/>
          <w:sz w:val="22"/>
          <w:szCs w:val="22"/>
        </w:rPr>
        <w:t xml:space="preserve"> </w:t>
      </w:r>
      <w:proofErr w:type="spellStart"/>
      <w:r w:rsidRPr="00711474">
        <w:rPr>
          <w:rFonts w:ascii="Arial" w:eastAsia="Calibri" w:hAnsi="Arial" w:cs="Arial"/>
          <w:sz w:val="22"/>
          <w:szCs w:val="22"/>
        </w:rPr>
        <w:t>Lilla</w:t>
      </w:r>
      <w:proofErr w:type="spellEnd"/>
      <w:r w:rsidRPr="00711474">
        <w:rPr>
          <w:rFonts w:ascii="Arial" w:eastAsia="Calibri" w:hAnsi="Arial" w:cs="Arial"/>
          <w:sz w:val="22"/>
          <w:szCs w:val="22"/>
        </w:rPr>
        <w:t xml:space="preserve"> Weston Laboratories, Institute of Neurology, UCL, London, UK.</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13 </w:t>
      </w:r>
      <w:proofErr w:type="gramStart"/>
      <w:r w:rsidRPr="00711474">
        <w:rPr>
          <w:rFonts w:ascii="Arial" w:eastAsia="Calibri" w:hAnsi="Arial" w:cs="Arial"/>
          <w:sz w:val="22"/>
          <w:szCs w:val="22"/>
        </w:rPr>
        <w:t>Laboratory</w:t>
      </w:r>
      <w:proofErr w:type="gramEnd"/>
      <w:r w:rsidRPr="00711474">
        <w:rPr>
          <w:rFonts w:ascii="Arial" w:eastAsia="Calibri" w:hAnsi="Arial" w:cs="Arial"/>
          <w:sz w:val="22"/>
          <w:szCs w:val="22"/>
        </w:rPr>
        <w:t xml:space="preserve"> of </w:t>
      </w:r>
      <w:proofErr w:type="spellStart"/>
      <w:r w:rsidRPr="00711474">
        <w:rPr>
          <w:rFonts w:ascii="Arial" w:eastAsia="Calibri" w:hAnsi="Arial" w:cs="Arial"/>
          <w:sz w:val="22"/>
          <w:szCs w:val="22"/>
        </w:rPr>
        <w:t>Neurogenetics</w:t>
      </w:r>
      <w:proofErr w:type="spellEnd"/>
      <w:r w:rsidRPr="00711474">
        <w:rPr>
          <w:rFonts w:ascii="Arial" w:eastAsia="Calibri" w:hAnsi="Arial" w:cs="Arial"/>
          <w:sz w:val="22"/>
          <w:szCs w:val="22"/>
        </w:rPr>
        <w:t>, National Institute on Aging, National Institutes of Health, Bethesda, Maryland, United States of America</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14 </w:t>
      </w:r>
      <w:r w:rsidRPr="00711474">
        <w:rPr>
          <w:rFonts w:ascii="Arial" w:eastAsia="Calibri" w:hAnsi="Arial" w:cs="Arial"/>
          <w:sz w:val="22"/>
          <w:szCs w:val="22"/>
        </w:rPr>
        <w:t xml:space="preserve">MRC </w:t>
      </w:r>
      <w:proofErr w:type="spellStart"/>
      <w:r w:rsidRPr="00711474">
        <w:rPr>
          <w:rFonts w:ascii="Arial" w:eastAsia="Calibri" w:hAnsi="Arial" w:cs="Arial"/>
          <w:sz w:val="22"/>
          <w:szCs w:val="22"/>
        </w:rPr>
        <w:t>Prion</w:t>
      </w:r>
      <w:proofErr w:type="spellEnd"/>
      <w:r w:rsidRPr="00711474">
        <w:rPr>
          <w:rFonts w:ascii="Arial" w:eastAsia="Calibri" w:hAnsi="Arial" w:cs="Arial"/>
          <w:sz w:val="22"/>
          <w:szCs w:val="22"/>
        </w:rPr>
        <w:t xml:space="preserve"> </w:t>
      </w:r>
      <w:proofErr w:type="gramStart"/>
      <w:r w:rsidRPr="00711474">
        <w:rPr>
          <w:rFonts w:ascii="Arial" w:eastAsia="Calibri" w:hAnsi="Arial" w:cs="Arial"/>
          <w:sz w:val="22"/>
          <w:szCs w:val="22"/>
        </w:rPr>
        <w:t>Unit</w:t>
      </w:r>
      <w:proofErr w:type="gramEnd"/>
      <w:r w:rsidRPr="00711474">
        <w:rPr>
          <w:rFonts w:ascii="Arial" w:eastAsia="Calibri" w:hAnsi="Arial" w:cs="Arial"/>
          <w:sz w:val="22"/>
          <w:szCs w:val="22"/>
        </w:rPr>
        <w:t>, Department of Neurodegenerative Disease, UCL Institute of Neurology, London, UK.</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15 </w:t>
      </w:r>
      <w:r w:rsidRPr="00711474">
        <w:rPr>
          <w:rFonts w:ascii="Arial" w:eastAsia="Calibri" w:hAnsi="Arial" w:cs="Arial"/>
          <w:sz w:val="22"/>
          <w:szCs w:val="22"/>
        </w:rPr>
        <w:t>Dementia Research Centre, Department of Neurodegenerative Diseases, University College London, Institute of Neurology, London, UK.</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16 </w:t>
      </w:r>
      <w:proofErr w:type="gramStart"/>
      <w:r w:rsidRPr="00711474">
        <w:rPr>
          <w:rFonts w:ascii="Arial" w:eastAsia="Calibri" w:hAnsi="Arial" w:cs="Arial"/>
          <w:sz w:val="22"/>
          <w:szCs w:val="22"/>
        </w:rPr>
        <w:t>Department</w:t>
      </w:r>
      <w:proofErr w:type="gramEnd"/>
      <w:r w:rsidRPr="00711474">
        <w:rPr>
          <w:rFonts w:ascii="Arial" w:eastAsia="Calibri" w:hAnsi="Arial" w:cs="Arial"/>
          <w:sz w:val="22"/>
          <w:szCs w:val="22"/>
        </w:rPr>
        <w:t xml:space="preserve"> of Psychiatry, University of Bonn, Sigmund-Freud-</w:t>
      </w:r>
      <w:proofErr w:type="spellStart"/>
      <w:r w:rsidRPr="00711474">
        <w:rPr>
          <w:rFonts w:ascii="Arial" w:eastAsia="Calibri" w:hAnsi="Arial" w:cs="Arial"/>
          <w:sz w:val="22"/>
          <w:szCs w:val="22"/>
        </w:rPr>
        <w:t>Straβe</w:t>
      </w:r>
      <w:proofErr w:type="spellEnd"/>
      <w:r w:rsidRPr="00711474">
        <w:rPr>
          <w:rFonts w:ascii="Arial" w:eastAsia="Calibri" w:hAnsi="Arial" w:cs="Arial"/>
          <w:sz w:val="22"/>
          <w:szCs w:val="22"/>
        </w:rPr>
        <w:t xml:space="preserve"> 25, 53105 Bonn, Germany.</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17</w:t>
      </w:r>
      <w:r w:rsidRPr="00711474">
        <w:rPr>
          <w:rFonts w:ascii="Arial" w:eastAsia="Calibri" w:hAnsi="Arial" w:cs="Arial"/>
          <w:sz w:val="22"/>
          <w:szCs w:val="22"/>
        </w:rPr>
        <w:t xml:space="preserve"> </w:t>
      </w:r>
      <w:proofErr w:type="gramStart"/>
      <w:r w:rsidRPr="00711474">
        <w:rPr>
          <w:rFonts w:ascii="Arial" w:eastAsia="Calibri" w:hAnsi="Arial" w:cs="Arial"/>
          <w:sz w:val="22"/>
          <w:szCs w:val="22"/>
        </w:rPr>
        <w:t>Institute</w:t>
      </w:r>
      <w:proofErr w:type="gramEnd"/>
      <w:r w:rsidRPr="00711474">
        <w:rPr>
          <w:rFonts w:ascii="Arial" w:eastAsia="Calibri" w:hAnsi="Arial" w:cs="Arial"/>
          <w:sz w:val="22"/>
          <w:szCs w:val="22"/>
        </w:rPr>
        <w:t xml:space="preserve"> for Molecular Psychiatry, University of Bonn, Bonn, Germany</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18 </w:t>
      </w:r>
      <w:r w:rsidRPr="00711474">
        <w:rPr>
          <w:rFonts w:ascii="Arial" w:eastAsia="Calibri" w:hAnsi="Arial" w:cs="Arial"/>
          <w:sz w:val="22"/>
          <w:szCs w:val="22"/>
        </w:rPr>
        <w:t xml:space="preserve">Institute of Primary Medical </w:t>
      </w:r>
      <w:proofErr w:type="gramStart"/>
      <w:r w:rsidRPr="00711474">
        <w:rPr>
          <w:rFonts w:ascii="Arial" w:eastAsia="Calibri" w:hAnsi="Arial" w:cs="Arial"/>
          <w:sz w:val="22"/>
          <w:szCs w:val="22"/>
        </w:rPr>
        <w:t>Care</w:t>
      </w:r>
      <w:proofErr w:type="gramEnd"/>
      <w:r w:rsidRPr="00711474">
        <w:rPr>
          <w:rFonts w:ascii="Arial" w:eastAsia="Calibri" w:hAnsi="Arial" w:cs="Arial"/>
          <w:sz w:val="22"/>
          <w:szCs w:val="22"/>
        </w:rPr>
        <w:t>, University Medical Center Hamburg-</w:t>
      </w:r>
      <w:proofErr w:type="spellStart"/>
      <w:r w:rsidRPr="00711474">
        <w:rPr>
          <w:rFonts w:ascii="Arial" w:eastAsia="Calibri" w:hAnsi="Arial" w:cs="Arial"/>
          <w:sz w:val="22"/>
          <w:szCs w:val="22"/>
        </w:rPr>
        <w:t>Eppendorf</w:t>
      </w:r>
      <w:proofErr w:type="spellEnd"/>
      <w:r w:rsidRPr="00711474">
        <w:rPr>
          <w:rFonts w:ascii="Arial" w:eastAsia="Calibri" w:hAnsi="Arial" w:cs="Arial"/>
          <w:sz w:val="22"/>
          <w:szCs w:val="22"/>
        </w:rPr>
        <w:t>, Germany.</w:t>
      </w:r>
    </w:p>
    <w:p w:rsidR="00711474" w:rsidRPr="00711474" w:rsidRDefault="00711474" w:rsidP="00711474">
      <w:pPr>
        <w:spacing w:after="200" w:line="276" w:lineRule="auto"/>
        <w:jc w:val="both"/>
        <w:rPr>
          <w:rFonts w:ascii="Arial" w:eastAsia="Calibri" w:hAnsi="Arial" w:cs="Arial"/>
          <w:sz w:val="22"/>
          <w:szCs w:val="22"/>
        </w:rPr>
      </w:pPr>
      <w:proofErr w:type="gramStart"/>
      <w:r w:rsidRPr="00711474">
        <w:rPr>
          <w:rFonts w:ascii="Arial" w:eastAsia="Calibri" w:hAnsi="Arial" w:cs="Arial"/>
          <w:sz w:val="22"/>
          <w:szCs w:val="22"/>
          <w:vertAlign w:val="superscript"/>
        </w:rPr>
        <w:t xml:space="preserve">19 </w:t>
      </w:r>
      <w:r w:rsidRPr="00711474">
        <w:rPr>
          <w:rFonts w:ascii="Arial" w:eastAsia="Calibri" w:hAnsi="Arial" w:cs="Arial"/>
          <w:sz w:val="22"/>
          <w:szCs w:val="22"/>
        </w:rPr>
        <w:t xml:space="preserve">Department of Psychiatry, </w:t>
      </w:r>
      <w:proofErr w:type="spellStart"/>
      <w:r w:rsidRPr="00711474">
        <w:rPr>
          <w:rFonts w:ascii="Arial" w:eastAsia="Calibri" w:hAnsi="Arial" w:cs="Arial"/>
          <w:sz w:val="22"/>
          <w:szCs w:val="22"/>
        </w:rPr>
        <w:t>Charité</w:t>
      </w:r>
      <w:proofErr w:type="spellEnd"/>
      <w:r w:rsidRPr="00711474">
        <w:rPr>
          <w:rFonts w:ascii="Arial" w:eastAsia="Calibri" w:hAnsi="Arial" w:cs="Arial"/>
          <w:sz w:val="22"/>
          <w:szCs w:val="22"/>
        </w:rPr>
        <w:t xml:space="preserve"> Berlin, Germany.</w:t>
      </w:r>
      <w:proofErr w:type="gramEnd"/>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20 </w:t>
      </w:r>
      <w:proofErr w:type="gramStart"/>
      <w:r w:rsidRPr="00711474">
        <w:rPr>
          <w:rFonts w:ascii="Arial" w:eastAsia="Calibri" w:hAnsi="Arial" w:cs="Arial"/>
          <w:sz w:val="22"/>
          <w:szCs w:val="22"/>
        </w:rPr>
        <w:t>Department</w:t>
      </w:r>
      <w:proofErr w:type="gramEnd"/>
      <w:r w:rsidRPr="00711474">
        <w:rPr>
          <w:rFonts w:ascii="Arial" w:eastAsia="Calibri" w:hAnsi="Arial" w:cs="Arial"/>
          <w:sz w:val="22"/>
          <w:szCs w:val="22"/>
        </w:rPr>
        <w:t xml:space="preserve"> of Psychiatry, University of Erlangen, </w:t>
      </w:r>
      <w:proofErr w:type="spellStart"/>
      <w:r w:rsidRPr="00711474">
        <w:rPr>
          <w:rFonts w:ascii="Arial" w:eastAsia="Calibri" w:hAnsi="Arial" w:cs="Arial"/>
          <w:sz w:val="22"/>
          <w:szCs w:val="22"/>
        </w:rPr>
        <w:t>Nürnberg</w:t>
      </w:r>
      <w:proofErr w:type="spellEnd"/>
      <w:r w:rsidRPr="00711474">
        <w:rPr>
          <w:rFonts w:ascii="Arial" w:eastAsia="Calibri" w:hAnsi="Arial" w:cs="Arial"/>
          <w:sz w:val="22"/>
          <w:szCs w:val="22"/>
        </w:rPr>
        <w:t>, Germany.</w:t>
      </w:r>
    </w:p>
    <w:p w:rsidR="00711474" w:rsidRPr="00711474" w:rsidRDefault="00711474" w:rsidP="00711474">
      <w:pPr>
        <w:spacing w:after="200" w:line="276" w:lineRule="auto"/>
        <w:jc w:val="both"/>
        <w:rPr>
          <w:rFonts w:ascii="Arial" w:eastAsia="Calibri" w:hAnsi="Arial" w:cs="Arial"/>
          <w:sz w:val="22"/>
          <w:szCs w:val="22"/>
        </w:rPr>
      </w:pPr>
      <w:proofErr w:type="gramStart"/>
      <w:r w:rsidRPr="00711474">
        <w:rPr>
          <w:rFonts w:ascii="Arial" w:eastAsia="Calibri" w:hAnsi="Arial" w:cs="Arial"/>
          <w:sz w:val="22"/>
          <w:szCs w:val="22"/>
          <w:vertAlign w:val="superscript"/>
        </w:rPr>
        <w:t xml:space="preserve">21 </w:t>
      </w:r>
      <w:r w:rsidRPr="00711474">
        <w:rPr>
          <w:rFonts w:ascii="Arial" w:eastAsia="Calibri" w:hAnsi="Arial" w:cs="Arial"/>
          <w:sz w:val="22"/>
          <w:szCs w:val="22"/>
        </w:rPr>
        <w:t>LVR-Hospital Essen, Department of Psychiatry and Psychotherapy, University Duisburg-Essen, Germany.</w:t>
      </w:r>
      <w:proofErr w:type="gramEnd"/>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22 </w:t>
      </w:r>
      <w:r w:rsidRPr="00711474">
        <w:rPr>
          <w:rFonts w:ascii="Arial" w:eastAsia="Calibri" w:hAnsi="Arial" w:cs="Arial"/>
          <w:sz w:val="22"/>
          <w:szCs w:val="22"/>
        </w:rPr>
        <w:t xml:space="preserve">Institute for Stroke and Dementia </w:t>
      </w:r>
      <w:proofErr w:type="spellStart"/>
      <w:r w:rsidRPr="00711474">
        <w:rPr>
          <w:rFonts w:ascii="Arial" w:eastAsia="Calibri" w:hAnsi="Arial" w:cs="Arial"/>
          <w:sz w:val="22"/>
          <w:szCs w:val="22"/>
        </w:rPr>
        <w:t>Reserach</w:t>
      </w:r>
      <w:proofErr w:type="spellEnd"/>
      <w:r w:rsidRPr="00711474">
        <w:rPr>
          <w:rFonts w:ascii="Arial" w:eastAsia="Calibri" w:hAnsi="Arial" w:cs="Arial"/>
          <w:sz w:val="22"/>
          <w:szCs w:val="22"/>
        </w:rPr>
        <w:t xml:space="preserve">, </w:t>
      </w:r>
      <w:proofErr w:type="spellStart"/>
      <w:r w:rsidRPr="00711474">
        <w:rPr>
          <w:rFonts w:ascii="Arial" w:eastAsia="Calibri" w:hAnsi="Arial" w:cs="Arial"/>
          <w:sz w:val="22"/>
          <w:szCs w:val="22"/>
        </w:rPr>
        <w:t>Klinikum</w:t>
      </w:r>
      <w:proofErr w:type="spellEnd"/>
      <w:r w:rsidRPr="00711474">
        <w:rPr>
          <w:rFonts w:ascii="Arial" w:eastAsia="Calibri" w:hAnsi="Arial" w:cs="Arial"/>
          <w:sz w:val="22"/>
          <w:szCs w:val="22"/>
        </w:rPr>
        <w:t xml:space="preserve"> </w:t>
      </w:r>
      <w:proofErr w:type="spellStart"/>
      <w:r w:rsidRPr="00711474">
        <w:rPr>
          <w:rFonts w:ascii="Arial" w:eastAsia="Calibri" w:hAnsi="Arial" w:cs="Arial"/>
          <w:sz w:val="22"/>
          <w:szCs w:val="22"/>
        </w:rPr>
        <w:t>der</w:t>
      </w:r>
      <w:proofErr w:type="spellEnd"/>
      <w:r w:rsidRPr="00711474">
        <w:rPr>
          <w:rFonts w:ascii="Arial" w:eastAsia="Calibri" w:hAnsi="Arial" w:cs="Arial"/>
          <w:sz w:val="22"/>
          <w:szCs w:val="22"/>
        </w:rPr>
        <w:t xml:space="preserve"> </w:t>
      </w:r>
      <w:proofErr w:type="spellStart"/>
      <w:r w:rsidRPr="00711474">
        <w:rPr>
          <w:rFonts w:ascii="Arial" w:eastAsia="Calibri" w:hAnsi="Arial" w:cs="Arial"/>
          <w:sz w:val="22"/>
          <w:szCs w:val="22"/>
        </w:rPr>
        <w:t>Universität</w:t>
      </w:r>
      <w:proofErr w:type="spellEnd"/>
      <w:r w:rsidRPr="00711474">
        <w:rPr>
          <w:rFonts w:ascii="Arial" w:eastAsia="Calibri" w:hAnsi="Arial" w:cs="Arial"/>
          <w:sz w:val="22"/>
          <w:szCs w:val="22"/>
        </w:rPr>
        <w:t xml:space="preserve"> </w:t>
      </w:r>
      <w:proofErr w:type="spellStart"/>
      <w:r w:rsidRPr="00711474">
        <w:rPr>
          <w:rFonts w:ascii="Arial" w:eastAsia="Calibri" w:hAnsi="Arial" w:cs="Arial"/>
          <w:sz w:val="22"/>
          <w:szCs w:val="22"/>
        </w:rPr>
        <w:t>München</w:t>
      </w:r>
      <w:proofErr w:type="spellEnd"/>
      <w:r w:rsidRPr="00711474">
        <w:rPr>
          <w:rFonts w:ascii="Arial" w:eastAsia="Calibri" w:hAnsi="Arial" w:cs="Arial"/>
          <w:sz w:val="22"/>
          <w:szCs w:val="22"/>
        </w:rPr>
        <w:t xml:space="preserve">, </w:t>
      </w:r>
      <w:proofErr w:type="spellStart"/>
      <w:r w:rsidRPr="00711474">
        <w:rPr>
          <w:rFonts w:ascii="Arial" w:eastAsia="Calibri" w:hAnsi="Arial" w:cs="Arial"/>
          <w:sz w:val="22"/>
          <w:szCs w:val="22"/>
        </w:rPr>
        <w:t>Marchioninistr</w:t>
      </w:r>
      <w:proofErr w:type="spellEnd"/>
      <w:r w:rsidRPr="00711474">
        <w:rPr>
          <w:rFonts w:ascii="Arial" w:eastAsia="Calibri" w:hAnsi="Arial" w:cs="Arial"/>
          <w:sz w:val="22"/>
          <w:szCs w:val="22"/>
        </w:rPr>
        <w:t xml:space="preserve">. </w:t>
      </w:r>
      <w:proofErr w:type="gramStart"/>
      <w:r w:rsidRPr="00711474">
        <w:rPr>
          <w:rFonts w:ascii="Arial" w:eastAsia="Calibri" w:hAnsi="Arial" w:cs="Arial"/>
          <w:sz w:val="22"/>
          <w:szCs w:val="22"/>
        </w:rPr>
        <w:t>15, 81377, Munich, Germany.</w:t>
      </w:r>
      <w:proofErr w:type="gramEnd"/>
    </w:p>
    <w:p w:rsidR="00711474" w:rsidRPr="00711474" w:rsidRDefault="00711474" w:rsidP="00711474">
      <w:pPr>
        <w:spacing w:after="200" w:line="276" w:lineRule="auto"/>
        <w:jc w:val="both"/>
        <w:rPr>
          <w:rFonts w:ascii="Arial" w:eastAsia="Calibri" w:hAnsi="Arial" w:cs="Arial"/>
          <w:sz w:val="22"/>
          <w:szCs w:val="22"/>
        </w:rPr>
      </w:pPr>
      <w:proofErr w:type="gramStart"/>
      <w:r w:rsidRPr="00711474">
        <w:rPr>
          <w:rFonts w:ascii="Arial" w:eastAsia="Calibri" w:hAnsi="Arial" w:cs="Arial"/>
          <w:sz w:val="22"/>
          <w:szCs w:val="22"/>
          <w:vertAlign w:val="superscript"/>
        </w:rPr>
        <w:t xml:space="preserve">23 </w:t>
      </w:r>
      <w:r w:rsidRPr="00711474">
        <w:rPr>
          <w:rFonts w:ascii="Arial" w:eastAsia="Calibri" w:hAnsi="Arial" w:cs="Arial"/>
          <w:sz w:val="22"/>
          <w:szCs w:val="22"/>
        </w:rPr>
        <w:t xml:space="preserve">Department of Neurology, </w:t>
      </w:r>
      <w:proofErr w:type="spellStart"/>
      <w:r w:rsidRPr="00711474">
        <w:rPr>
          <w:rFonts w:ascii="Arial" w:eastAsia="Calibri" w:hAnsi="Arial" w:cs="Arial"/>
          <w:sz w:val="22"/>
          <w:szCs w:val="22"/>
        </w:rPr>
        <w:t>Klinikum</w:t>
      </w:r>
      <w:proofErr w:type="spellEnd"/>
      <w:r w:rsidRPr="00711474">
        <w:rPr>
          <w:rFonts w:ascii="Arial" w:eastAsia="Calibri" w:hAnsi="Arial" w:cs="Arial"/>
          <w:sz w:val="22"/>
          <w:szCs w:val="22"/>
        </w:rPr>
        <w:t xml:space="preserve"> </w:t>
      </w:r>
      <w:proofErr w:type="spellStart"/>
      <w:r w:rsidRPr="00711474">
        <w:rPr>
          <w:rFonts w:ascii="Arial" w:eastAsia="Calibri" w:hAnsi="Arial" w:cs="Arial"/>
          <w:sz w:val="22"/>
          <w:szCs w:val="22"/>
        </w:rPr>
        <w:t>der</w:t>
      </w:r>
      <w:proofErr w:type="spellEnd"/>
      <w:r w:rsidRPr="00711474">
        <w:rPr>
          <w:rFonts w:ascii="Arial" w:eastAsia="Calibri" w:hAnsi="Arial" w:cs="Arial"/>
          <w:sz w:val="22"/>
          <w:szCs w:val="22"/>
        </w:rPr>
        <w:t xml:space="preserve"> </w:t>
      </w:r>
      <w:proofErr w:type="spellStart"/>
      <w:r w:rsidRPr="00711474">
        <w:rPr>
          <w:rFonts w:ascii="Arial" w:eastAsia="Calibri" w:hAnsi="Arial" w:cs="Arial"/>
          <w:sz w:val="22"/>
          <w:szCs w:val="22"/>
        </w:rPr>
        <w:t>Universität</w:t>
      </w:r>
      <w:proofErr w:type="spellEnd"/>
      <w:r w:rsidRPr="00711474">
        <w:rPr>
          <w:rFonts w:ascii="Arial" w:eastAsia="Calibri" w:hAnsi="Arial" w:cs="Arial"/>
          <w:sz w:val="22"/>
          <w:szCs w:val="22"/>
        </w:rPr>
        <w:t xml:space="preserve"> </w:t>
      </w:r>
      <w:proofErr w:type="spellStart"/>
      <w:r w:rsidRPr="00711474">
        <w:rPr>
          <w:rFonts w:ascii="Arial" w:eastAsia="Calibri" w:hAnsi="Arial" w:cs="Arial"/>
          <w:sz w:val="22"/>
          <w:szCs w:val="22"/>
        </w:rPr>
        <w:t>München</w:t>
      </w:r>
      <w:proofErr w:type="spellEnd"/>
      <w:r w:rsidRPr="00711474">
        <w:rPr>
          <w:rFonts w:ascii="Arial" w:eastAsia="Calibri" w:hAnsi="Arial" w:cs="Arial"/>
          <w:sz w:val="22"/>
          <w:szCs w:val="22"/>
        </w:rPr>
        <w:t xml:space="preserve">, </w:t>
      </w:r>
      <w:proofErr w:type="spellStart"/>
      <w:r w:rsidRPr="00711474">
        <w:rPr>
          <w:rFonts w:ascii="Arial" w:eastAsia="Calibri" w:hAnsi="Arial" w:cs="Arial"/>
          <w:sz w:val="22"/>
          <w:szCs w:val="22"/>
        </w:rPr>
        <w:t>Marchioninistr</w:t>
      </w:r>
      <w:proofErr w:type="spellEnd"/>
      <w:r w:rsidRPr="00711474">
        <w:rPr>
          <w:rFonts w:ascii="Arial" w:eastAsia="Calibri" w:hAnsi="Arial" w:cs="Arial"/>
          <w:sz w:val="22"/>
          <w:szCs w:val="22"/>
        </w:rPr>
        <w:t>.</w:t>
      </w:r>
      <w:proofErr w:type="gramEnd"/>
      <w:r w:rsidRPr="00711474">
        <w:rPr>
          <w:rFonts w:ascii="Arial" w:eastAsia="Calibri" w:hAnsi="Arial" w:cs="Arial"/>
          <w:sz w:val="22"/>
          <w:szCs w:val="22"/>
        </w:rPr>
        <w:t xml:space="preserve"> </w:t>
      </w:r>
      <w:proofErr w:type="gramStart"/>
      <w:r w:rsidRPr="00711474">
        <w:rPr>
          <w:rFonts w:ascii="Arial" w:eastAsia="Calibri" w:hAnsi="Arial" w:cs="Arial"/>
          <w:sz w:val="22"/>
          <w:szCs w:val="22"/>
        </w:rPr>
        <w:t>15, 81377, Munich, Germany.</w:t>
      </w:r>
      <w:proofErr w:type="gramEnd"/>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24 </w:t>
      </w:r>
      <w:r w:rsidRPr="00711474">
        <w:rPr>
          <w:rFonts w:ascii="Arial" w:eastAsia="Calibri" w:hAnsi="Arial" w:cs="Arial"/>
          <w:sz w:val="22"/>
          <w:szCs w:val="22"/>
        </w:rPr>
        <w:t xml:space="preserve">Central </w:t>
      </w:r>
      <w:proofErr w:type="gramStart"/>
      <w:r w:rsidRPr="00711474">
        <w:rPr>
          <w:rFonts w:ascii="Arial" w:eastAsia="Calibri" w:hAnsi="Arial" w:cs="Arial"/>
          <w:sz w:val="22"/>
          <w:szCs w:val="22"/>
        </w:rPr>
        <w:t>Institute</w:t>
      </w:r>
      <w:proofErr w:type="gramEnd"/>
      <w:r w:rsidRPr="00711474">
        <w:rPr>
          <w:rFonts w:ascii="Arial" w:eastAsia="Calibri" w:hAnsi="Arial" w:cs="Arial"/>
          <w:sz w:val="22"/>
          <w:szCs w:val="22"/>
        </w:rPr>
        <w:t xml:space="preserve"> of Mental Health, Medical Faculty Mannheim, University of Heidelberg, Germany.</w:t>
      </w:r>
    </w:p>
    <w:p w:rsidR="00711474" w:rsidRPr="00711474" w:rsidRDefault="00711474" w:rsidP="00711474">
      <w:pPr>
        <w:spacing w:after="200" w:line="276" w:lineRule="auto"/>
        <w:jc w:val="both"/>
        <w:rPr>
          <w:rFonts w:ascii="Arial" w:eastAsia="Calibri" w:hAnsi="Arial" w:cs="Arial"/>
          <w:sz w:val="22"/>
          <w:szCs w:val="22"/>
          <w:lang w:val="de-DE"/>
        </w:rPr>
      </w:pPr>
      <w:r w:rsidRPr="00711474">
        <w:rPr>
          <w:rFonts w:ascii="Arial" w:eastAsia="Calibri" w:hAnsi="Arial" w:cs="Arial"/>
          <w:sz w:val="22"/>
          <w:szCs w:val="22"/>
          <w:vertAlign w:val="superscript"/>
        </w:rPr>
        <w:t xml:space="preserve">25 </w:t>
      </w:r>
      <w:proofErr w:type="gramStart"/>
      <w:r w:rsidRPr="00711474">
        <w:rPr>
          <w:rFonts w:ascii="Arial" w:eastAsia="Calibri" w:hAnsi="Arial" w:cs="Arial"/>
          <w:sz w:val="22"/>
          <w:szCs w:val="22"/>
        </w:rPr>
        <w:t>Department</w:t>
      </w:r>
      <w:proofErr w:type="gramEnd"/>
      <w:r w:rsidRPr="00711474">
        <w:rPr>
          <w:rFonts w:ascii="Arial" w:eastAsia="Calibri" w:hAnsi="Arial" w:cs="Arial"/>
          <w:sz w:val="22"/>
          <w:szCs w:val="22"/>
        </w:rPr>
        <w:t xml:space="preserve"> of Psychiatry, Psychosomatic Medicine and Psychotherapy, Goethe University, Frankfurt, Germany</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26 </w:t>
      </w:r>
      <w:proofErr w:type="gramStart"/>
      <w:r w:rsidRPr="00711474">
        <w:rPr>
          <w:rFonts w:ascii="Arial" w:eastAsia="Calibri" w:hAnsi="Arial" w:cs="Arial"/>
          <w:sz w:val="22"/>
          <w:szCs w:val="22"/>
        </w:rPr>
        <w:t>Centre</w:t>
      </w:r>
      <w:proofErr w:type="gramEnd"/>
      <w:r w:rsidRPr="00711474">
        <w:rPr>
          <w:rFonts w:ascii="Arial" w:eastAsia="Calibri" w:hAnsi="Arial" w:cs="Arial"/>
          <w:sz w:val="22"/>
          <w:szCs w:val="22"/>
        </w:rPr>
        <w:t xml:space="preserve"> for Geriatric Medicine and Section of </w:t>
      </w:r>
      <w:proofErr w:type="spellStart"/>
      <w:r w:rsidRPr="00711474">
        <w:rPr>
          <w:rFonts w:ascii="Arial" w:eastAsia="Calibri" w:hAnsi="Arial" w:cs="Arial"/>
          <w:sz w:val="22"/>
          <w:szCs w:val="22"/>
        </w:rPr>
        <w:t>Gerontopsychiatry</w:t>
      </w:r>
      <w:proofErr w:type="spellEnd"/>
      <w:r w:rsidRPr="00711474">
        <w:rPr>
          <w:rFonts w:ascii="Arial" w:eastAsia="Calibri" w:hAnsi="Arial" w:cs="Arial"/>
          <w:sz w:val="22"/>
          <w:szCs w:val="22"/>
        </w:rPr>
        <w:t xml:space="preserve"> and Neuropsychology, </w:t>
      </w:r>
      <w:smartTag w:uri="urn:schemas-microsoft-com:office:smarttags" w:element="PlaceName">
        <w:r w:rsidRPr="00711474">
          <w:rPr>
            <w:rFonts w:ascii="Arial" w:eastAsia="Calibri" w:hAnsi="Arial" w:cs="Arial"/>
            <w:sz w:val="22"/>
            <w:szCs w:val="22"/>
          </w:rPr>
          <w:t>Medical</w:t>
        </w:r>
      </w:smartTag>
      <w:r w:rsidRPr="00711474">
        <w:rPr>
          <w:rFonts w:ascii="Arial" w:eastAsia="Calibri" w:hAnsi="Arial" w:cs="Arial"/>
          <w:sz w:val="22"/>
          <w:szCs w:val="22"/>
        </w:rPr>
        <w:t xml:space="preserve"> </w:t>
      </w:r>
      <w:smartTag w:uri="urn:schemas-microsoft-com:office:smarttags" w:element="PlaceType">
        <w:r w:rsidRPr="00711474">
          <w:rPr>
            <w:rFonts w:ascii="Arial" w:eastAsia="Calibri" w:hAnsi="Arial" w:cs="Arial"/>
            <w:sz w:val="22"/>
            <w:szCs w:val="22"/>
          </w:rPr>
          <w:t>School</w:t>
        </w:r>
      </w:smartTag>
      <w:r w:rsidRPr="00711474">
        <w:rPr>
          <w:rFonts w:ascii="Arial" w:eastAsia="Calibri" w:hAnsi="Arial" w:cs="Arial"/>
          <w:sz w:val="22"/>
          <w:szCs w:val="22"/>
        </w:rPr>
        <w:t xml:space="preserve">, </w:t>
      </w:r>
      <w:smartTag w:uri="urn:schemas-microsoft-com:office:smarttags" w:element="place">
        <w:smartTag w:uri="urn:schemas-microsoft-com:office:smarttags" w:element="City">
          <w:r w:rsidRPr="00711474">
            <w:rPr>
              <w:rFonts w:ascii="Arial" w:eastAsia="Calibri" w:hAnsi="Arial" w:cs="Arial"/>
              <w:sz w:val="22"/>
              <w:szCs w:val="22"/>
            </w:rPr>
            <w:t>University of Freiburg</w:t>
          </w:r>
        </w:smartTag>
        <w:r w:rsidRPr="00711474">
          <w:rPr>
            <w:rFonts w:ascii="Arial" w:eastAsia="Calibri" w:hAnsi="Arial" w:cs="Arial"/>
            <w:sz w:val="22"/>
            <w:szCs w:val="22"/>
          </w:rPr>
          <w:t xml:space="preserve">, </w:t>
        </w:r>
        <w:smartTag w:uri="urn:schemas-microsoft-com:office:smarttags" w:element="country-region">
          <w:r w:rsidRPr="00711474">
            <w:rPr>
              <w:rFonts w:ascii="Arial" w:eastAsia="Calibri" w:hAnsi="Arial" w:cs="Arial"/>
              <w:sz w:val="22"/>
              <w:szCs w:val="22"/>
            </w:rPr>
            <w:t>Germany</w:t>
          </w:r>
        </w:smartTag>
      </w:smartTag>
      <w:r w:rsidRPr="00711474">
        <w:rPr>
          <w:rFonts w:ascii="Arial" w:eastAsia="Calibri" w:hAnsi="Arial" w:cs="Arial"/>
          <w:sz w:val="22"/>
          <w:szCs w:val="22"/>
        </w:rPr>
        <w:t>.</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27 </w:t>
      </w:r>
      <w:r w:rsidRPr="00711474">
        <w:rPr>
          <w:rFonts w:ascii="Arial" w:eastAsia="Calibri" w:hAnsi="Arial" w:cs="Arial"/>
          <w:sz w:val="22"/>
          <w:szCs w:val="22"/>
        </w:rPr>
        <w:t>Alzheimer Memorial Center and Geriatric Psychiatry Branch, Department of Psychiatry, Ludwig-Maximilian University, Munich, Germany</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lastRenderedPageBreak/>
        <w:t xml:space="preserve">28 </w:t>
      </w:r>
      <w:r w:rsidRPr="00711474">
        <w:rPr>
          <w:rFonts w:ascii="Arial" w:eastAsia="Calibri" w:hAnsi="Arial" w:cs="Arial"/>
          <w:sz w:val="22"/>
          <w:szCs w:val="22"/>
        </w:rPr>
        <w:t>Departments of Psychiatry, Neurology and Genetics, Washington University School of Medicine, St Louis, MO 63110, US.</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29 </w:t>
      </w:r>
      <w:proofErr w:type="gramStart"/>
      <w:r w:rsidRPr="00711474">
        <w:rPr>
          <w:rFonts w:ascii="Arial" w:eastAsia="Calibri" w:hAnsi="Arial" w:cs="Arial"/>
          <w:sz w:val="22"/>
          <w:szCs w:val="22"/>
        </w:rPr>
        <w:t>Department</w:t>
      </w:r>
      <w:proofErr w:type="gramEnd"/>
      <w:r w:rsidRPr="00711474">
        <w:rPr>
          <w:rFonts w:ascii="Arial" w:eastAsia="Calibri" w:hAnsi="Arial" w:cs="Arial"/>
          <w:sz w:val="22"/>
          <w:szCs w:val="22"/>
        </w:rPr>
        <w:t xml:space="preserve"> of Biology, Brigham Young University, Provo, UT, 84602, USA.</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30 </w:t>
      </w:r>
      <w:proofErr w:type="gramStart"/>
      <w:r w:rsidRPr="00711474">
        <w:rPr>
          <w:rFonts w:ascii="Arial" w:eastAsia="Calibri" w:hAnsi="Arial" w:cs="Arial"/>
          <w:sz w:val="22"/>
          <w:szCs w:val="22"/>
        </w:rPr>
        <w:t>Department</w:t>
      </w:r>
      <w:proofErr w:type="gramEnd"/>
      <w:r w:rsidRPr="00711474">
        <w:rPr>
          <w:rFonts w:ascii="Arial" w:eastAsia="Calibri" w:hAnsi="Arial" w:cs="Arial"/>
          <w:sz w:val="22"/>
          <w:szCs w:val="22"/>
        </w:rPr>
        <w:t xml:space="preserve"> of Mental Health Sciences, University College London, UK.</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31 </w:t>
      </w:r>
      <w:r w:rsidRPr="00711474">
        <w:rPr>
          <w:rFonts w:ascii="Arial" w:eastAsia="Calibri" w:hAnsi="Arial" w:cs="Arial"/>
          <w:sz w:val="22"/>
          <w:szCs w:val="22"/>
        </w:rPr>
        <w:t xml:space="preserve">The </w:t>
      </w:r>
      <w:proofErr w:type="spellStart"/>
      <w:r w:rsidRPr="00711474">
        <w:rPr>
          <w:rFonts w:ascii="Arial" w:eastAsia="Calibri" w:hAnsi="Arial" w:cs="Arial"/>
          <w:sz w:val="22"/>
          <w:szCs w:val="22"/>
        </w:rPr>
        <w:t>Wellcome</w:t>
      </w:r>
      <w:proofErr w:type="spellEnd"/>
      <w:r w:rsidRPr="00711474">
        <w:rPr>
          <w:rFonts w:ascii="Arial" w:eastAsia="Calibri" w:hAnsi="Arial" w:cs="Arial"/>
          <w:sz w:val="22"/>
          <w:szCs w:val="22"/>
        </w:rPr>
        <w:t xml:space="preserve"> Trust Sanger Institute, </w:t>
      </w:r>
      <w:proofErr w:type="spellStart"/>
      <w:r w:rsidRPr="00711474">
        <w:rPr>
          <w:rFonts w:ascii="Arial" w:eastAsia="Calibri" w:hAnsi="Arial" w:cs="Arial"/>
          <w:sz w:val="22"/>
          <w:szCs w:val="22"/>
        </w:rPr>
        <w:t>Wellcome</w:t>
      </w:r>
      <w:proofErr w:type="spellEnd"/>
      <w:r w:rsidRPr="00711474">
        <w:rPr>
          <w:rFonts w:ascii="Arial" w:eastAsia="Calibri" w:hAnsi="Arial" w:cs="Arial"/>
          <w:sz w:val="22"/>
          <w:szCs w:val="22"/>
        </w:rPr>
        <w:t xml:space="preserve"> Trust Genome Campus, </w:t>
      </w:r>
      <w:proofErr w:type="spellStart"/>
      <w:r w:rsidRPr="00711474">
        <w:rPr>
          <w:rFonts w:ascii="Arial" w:eastAsia="Calibri" w:hAnsi="Arial" w:cs="Arial"/>
          <w:sz w:val="22"/>
          <w:szCs w:val="22"/>
        </w:rPr>
        <w:t>Hinxton</w:t>
      </w:r>
      <w:proofErr w:type="spellEnd"/>
      <w:r w:rsidRPr="00711474">
        <w:rPr>
          <w:rFonts w:ascii="Arial" w:eastAsia="Calibri" w:hAnsi="Arial" w:cs="Arial"/>
          <w:sz w:val="22"/>
          <w:szCs w:val="22"/>
        </w:rPr>
        <w:t>, Cambridge, UK.</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32 </w:t>
      </w:r>
      <w:proofErr w:type="gramStart"/>
      <w:r w:rsidRPr="00711474">
        <w:rPr>
          <w:rFonts w:ascii="Arial" w:eastAsia="Calibri" w:hAnsi="Arial" w:cs="Arial"/>
          <w:sz w:val="22"/>
          <w:szCs w:val="22"/>
        </w:rPr>
        <w:t>Department</w:t>
      </w:r>
      <w:proofErr w:type="gramEnd"/>
      <w:r w:rsidRPr="00711474">
        <w:rPr>
          <w:rFonts w:ascii="Arial" w:eastAsia="Calibri" w:hAnsi="Arial" w:cs="Arial"/>
          <w:sz w:val="22"/>
          <w:szCs w:val="22"/>
        </w:rPr>
        <w:t xml:space="preserve"> of Genomics, Life &amp; Brain Center, University of Bonn, Bonn, Germany</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33</w:t>
      </w:r>
      <w:r w:rsidRPr="00711474">
        <w:rPr>
          <w:rFonts w:ascii="Arial" w:eastAsia="Calibri" w:hAnsi="Arial" w:cs="Arial"/>
          <w:sz w:val="22"/>
          <w:szCs w:val="22"/>
        </w:rPr>
        <w:t xml:space="preserve"> </w:t>
      </w:r>
      <w:proofErr w:type="gramStart"/>
      <w:r w:rsidRPr="00711474">
        <w:rPr>
          <w:rFonts w:ascii="Arial" w:eastAsia="Calibri" w:hAnsi="Arial" w:cs="Arial"/>
          <w:sz w:val="22"/>
          <w:szCs w:val="22"/>
        </w:rPr>
        <w:t>Department</w:t>
      </w:r>
      <w:proofErr w:type="gramEnd"/>
      <w:r w:rsidRPr="00711474">
        <w:rPr>
          <w:rFonts w:ascii="Arial" w:eastAsia="Calibri" w:hAnsi="Arial" w:cs="Arial"/>
          <w:sz w:val="22"/>
          <w:szCs w:val="22"/>
        </w:rPr>
        <w:t xml:space="preserve"> of Molecular Neuroscience, Institute of Neurology, University College London, Queen Square, London WC1N 3BG, UK</w:t>
      </w:r>
    </w:p>
    <w:p w:rsidR="00711474" w:rsidRPr="00711474" w:rsidRDefault="00711474" w:rsidP="00711474">
      <w:pPr>
        <w:spacing w:after="200" w:line="276" w:lineRule="auto"/>
        <w:jc w:val="both"/>
        <w:rPr>
          <w:rFonts w:ascii="Arial" w:eastAsia="Calibri" w:hAnsi="Arial" w:cs="Arial"/>
          <w:sz w:val="22"/>
          <w:szCs w:val="22"/>
        </w:rPr>
      </w:pPr>
      <w:r w:rsidRPr="00711474">
        <w:rPr>
          <w:rFonts w:ascii="Arial" w:eastAsia="Calibri" w:hAnsi="Arial" w:cs="Arial"/>
          <w:sz w:val="22"/>
          <w:szCs w:val="22"/>
          <w:vertAlign w:val="superscript"/>
        </w:rPr>
        <w:t xml:space="preserve">34 </w:t>
      </w:r>
      <w:proofErr w:type="spellStart"/>
      <w:r w:rsidRPr="00711474">
        <w:rPr>
          <w:rFonts w:ascii="Arial" w:eastAsia="Calibri" w:hAnsi="Arial" w:cs="Arial"/>
          <w:sz w:val="22"/>
          <w:szCs w:val="22"/>
        </w:rPr>
        <w:t>Deutsches</w:t>
      </w:r>
      <w:proofErr w:type="spellEnd"/>
      <w:r w:rsidRPr="00711474">
        <w:rPr>
          <w:rFonts w:ascii="Arial" w:eastAsia="Calibri" w:hAnsi="Arial" w:cs="Arial"/>
          <w:sz w:val="22"/>
          <w:szCs w:val="22"/>
        </w:rPr>
        <w:t xml:space="preserve"> </w:t>
      </w:r>
      <w:proofErr w:type="spellStart"/>
      <w:r w:rsidRPr="00711474">
        <w:rPr>
          <w:rFonts w:ascii="Arial" w:eastAsia="Calibri" w:hAnsi="Arial" w:cs="Arial"/>
          <w:sz w:val="22"/>
          <w:szCs w:val="22"/>
        </w:rPr>
        <w:t>Zentrum</w:t>
      </w:r>
      <w:proofErr w:type="spellEnd"/>
      <w:r w:rsidRPr="00711474">
        <w:rPr>
          <w:rFonts w:ascii="Arial" w:eastAsia="Calibri" w:hAnsi="Arial" w:cs="Arial"/>
          <w:sz w:val="22"/>
          <w:szCs w:val="22"/>
        </w:rPr>
        <w:t xml:space="preserve"> </w:t>
      </w:r>
      <w:proofErr w:type="spellStart"/>
      <w:r w:rsidRPr="00711474">
        <w:rPr>
          <w:rFonts w:ascii="Arial" w:eastAsia="Calibri" w:hAnsi="Arial" w:cs="Arial"/>
          <w:sz w:val="22"/>
          <w:szCs w:val="22"/>
        </w:rPr>
        <w:t>für</w:t>
      </w:r>
      <w:proofErr w:type="spellEnd"/>
      <w:r w:rsidRPr="00711474">
        <w:rPr>
          <w:rFonts w:ascii="Arial" w:eastAsia="Calibri" w:hAnsi="Arial" w:cs="Arial"/>
          <w:sz w:val="22"/>
          <w:szCs w:val="22"/>
        </w:rPr>
        <w:t xml:space="preserve"> Neurodegenerative </w:t>
      </w:r>
      <w:proofErr w:type="spellStart"/>
      <w:r w:rsidRPr="00711474">
        <w:rPr>
          <w:rFonts w:ascii="Arial" w:eastAsia="Calibri" w:hAnsi="Arial" w:cs="Arial"/>
          <w:sz w:val="22"/>
          <w:szCs w:val="22"/>
        </w:rPr>
        <w:t>Erkrankungen</w:t>
      </w:r>
      <w:proofErr w:type="spellEnd"/>
      <w:r w:rsidRPr="00711474">
        <w:rPr>
          <w:rFonts w:ascii="Arial" w:eastAsia="Calibri" w:hAnsi="Arial" w:cs="Arial"/>
          <w:sz w:val="22"/>
          <w:szCs w:val="22"/>
        </w:rPr>
        <w:t xml:space="preserve"> (DZNE), Bonn</w:t>
      </w:r>
    </w:p>
    <w:p w:rsidR="00711474" w:rsidRDefault="00711474" w:rsidP="004A11D5">
      <w:pPr>
        <w:spacing w:after="200" w:line="276" w:lineRule="auto"/>
        <w:jc w:val="both"/>
        <w:rPr>
          <w:rFonts w:ascii="Arial" w:eastAsia="Calibri" w:hAnsi="Arial" w:cs="Arial"/>
          <w:sz w:val="22"/>
          <w:szCs w:val="22"/>
        </w:rPr>
      </w:pPr>
    </w:p>
    <w:p w:rsidR="00711474" w:rsidRDefault="00711474">
      <w:pPr>
        <w:rPr>
          <w:rFonts w:ascii="Arial" w:eastAsia="Calibri" w:hAnsi="Arial" w:cs="Arial"/>
          <w:sz w:val="22"/>
          <w:szCs w:val="22"/>
        </w:rPr>
      </w:pPr>
      <w:r>
        <w:rPr>
          <w:rFonts w:ascii="Arial" w:eastAsia="Calibri" w:hAnsi="Arial" w:cs="Arial"/>
          <w:sz w:val="22"/>
          <w:szCs w:val="22"/>
        </w:rPr>
        <w:br w:type="page"/>
      </w:r>
    </w:p>
    <w:p w:rsidR="004A11D5" w:rsidRPr="00711474" w:rsidRDefault="00711474" w:rsidP="004A11D5">
      <w:pPr>
        <w:spacing w:after="200" w:line="276" w:lineRule="auto"/>
        <w:jc w:val="both"/>
        <w:rPr>
          <w:rFonts w:ascii="Arial" w:eastAsia="Calibri" w:hAnsi="Arial" w:cs="Arial"/>
          <w:b/>
          <w:sz w:val="22"/>
          <w:szCs w:val="22"/>
        </w:rPr>
      </w:pPr>
      <w:r w:rsidRPr="00711474">
        <w:rPr>
          <w:rFonts w:ascii="Arial" w:eastAsia="Calibri" w:hAnsi="Arial" w:cs="Arial"/>
          <w:b/>
          <w:sz w:val="22"/>
          <w:szCs w:val="22"/>
        </w:rPr>
        <w:lastRenderedPageBreak/>
        <w:t>Information about the known variants:</w:t>
      </w:r>
    </w:p>
    <w:p w:rsidR="00523343" w:rsidRPr="00523343" w:rsidRDefault="00523343" w:rsidP="00523343">
      <w:pPr>
        <w:spacing w:after="200" w:line="276" w:lineRule="auto"/>
        <w:jc w:val="both"/>
        <w:rPr>
          <w:rFonts w:ascii="Arial" w:eastAsia="Calibri" w:hAnsi="Arial" w:cs="Arial"/>
          <w:b/>
          <w:sz w:val="22"/>
          <w:szCs w:val="22"/>
        </w:rPr>
      </w:pPr>
      <w:r w:rsidRPr="00523343">
        <w:rPr>
          <w:rFonts w:ascii="Arial" w:eastAsia="Calibri" w:hAnsi="Arial" w:cs="Arial"/>
          <w:b/>
          <w:sz w:val="22"/>
          <w:szCs w:val="22"/>
        </w:rPr>
        <w:t>Known pathogenic variant</w:t>
      </w:r>
    </w:p>
    <w:p w:rsidR="00523343" w:rsidRPr="00523343" w:rsidRDefault="00523343" w:rsidP="00523343">
      <w:pPr>
        <w:spacing w:after="200" w:line="276" w:lineRule="auto"/>
        <w:jc w:val="both"/>
        <w:rPr>
          <w:rFonts w:ascii="Arial" w:eastAsia="Calibri" w:hAnsi="Arial" w:cs="Arial"/>
          <w:sz w:val="22"/>
          <w:szCs w:val="22"/>
        </w:rPr>
      </w:pPr>
      <w:r w:rsidRPr="00523343">
        <w:rPr>
          <w:rFonts w:ascii="Arial" w:eastAsia="Calibri" w:hAnsi="Arial" w:cs="Arial"/>
          <w:sz w:val="22"/>
          <w:szCs w:val="22"/>
        </w:rPr>
        <w:t xml:space="preserve">One known pathogenic mutation </w:t>
      </w:r>
      <w:r w:rsidRPr="00523343">
        <w:rPr>
          <w:rFonts w:ascii="Arial" w:eastAsia="Calibri" w:hAnsi="Arial" w:cs="Arial"/>
          <w:i/>
          <w:sz w:val="22"/>
          <w:szCs w:val="22"/>
        </w:rPr>
        <w:t>PSEN1</w:t>
      </w:r>
      <w:r w:rsidRPr="00523343">
        <w:rPr>
          <w:rFonts w:ascii="Arial" w:eastAsia="Calibri" w:hAnsi="Arial" w:cs="Arial"/>
          <w:sz w:val="22"/>
          <w:szCs w:val="22"/>
        </w:rPr>
        <w:t xml:space="preserve"> p.A426P (rs63751223) was found. Rs63751223 was identified in five members of a family with early onset </w:t>
      </w:r>
      <w:proofErr w:type="spellStart"/>
      <w:r w:rsidRPr="00523343">
        <w:rPr>
          <w:rFonts w:ascii="Arial" w:eastAsia="Calibri" w:hAnsi="Arial" w:cs="Arial"/>
          <w:sz w:val="22"/>
          <w:szCs w:val="22"/>
        </w:rPr>
        <w:t>autosomal</w:t>
      </w:r>
      <w:proofErr w:type="spellEnd"/>
      <w:r w:rsidRPr="00523343">
        <w:rPr>
          <w:rFonts w:ascii="Arial" w:eastAsia="Calibri" w:hAnsi="Arial" w:cs="Arial"/>
          <w:sz w:val="22"/>
          <w:szCs w:val="22"/>
        </w:rPr>
        <w:t xml:space="preserve"> dominant AD </w:t>
      </w:r>
      <w:r w:rsidR="00D84935" w:rsidRPr="00523343">
        <w:rPr>
          <w:rFonts w:ascii="Arial" w:eastAsia="Calibri" w:hAnsi="Arial" w:cs="Arial"/>
          <w:sz w:val="22"/>
          <w:szCs w:val="22"/>
        </w:rPr>
        <w:fldChar w:fldCharType="begin">
          <w:fldData xml:space="preserve">PEVuZE5vdGU+PENpdGU+PEF1dGhvcj5Qb29ya2FqPC9BdXRob3I+PFllYXI+MTk5ODwvWWVhcj48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</w:fldData>
        </w:fldChar>
      </w:r>
      <w:r>
        <w:rPr>
          <w:rFonts w:ascii="Arial" w:eastAsia="Calibri" w:hAnsi="Arial" w:cs="Arial"/>
          <w:sz w:val="22"/>
          <w:szCs w:val="22"/>
        </w:rPr>
        <w:instrText xml:space="preserve"> ADDIN EN.CITE </w:instrText>
      </w:r>
      <w:r w:rsidR="00D84935">
        <w:rPr>
          <w:rFonts w:ascii="Arial" w:eastAsia="Calibri" w:hAnsi="Arial" w:cs="Arial"/>
          <w:sz w:val="22"/>
          <w:szCs w:val="22"/>
        </w:rPr>
        <w:fldChar w:fldCharType="begin">
          <w:fldData xml:space="preserve">PEVuZE5vdGU+PENpdGU+PEF1dGhvcj5Qb29ya2FqPC9BdXRob3I+PFllYXI+MTk5ODwvWWVhcj48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</w:fldData>
        </w:fldChar>
      </w:r>
      <w:r>
        <w:rPr>
          <w:rFonts w:ascii="Arial" w:eastAsia="Calibri" w:hAnsi="Arial" w:cs="Arial"/>
          <w:sz w:val="22"/>
          <w:szCs w:val="22"/>
        </w:rPr>
        <w:instrText xml:space="preserve"> ADDIN EN.CITE.DATA </w:instrText>
      </w:r>
      <w:r w:rsidR="00D84935">
        <w:rPr>
          <w:rFonts w:ascii="Arial" w:eastAsia="Calibri" w:hAnsi="Arial" w:cs="Arial"/>
          <w:sz w:val="22"/>
          <w:szCs w:val="22"/>
        </w:rPr>
      </w:r>
      <w:r w:rsidR="00D84935">
        <w:rPr>
          <w:rFonts w:ascii="Arial" w:eastAsia="Calibri" w:hAnsi="Arial" w:cs="Arial"/>
          <w:sz w:val="22"/>
          <w:szCs w:val="22"/>
        </w:rPr>
        <w:fldChar w:fldCharType="end"/>
      </w:r>
      <w:r w:rsidR="00D84935" w:rsidRPr="00523343">
        <w:rPr>
          <w:rFonts w:ascii="Arial" w:eastAsia="Calibri" w:hAnsi="Arial" w:cs="Arial"/>
          <w:sz w:val="22"/>
          <w:szCs w:val="22"/>
        </w:rPr>
      </w:r>
      <w:r w:rsidR="00D84935" w:rsidRPr="00523343">
        <w:rPr>
          <w:rFonts w:ascii="Arial" w:eastAsia="Calibri" w:hAnsi="Arial" w:cs="Arial"/>
          <w:sz w:val="22"/>
          <w:szCs w:val="22"/>
        </w:rPr>
        <w:fldChar w:fldCharType="separate"/>
      </w:r>
      <w:r>
        <w:rPr>
          <w:rFonts w:ascii="Arial" w:eastAsia="Calibri" w:hAnsi="Arial" w:cs="Arial"/>
          <w:noProof/>
          <w:sz w:val="22"/>
          <w:szCs w:val="22"/>
        </w:rPr>
        <w:t>[</w:t>
      </w:r>
      <w:hyperlink w:anchor="_ENREF_1" w:tooltip="Poorkaj, 1998 #469" w:history="1">
        <w:r>
          <w:rPr>
            <w:rFonts w:ascii="Arial" w:eastAsia="Calibri" w:hAnsi="Arial" w:cs="Arial"/>
            <w:noProof/>
            <w:sz w:val="22"/>
            <w:szCs w:val="22"/>
          </w:rPr>
          <w:t>1</w:t>
        </w:r>
      </w:hyperlink>
      <w:r>
        <w:rPr>
          <w:rFonts w:ascii="Arial" w:eastAsia="Calibri" w:hAnsi="Arial" w:cs="Arial"/>
          <w:noProof/>
          <w:sz w:val="22"/>
          <w:szCs w:val="22"/>
        </w:rPr>
        <w:t>,</w:t>
      </w:r>
      <w:hyperlink w:anchor="_ENREF_2" w:tooltip="Cruts, 2012 #463" w:history="1">
        <w:r>
          <w:rPr>
            <w:rFonts w:ascii="Arial" w:eastAsia="Calibri" w:hAnsi="Arial" w:cs="Arial"/>
            <w:noProof/>
            <w:sz w:val="22"/>
            <w:szCs w:val="22"/>
          </w:rPr>
          <w:t>2</w:t>
        </w:r>
      </w:hyperlink>
      <w:r>
        <w:rPr>
          <w:rFonts w:ascii="Arial" w:eastAsia="Calibri" w:hAnsi="Arial" w:cs="Arial"/>
          <w:noProof/>
          <w:sz w:val="22"/>
          <w:szCs w:val="22"/>
        </w:rPr>
        <w:t>]</w:t>
      </w:r>
      <w:r w:rsidR="00D84935" w:rsidRPr="00523343">
        <w:rPr>
          <w:rFonts w:ascii="Arial" w:eastAsia="Calibri" w:hAnsi="Arial" w:cs="Arial"/>
          <w:sz w:val="22"/>
          <w:szCs w:val="22"/>
        </w:rPr>
        <w:fldChar w:fldCharType="end"/>
      </w:r>
      <w:r w:rsidRPr="00523343">
        <w:rPr>
          <w:rFonts w:ascii="Arial" w:eastAsia="Calibri" w:hAnsi="Arial" w:cs="Arial"/>
          <w:sz w:val="22"/>
          <w:szCs w:val="22"/>
        </w:rPr>
        <w:t>. Interestingly, we found this variant in a non-demented (CDR=0) individual (56 years old) with low CSF tau levels (189.52 pg/ml, WU series) but relatively lower levels of CSF Aβ42 levels (653.69 pg/ml). No family history of dementia has been documented to date.</w:t>
      </w:r>
    </w:p>
    <w:p w:rsidR="00523343" w:rsidRPr="00523343" w:rsidRDefault="00523343" w:rsidP="00523343">
      <w:pPr>
        <w:spacing w:after="200" w:line="276" w:lineRule="auto"/>
        <w:jc w:val="both"/>
        <w:rPr>
          <w:rFonts w:ascii="Arial" w:eastAsia="Calibri" w:hAnsi="Arial" w:cs="Arial"/>
          <w:b/>
          <w:sz w:val="22"/>
          <w:szCs w:val="22"/>
        </w:rPr>
      </w:pPr>
      <w:r w:rsidRPr="00523343">
        <w:rPr>
          <w:rFonts w:ascii="Arial" w:eastAsia="Calibri" w:hAnsi="Arial" w:cs="Arial"/>
          <w:b/>
          <w:sz w:val="22"/>
          <w:szCs w:val="22"/>
        </w:rPr>
        <w:t>Novel coding variants</w:t>
      </w:r>
    </w:p>
    <w:p w:rsidR="00523343" w:rsidRPr="00523343" w:rsidRDefault="00523343" w:rsidP="00523343">
      <w:pPr>
        <w:spacing w:after="200" w:line="276" w:lineRule="auto"/>
        <w:jc w:val="both"/>
        <w:rPr>
          <w:rFonts w:ascii="Arial" w:eastAsia="Calibri" w:hAnsi="Arial" w:cs="Arial"/>
          <w:sz w:val="22"/>
          <w:szCs w:val="22"/>
        </w:rPr>
      </w:pPr>
      <w:r w:rsidRPr="00523343">
        <w:rPr>
          <w:rFonts w:ascii="Arial" w:eastAsia="Calibri" w:hAnsi="Arial" w:cs="Arial"/>
          <w:sz w:val="22"/>
          <w:szCs w:val="22"/>
        </w:rPr>
        <w:t>The novel variants are distributed among all the genes: A</w:t>
      </w:r>
      <w:r w:rsidRPr="00523343">
        <w:rPr>
          <w:rFonts w:ascii="Arial" w:eastAsia="Calibri" w:hAnsi="Arial" w:cs="Arial"/>
          <w:i/>
          <w:sz w:val="22"/>
          <w:szCs w:val="22"/>
        </w:rPr>
        <w:t>PP</w:t>
      </w:r>
      <w:r w:rsidRPr="00523343">
        <w:rPr>
          <w:rFonts w:ascii="Arial" w:eastAsia="Calibri" w:hAnsi="Arial" w:cs="Arial"/>
          <w:sz w:val="22"/>
          <w:szCs w:val="22"/>
        </w:rPr>
        <w:t xml:space="preserve"> p.A741S and p.V287G, GRN p.C247Y, </w:t>
      </w:r>
      <w:r w:rsidRPr="00523343">
        <w:rPr>
          <w:rFonts w:ascii="Arial" w:eastAsia="Calibri" w:hAnsi="Arial" w:cs="Arial"/>
          <w:i/>
          <w:sz w:val="22"/>
          <w:szCs w:val="22"/>
        </w:rPr>
        <w:t>MAPT</w:t>
      </w:r>
      <w:r w:rsidRPr="00523343">
        <w:rPr>
          <w:rFonts w:ascii="Arial" w:eastAsia="Calibri" w:hAnsi="Arial" w:cs="Arial"/>
          <w:sz w:val="22"/>
          <w:szCs w:val="22"/>
        </w:rPr>
        <w:t xml:space="preserve"> p.T263P, </w:t>
      </w:r>
      <w:r w:rsidRPr="00523343">
        <w:rPr>
          <w:rFonts w:ascii="Arial" w:eastAsia="Calibri" w:hAnsi="Arial" w:cs="Arial"/>
          <w:i/>
          <w:sz w:val="22"/>
          <w:szCs w:val="22"/>
        </w:rPr>
        <w:t>PSEN1</w:t>
      </w:r>
      <w:r w:rsidRPr="00523343">
        <w:rPr>
          <w:rFonts w:ascii="Arial" w:eastAsia="Calibri" w:hAnsi="Arial" w:cs="Arial"/>
          <w:sz w:val="22"/>
          <w:szCs w:val="22"/>
        </w:rPr>
        <w:t xml:space="preserve"> p.V63G, and </w:t>
      </w:r>
      <w:r w:rsidRPr="00523343">
        <w:rPr>
          <w:rFonts w:ascii="Arial" w:eastAsia="Calibri" w:hAnsi="Arial" w:cs="Arial"/>
          <w:i/>
          <w:sz w:val="22"/>
          <w:szCs w:val="22"/>
        </w:rPr>
        <w:t>PSEN2</w:t>
      </w:r>
      <w:r w:rsidRPr="00523343">
        <w:rPr>
          <w:rFonts w:ascii="Arial" w:eastAsia="Calibri" w:hAnsi="Arial" w:cs="Arial"/>
          <w:sz w:val="22"/>
          <w:szCs w:val="22"/>
        </w:rPr>
        <w:t xml:space="preserve">, p.G270S, p.A346S, p.T347P and p.T369S (Table 2 and 3). Interestingly, the variants </w:t>
      </w:r>
      <w:r w:rsidRPr="00523343">
        <w:rPr>
          <w:rFonts w:ascii="Arial" w:eastAsia="Calibri" w:hAnsi="Arial" w:cs="Arial"/>
          <w:i/>
          <w:sz w:val="22"/>
          <w:szCs w:val="22"/>
        </w:rPr>
        <w:t>APP</w:t>
      </w:r>
      <w:r w:rsidRPr="00523343">
        <w:rPr>
          <w:rFonts w:ascii="Arial" w:eastAsia="Calibri" w:hAnsi="Arial" w:cs="Arial"/>
          <w:sz w:val="22"/>
          <w:szCs w:val="22"/>
        </w:rPr>
        <w:t xml:space="preserve"> p.V287G, </w:t>
      </w:r>
      <w:r w:rsidRPr="00523343">
        <w:rPr>
          <w:rFonts w:ascii="Arial" w:eastAsia="Calibri" w:hAnsi="Arial" w:cs="Arial"/>
          <w:i/>
          <w:sz w:val="22"/>
          <w:szCs w:val="22"/>
        </w:rPr>
        <w:t>PSEN1</w:t>
      </w:r>
      <w:r w:rsidRPr="00523343">
        <w:rPr>
          <w:rFonts w:ascii="Arial" w:eastAsia="Calibri" w:hAnsi="Arial" w:cs="Arial"/>
          <w:sz w:val="22"/>
          <w:szCs w:val="22"/>
        </w:rPr>
        <w:t xml:space="preserve"> p.V63G, and </w:t>
      </w:r>
      <w:r w:rsidRPr="00523343">
        <w:rPr>
          <w:rFonts w:ascii="Arial" w:eastAsia="Calibri" w:hAnsi="Arial" w:cs="Arial"/>
          <w:i/>
          <w:sz w:val="22"/>
          <w:szCs w:val="22"/>
        </w:rPr>
        <w:t>PSEN2</w:t>
      </w:r>
      <w:r w:rsidRPr="00523343">
        <w:rPr>
          <w:rFonts w:ascii="Arial" w:eastAsia="Calibri" w:hAnsi="Arial" w:cs="Arial"/>
          <w:sz w:val="22"/>
          <w:szCs w:val="22"/>
        </w:rPr>
        <w:t xml:space="preserve">, p.T347P and p.T369S were found in cognitively normal individuals with high Aβ42 CSF levels. On the other hand, the variant GRN p.C247Y was found in a 77 year-old individual with a CDR=0 but with low CSF Aβ42 levels (75 pg/ml, ADNI series) and high CSF </w:t>
      </w:r>
      <w:proofErr w:type="spellStart"/>
      <w:r w:rsidRPr="00523343">
        <w:rPr>
          <w:rFonts w:ascii="Arial" w:eastAsia="Calibri" w:hAnsi="Arial" w:cs="Arial"/>
          <w:sz w:val="22"/>
          <w:szCs w:val="22"/>
        </w:rPr>
        <w:t>ptau</w:t>
      </w:r>
      <w:proofErr w:type="spellEnd"/>
      <w:r w:rsidRPr="00523343">
        <w:rPr>
          <w:rFonts w:ascii="Arial" w:eastAsia="Calibri" w:hAnsi="Arial" w:cs="Arial"/>
          <w:sz w:val="22"/>
          <w:szCs w:val="22"/>
        </w:rPr>
        <w:t xml:space="preserve"> levels (35 pg/ml), which is considered biomarker criteria for AD </w:t>
      </w:r>
      <w:r w:rsidR="00D84935" w:rsidRPr="00523343">
        <w:rPr>
          <w:rFonts w:ascii="Arial" w:eastAsia="Calibri" w:hAnsi="Arial" w:cs="Arial"/>
          <w:sz w:val="22"/>
          <w:szCs w:val="22"/>
        </w:rPr>
        <w:fldChar w:fldCharType="begin">
          <w:fldData xml:space="preserve">PEVuZE5vdGU+PENpdGU+PEF1dGhvcj5TaGF3PC9BdXRob3I+PFllYXI+MjAwOTwvWWVhcj48UmVj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</w:fldData>
        </w:fldChar>
      </w:r>
      <w:r>
        <w:rPr>
          <w:rFonts w:ascii="Arial" w:eastAsia="Calibri" w:hAnsi="Arial" w:cs="Arial"/>
          <w:sz w:val="22"/>
          <w:szCs w:val="22"/>
        </w:rPr>
        <w:instrText xml:space="preserve"> ADDIN EN.CITE </w:instrText>
      </w:r>
      <w:r w:rsidR="00D84935">
        <w:rPr>
          <w:rFonts w:ascii="Arial" w:eastAsia="Calibri" w:hAnsi="Arial" w:cs="Arial"/>
          <w:sz w:val="22"/>
          <w:szCs w:val="22"/>
        </w:rPr>
        <w:fldChar w:fldCharType="begin">
          <w:fldData xml:space="preserve">PEVuZE5vdGU+PENpdGU+PEF1dGhvcj5TaGF3PC9BdXRob3I+PFllYXI+MjAwOTwvWWVhcj48UmVj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</w:fldData>
        </w:fldChar>
      </w:r>
      <w:r>
        <w:rPr>
          <w:rFonts w:ascii="Arial" w:eastAsia="Calibri" w:hAnsi="Arial" w:cs="Arial"/>
          <w:sz w:val="22"/>
          <w:szCs w:val="22"/>
        </w:rPr>
        <w:instrText xml:space="preserve"> ADDIN EN.CITE.DATA </w:instrText>
      </w:r>
      <w:r w:rsidR="00D84935">
        <w:rPr>
          <w:rFonts w:ascii="Arial" w:eastAsia="Calibri" w:hAnsi="Arial" w:cs="Arial"/>
          <w:sz w:val="22"/>
          <w:szCs w:val="22"/>
        </w:rPr>
      </w:r>
      <w:r w:rsidR="00D84935">
        <w:rPr>
          <w:rFonts w:ascii="Arial" w:eastAsia="Calibri" w:hAnsi="Arial" w:cs="Arial"/>
          <w:sz w:val="22"/>
          <w:szCs w:val="22"/>
        </w:rPr>
        <w:fldChar w:fldCharType="end"/>
      </w:r>
      <w:r w:rsidR="00D84935" w:rsidRPr="00523343">
        <w:rPr>
          <w:rFonts w:ascii="Arial" w:eastAsia="Calibri" w:hAnsi="Arial" w:cs="Arial"/>
          <w:sz w:val="22"/>
          <w:szCs w:val="22"/>
        </w:rPr>
      </w:r>
      <w:r w:rsidR="00D84935" w:rsidRPr="00523343">
        <w:rPr>
          <w:rFonts w:ascii="Arial" w:eastAsia="Calibri" w:hAnsi="Arial" w:cs="Arial"/>
          <w:sz w:val="22"/>
          <w:szCs w:val="22"/>
        </w:rPr>
        <w:fldChar w:fldCharType="separate"/>
      </w:r>
      <w:r>
        <w:rPr>
          <w:rFonts w:ascii="Arial" w:eastAsia="Calibri" w:hAnsi="Arial" w:cs="Arial"/>
          <w:noProof/>
          <w:sz w:val="22"/>
          <w:szCs w:val="22"/>
        </w:rPr>
        <w:t>[</w:t>
      </w:r>
      <w:hyperlink w:anchor="_ENREF_3" w:tooltip="Shaw, 2009 #268" w:history="1">
        <w:r>
          <w:rPr>
            <w:rFonts w:ascii="Arial" w:eastAsia="Calibri" w:hAnsi="Arial" w:cs="Arial"/>
            <w:noProof/>
            <w:sz w:val="22"/>
            <w:szCs w:val="22"/>
          </w:rPr>
          <w:t>3</w:t>
        </w:r>
      </w:hyperlink>
      <w:r>
        <w:rPr>
          <w:rFonts w:ascii="Arial" w:eastAsia="Calibri" w:hAnsi="Arial" w:cs="Arial"/>
          <w:noProof/>
          <w:sz w:val="22"/>
          <w:szCs w:val="22"/>
        </w:rPr>
        <w:t>]</w:t>
      </w:r>
      <w:r w:rsidR="00D84935" w:rsidRPr="00523343">
        <w:rPr>
          <w:rFonts w:ascii="Arial" w:eastAsia="Calibri" w:hAnsi="Arial" w:cs="Arial"/>
          <w:sz w:val="22"/>
          <w:szCs w:val="22"/>
        </w:rPr>
        <w:fldChar w:fldCharType="end"/>
      </w:r>
      <w:r w:rsidRPr="00523343">
        <w:rPr>
          <w:rFonts w:ascii="Arial" w:eastAsia="Calibri" w:hAnsi="Arial" w:cs="Arial"/>
          <w:sz w:val="22"/>
          <w:szCs w:val="22"/>
        </w:rPr>
        <w:t xml:space="preserve">. This variant is located in a highly conserved nucleotide (GERP=4.81); the residue p.C247 is conserved among all </w:t>
      </w:r>
      <w:proofErr w:type="spellStart"/>
      <w:r w:rsidRPr="00523343">
        <w:rPr>
          <w:rFonts w:ascii="Arial" w:eastAsia="Calibri" w:hAnsi="Arial" w:cs="Arial"/>
          <w:sz w:val="22"/>
          <w:szCs w:val="22"/>
        </w:rPr>
        <w:t>granulins</w:t>
      </w:r>
      <w:proofErr w:type="spellEnd"/>
      <w:r w:rsidRPr="00523343">
        <w:rPr>
          <w:rFonts w:ascii="Arial" w:eastAsia="Calibri" w:hAnsi="Arial" w:cs="Arial"/>
          <w:sz w:val="22"/>
          <w:szCs w:val="22"/>
        </w:rPr>
        <w:t xml:space="preserve"> and is very close related to a known pathogenic variant (p.P248L) reported in individuals with </w:t>
      </w:r>
      <w:proofErr w:type="spellStart"/>
      <w:r w:rsidRPr="00523343">
        <w:rPr>
          <w:rFonts w:ascii="Arial" w:eastAsia="Calibri" w:hAnsi="Arial" w:cs="Arial"/>
          <w:sz w:val="22"/>
          <w:szCs w:val="22"/>
        </w:rPr>
        <w:t>frontotemporal</w:t>
      </w:r>
      <w:proofErr w:type="spellEnd"/>
      <w:r w:rsidRPr="00523343">
        <w:rPr>
          <w:rFonts w:ascii="Arial" w:eastAsia="Calibri" w:hAnsi="Arial" w:cs="Arial"/>
          <w:sz w:val="22"/>
          <w:szCs w:val="22"/>
        </w:rPr>
        <w:t xml:space="preserve"> dementia (FTD) </w:t>
      </w:r>
      <w:r w:rsidR="00D84935" w:rsidRPr="00523343">
        <w:rPr>
          <w:rFonts w:ascii="Arial" w:eastAsia="Calibri" w:hAnsi="Arial" w:cs="Arial"/>
          <w:sz w:val="22"/>
          <w:szCs w:val="22"/>
        </w:rPr>
        <w:fldChar w:fldCharType="begin">
          <w:fldData xml:space="preserve">PEVuZE5vdGU+PENpdGU+PEF1dGhvcj5HdWVycmVpcm88L0F1dGhvcj48WWVhcj4yMDEwPC9ZZWFy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=
</w:fldData>
        </w:fldChar>
      </w:r>
      <w:r>
        <w:rPr>
          <w:rFonts w:ascii="Arial" w:eastAsia="Calibri" w:hAnsi="Arial" w:cs="Arial"/>
          <w:sz w:val="22"/>
          <w:szCs w:val="22"/>
        </w:rPr>
        <w:instrText xml:space="preserve"> ADDIN EN.CITE </w:instrText>
      </w:r>
      <w:r w:rsidR="00D84935">
        <w:rPr>
          <w:rFonts w:ascii="Arial" w:eastAsia="Calibri" w:hAnsi="Arial" w:cs="Arial"/>
          <w:sz w:val="22"/>
          <w:szCs w:val="22"/>
        </w:rPr>
        <w:fldChar w:fldCharType="begin">
          <w:fldData xml:space="preserve">PEVuZE5vdGU+PENpdGU+PEF1dGhvcj5HdWVycmVpcm88L0F1dGhvcj48WWVhcj4yMDEwPC9ZZWFy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=
</w:fldData>
        </w:fldChar>
      </w:r>
      <w:r>
        <w:rPr>
          <w:rFonts w:ascii="Arial" w:eastAsia="Calibri" w:hAnsi="Arial" w:cs="Arial"/>
          <w:sz w:val="22"/>
          <w:szCs w:val="22"/>
        </w:rPr>
        <w:instrText xml:space="preserve"> ADDIN EN.CITE.DATA </w:instrText>
      </w:r>
      <w:r w:rsidR="00D84935">
        <w:rPr>
          <w:rFonts w:ascii="Arial" w:eastAsia="Calibri" w:hAnsi="Arial" w:cs="Arial"/>
          <w:sz w:val="22"/>
          <w:szCs w:val="22"/>
        </w:rPr>
      </w:r>
      <w:r w:rsidR="00D84935">
        <w:rPr>
          <w:rFonts w:ascii="Arial" w:eastAsia="Calibri" w:hAnsi="Arial" w:cs="Arial"/>
          <w:sz w:val="22"/>
          <w:szCs w:val="22"/>
        </w:rPr>
        <w:fldChar w:fldCharType="end"/>
      </w:r>
      <w:r w:rsidR="00D84935" w:rsidRPr="00523343">
        <w:rPr>
          <w:rFonts w:ascii="Arial" w:eastAsia="Calibri" w:hAnsi="Arial" w:cs="Arial"/>
          <w:sz w:val="22"/>
          <w:szCs w:val="22"/>
        </w:rPr>
      </w:r>
      <w:r w:rsidR="00D84935" w:rsidRPr="00523343">
        <w:rPr>
          <w:rFonts w:ascii="Arial" w:eastAsia="Calibri" w:hAnsi="Arial" w:cs="Arial"/>
          <w:sz w:val="22"/>
          <w:szCs w:val="22"/>
        </w:rPr>
        <w:fldChar w:fldCharType="separate"/>
      </w:r>
      <w:r>
        <w:rPr>
          <w:rFonts w:ascii="Arial" w:eastAsia="Calibri" w:hAnsi="Arial" w:cs="Arial"/>
          <w:noProof/>
          <w:sz w:val="22"/>
          <w:szCs w:val="22"/>
        </w:rPr>
        <w:t>[</w:t>
      </w:r>
      <w:hyperlink w:anchor="_ENREF_2" w:tooltip="Cruts, 2012 #463" w:history="1">
        <w:r>
          <w:rPr>
            <w:rFonts w:ascii="Arial" w:eastAsia="Calibri" w:hAnsi="Arial" w:cs="Arial"/>
            <w:noProof/>
            <w:sz w:val="22"/>
            <w:szCs w:val="22"/>
          </w:rPr>
          <w:t>2</w:t>
        </w:r>
      </w:hyperlink>
      <w:r>
        <w:rPr>
          <w:rFonts w:ascii="Arial" w:eastAsia="Calibri" w:hAnsi="Arial" w:cs="Arial"/>
          <w:noProof/>
          <w:sz w:val="22"/>
          <w:szCs w:val="22"/>
        </w:rPr>
        <w:t>,</w:t>
      </w:r>
      <w:hyperlink w:anchor="_ENREF_4" w:tooltip="Guerreiro, 2010 #656" w:history="1">
        <w:r>
          <w:rPr>
            <w:rFonts w:ascii="Arial" w:eastAsia="Calibri" w:hAnsi="Arial" w:cs="Arial"/>
            <w:noProof/>
            <w:sz w:val="22"/>
            <w:szCs w:val="22"/>
          </w:rPr>
          <w:t>4</w:t>
        </w:r>
      </w:hyperlink>
      <w:r>
        <w:rPr>
          <w:rFonts w:ascii="Arial" w:eastAsia="Calibri" w:hAnsi="Arial" w:cs="Arial"/>
          <w:noProof/>
          <w:sz w:val="22"/>
          <w:szCs w:val="22"/>
        </w:rPr>
        <w:t>]</w:t>
      </w:r>
      <w:r w:rsidR="00D84935" w:rsidRPr="00523343">
        <w:rPr>
          <w:rFonts w:ascii="Arial" w:eastAsia="Calibri" w:hAnsi="Arial" w:cs="Arial"/>
          <w:sz w:val="22"/>
          <w:szCs w:val="22"/>
        </w:rPr>
        <w:fldChar w:fldCharType="end"/>
      </w:r>
      <w:r w:rsidRPr="00523343">
        <w:rPr>
          <w:rFonts w:ascii="Arial" w:eastAsia="Calibri" w:hAnsi="Arial" w:cs="Arial"/>
          <w:sz w:val="22"/>
          <w:szCs w:val="22"/>
        </w:rPr>
        <w:t xml:space="preserve">.The variant </w:t>
      </w:r>
      <w:r w:rsidRPr="00523343">
        <w:rPr>
          <w:rFonts w:ascii="Arial" w:eastAsia="Calibri" w:hAnsi="Arial" w:cs="Arial"/>
          <w:i/>
          <w:sz w:val="22"/>
          <w:szCs w:val="22"/>
        </w:rPr>
        <w:t>MAPT,</w:t>
      </w:r>
      <w:r w:rsidRPr="00523343">
        <w:rPr>
          <w:rFonts w:ascii="Arial" w:eastAsia="Calibri" w:hAnsi="Arial" w:cs="Arial"/>
          <w:sz w:val="22"/>
          <w:szCs w:val="22"/>
        </w:rPr>
        <w:t xml:space="preserve"> p.T263P was found in a cognitively normal individual (last CDR=0, 74 years old) with low CSF Aβ42 levels (406 pg/ml, WU series). This variant is located in </w:t>
      </w:r>
      <w:proofErr w:type="spellStart"/>
      <w:r w:rsidRPr="00523343">
        <w:rPr>
          <w:rFonts w:ascii="Arial" w:eastAsia="Calibri" w:hAnsi="Arial" w:cs="Arial"/>
          <w:sz w:val="22"/>
          <w:szCs w:val="22"/>
        </w:rPr>
        <w:t>exon</w:t>
      </w:r>
      <w:proofErr w:type="spellEnd"/>
      <w:r w:rsidRPr="00523343">
        <w:rPr>
          <w:rFonts w:ascii="Arial" w:eastAsia="Calibri" w:hAnsi="Arial" w:cs="Arial"/>
          <w:sz w:val="22"/>
          <w:szCs w:val="22"/>
        </w:rPr>
        <w:t xml:space="preserve"> 9 in a highly conserved nucleotide (GERP=5.41) and is predicted to be damaging for MAPT protein. Additionally, it </w:t>
      </w:r>
      <w:r w:rsidRPr="00523343">
        <w:rPr>
          <w:rFonts w:ascii="Arial" w:eastAsia="Calibri" w:hAnsi="Arial" w:cs="Arial" w:hint="eastAsia"/>
          <w:sz w:val="22"/>
          <w:szCs w:val="22"/>
        </w:rPr>
        <w:t>falls within the first microtubule-binding domain of tau</w:t>
      </w:r>
      <w:r w:rsidRPr="00523343">
        <w:rPr>
          <w:rFonts w:ascii="Arial" w:eastAsia="Calibri" w:hAnsi="Arial" w:cs="Arial"/>
          <w:sz w:val="22"/>
          <w:szCs w:val="22"/>
        </w:rPr>
        <w:t xml:space="preserve"> and is surrounded by known pathogenic mutations causing </w:t>
      </w:r>
      <w:proofErr w:type="spellStart"/>
      <w:r w:rsidRPr="00523343">
        <w:rPr>
          <w:rFonts w:ascii="Arial" w:eastAsia="Calibri" w:hAnsi="Arial" w:cs="Arial"/>
          <w:sz w:val="22"/>
          <w:szCs w:val="22"/>
        </w:rPr>
        <w:t>taupathies</w:t>
      </w:r>
      <w:proofErr w:type="spellEnd"/>
      <w:r w:rsidRPr="00523343">
        <w:rPr>
          <w:rFonts w:ascii="Arial" w:eastAsia="Calibri" w:hAnsi="Arial" w:cs="Arial"/>
          <w:sz w:val="22"/>
          <w:szCs w:val="22"/>
        </w:rPr>
        <w:t xml:space="preserve"> </w:t>
      </w:r>
      <w:r w:rsidR="00D84935" w:rsidRPr="00523343">
        <w:rPr>
          <w:rFonts w:ascii="Arial" w:eastAsia="Calibri" w:hAnsi="Arial" w:cs="Arial"/>
          <w:sz w:val="22"/>
          <w:szCs w:val="22"/>
        </w:rPr>
        <w:fldChar w:fldCharType="begin"/>
      </w:r>
      <w:r>
        <w:rPr>
          <w:rFonts w:ascii="Arial" w:eastAsia="Calibri" w:hAnsi="Arial" w:cs="Arial"/>
          <w:sz w:val="22"/>
          <w:szCs w:val="22"/>
        </w:rPr>
        <w:instrText xml:space="preserve"> ADDIN EN.CITE &lt;EndNote&gt;&lt;Cite&gt;&lt;Author&gt;Cruts&lt;/Author&gt;&lt;Year&gt;2012&lt;/Year&gt;&lt;RecNum&gt;463&lt;/RecNum&gt;&lt;DisplayText&gt;[2]&lt;/DisplayText&gt;&lt;record&gt;&lt;rec-number&gt;463&lt;/rec-number&gt;&lt;foreign-keys&gt;&lt;key app="EN" db-id="e5vsfrs24pz2z6eafesxsvpores0spe5vxx2"&gt;463&lt;/key&gt;&lt;/foreign-keys&gt;&lt;ref-type name="Journal Article"&gt;17&lt;/ref-type&gt;&lt;contributors&gt;&lt;authors&gt;&lt;author&gt;Cruts, M.&lt;/author&gt;&lt;author&gt;Theuns, J.&lt;/author&gt;&lt;author&gt;Van Broeckhoven, C.&lt;/author&gt;&lt;/authors&gt;&lt;/contributors&gt;&lt;auth-address&gt;Neurodegenerative Brain Diseases Group, Department of Molecular Genetics, VIB, Antwerpen, Belgium. marc.cruts@molgen.vib-ua.be&lt;/auth-address&gt;&lt;titles&gt;&lt;title&gt;Locus-specific mutation databases for neurodegenerative brain diseases&lt;/title&gt;&lt;secondary-title&gt;Hum Mutat&lt;/secondary-title&gt;&lt;/titles&gt;&lt;periodical&gt;&lt;full-title&gt;Hum Mutat&lt;/full-title&gt;&lt;/periodical&gt;&lt;pages&gt;1340-4&lt;/pages&gt;&lt;volume&gt;33&lt;/volume&gt;&lt;number&gt;9&lt;/number&gt;&lt;edition&gt;2012/05/15&lt;/edition&gt;&lt;dates&gt;&lt;year&gt;2012&lt;/year&gt;&lt;pub-dates&gt;&lt;date&gt;Sep&lt;/date&gt;&lt;/pub-dates&gt;&lt;/dates&gt;&lt;isbn&gt;1098-1004 (Electronic)&amp;#xD;1059-7794 (Linking)&lt;/isbn&gt;&lt;accession-num&gt;22581678&lt;/accession-num&gt;&lt;urls&gt;&lt;related-urls&gt;&lt;url&gt;http://www.ncbi.nlm.nih.gov/pubmed/22581678&lt;/url&gt;&lt;/related-urls&gt;&lt;/urls&gt;&lt;custom2&gt;3465795&lt;/custom2&gt;&lt;electronic-resource-num&gt;10.1002/humu.22117&lt;/electronic-resource-num&gt;&lt;language&gt;eng&lt;/language&gt;&lt;/record&gt;&lt;/Cite&gt;&lt;/EndNote&gt;</w:instrText>
      </w:r>
      <w:r w:rsidR="00D84935" w:rsidRPr="00523343">
        <w:rPr>
          <w:rFonts w:ascii="Arial" w:eastAsia="Calibri" w:hAnsi="Arial" w:cs="Arial"/>
          <w:sz w:val="22"/>
          <w:szCs w:val="22"/>
        </w:rPr>
        <w:fldChar w:fldCharType="separate"/>
      </w:r>
      <w:r>
        <w:rPr>
          <w:rFonts w:ascii="Arial" w:eastAsia="Calibri" w:hAnsi="Arial" w:cs="Arial"/>
          <w:noProof/>
          <w:sz w:val="22"/>
          <w:szCs w:val="22"/>
        </w:rPr>
        <w:t>[</w:t>
      </w:r>
      <w:hyperlink w:anchor="_ENREF_2" w:tooltip="Cruts, 2012 #463" w:history="1">
        <w:r>
          <w:rPr>
            <w:rFonts w:ascii="Arial" w:eastAsia="Calibri" w:hAnsi="Arial" w:cs="Arial"/>
            <w:noProof/>
            <w:sz w:val="22"/>
            <w:szCs w:val="22"/>
          </w:rPr>
          <w:t>2</w:t>
        </w:r>
      </w:hyperlink>
      <w:r>
        <w:rPr>
          <w:rFonts w:ascii="Arial" w:eastAsia="Calibri" w:hAnsi="Arial" w:cs="Arial"/>
          <w:noProof/>
          <w:sz w:val="22"/>
          <w:szCs w:val="22"/>
        </w:rPr>
        <w:t>]</w:t>
      </w:r>
      <w:r w:rsidR="00D84935" w:rsidRPr="00523343">
        <w:rPr>
          <w:rFonts w:ascii="Arial" w:eastAsia="Calibri" w:hAnsi="Arial" w:cs="Arial"/>
          <w:sz w:val="22"/>
          <w:szCs w:val="22"/>
        </w:rPr>
        <w:fldChar w:fldCharType="end"/>
      </w:r>
      <w:r w:rsidRPr="00523343">
        <w:rPr>
          <w:rFonts w:ascii="Arial" w:eastAsia="Calibri" w:hAnsi="Arial" w:cs="Arial"/>
          <w:sz w:val="22"/>
          <w:szCs w:val="22"/>
        </w:rPr>
        <w:t xml:space="preserve">. The variant </w:t>
      </w:r>
      <w:r w:rsidRPr="00523343">
        <w:rPr>
          <w:rFonts w:ascii="Arial" w:eastAsia="Calibri" w:hAnsi="Arial" w:cs="Arial"/>
          <w:i/>
          <w:sz w:val="22"/>
          <w:szCs w:val="22"/>
        </w:rPr>
        <w:t>PSEN2</w:t>
      </w:r>
      <w:r w:rsidRPr="00523343">
        <w:rPr>
          <w:rFonts w:ascii="Arial" w:eastAsia="Calibri" w:hAnsi="Arial" w:cs="Arial"/>
          <w:sz w:val="22"/>
          <w:szCs w:val="22"/>
        </w:rPr>
        <w:t xml:space="preserve">, p.G270S was found in a demented individual (90 years old, CDR=0.5, MMSE= 24) with high CSF Aβ42 levels (247 pg/ml, ADNI series) and low CSF levels of </w:t>
      </w:r>
      <w:proofErr w:type="spellStart"/>
      <w:r w:rsidRPr="00523343">
        <w:rPr>
          <w:rFonts w:ascii="Arial" w:eastAsia="Calibri" w:hAnsi="Arial" w:cs="Arial"/>
          <w:sz w:val="22"/>
          <w:szCs w:val="22"/>
        </w:rPr>
        <w:t>ptau</w:t>
      </w:r>
      <w:proofErr w:type="spellEnd"/>
      <w:r w:rsidRPr="00523343">
        <w:rPr>
          <w:rFonts w:ascii="Arial" w:eastAsia="Calibri" w:hAnsi="Arial" w:cs="Arial"/>
          <w:sz w:val="22"/>
          <w:szCs w:val="22"/>
        </w:rPr>
        <w:t xml:space="preserve"> (19 pg/ml). </w:t>
      </w:r>
    </w:p>
    <w:p w:rsidR="00523343" w:rsidRPr="00523343" w:rsidRDefault="00523343" w:rsidP="00523343">
      <w:pPr>
        <w:spacing w:after="200" w:line="276" w:lineRule="auto"/>
        <w:jc w:val="both"/>
        <w:rPr>
          <w:rFonts w:ascii="Arial" w:eastAsia="Calibri" w:hAnsi="Arial" w:cs="Arial"/>
          <w:b/>
          <w:sz w:val="22"/>
          <w:szCs w:val="22"/>
        </w:rPr>
      </w:pPr>
      <w:r w:rsidRPr="00523343">
        <w:rPr>
          <w:rFonts w:ascii="Arial" w:eastAsia="Calibri" w:hAnsi="Arial" w:cs="Arial"/>
          <w:b/>
          <w:sz w:val="22"/>
          <w:szCs w:val="22"/>
        </w:rPr>
        <w:t>Known low frequency variants</w:t>
      </w:r>
    </w:p>
    <w:p w:rsidR="00523343" w:rsidRPr="00523343" w:rsidRDefault="00523343" w:rsidP="00523343">
      <w:pPr>
        <w:spacing w:after="200" w:line="276" w:lineRule="auto"/>
        <w:jc w:val="both"/>
        <w:rPr>
          <w:rFonts w:ascii="Arial" w:eastAsia="Calibri" w:hAnsi="Arial" w:cs="Arial"/>
          <w:sz w:val="22"/>
          <w:szCs w:val="22"/>
        </w:rPr>
      </w:pPr>
      <w:r w:rsidRPr="00523343">
        <w:rPr>
          <w:rFonts w:ascii="Arial" w:eastAsia="Calibri" w:hAnsi="Arial" w:cs="Arial"/>
          <w:sz w:val="22"/>
          <w:szCs w:val="22"/>
        </w:rPr>
        <w:t>We also identified four previously recognized high-risk variants for LOAD (</w:t>
      </w:r>
      <w:r w:rsidRPr="00523343">
        <w:rPr>
          <w:rFonts w:ascii="Arial" w:eastAsia="Calibri" w:hAnsi="Arial" w:cs="Arial"/>
          <w:i/>
          <w:sz w:val="22"/>
          <w:szCs w:val="22"/>
        </w:rPr>
        <w:t>APOE</w:t>
      </w:r>
      <w:r w:rsidRPr="00523343">
        <w:rPr>
          <w:rFonts w:ascii="Arial" w:eastAsia="Calibri" w:hAnsi="Arial" w:cs="Arial"/>
          <w:sz w:val="22"/>
          <w:szCs w:val="22"/>
        </w:rPr>
        <w:t xml:space="preserve">, p.L46P; </w:t>
      </w:r>
      <w:r w:rsidRPr="00523343">
        <w:rPr>
          <w:rFonts w:ascii="Arial" w:eastAsia="Calibri" w:hAnsi="Arial" w:cs="Arial"/>
          <w:i/>
          <w:sz w:val="22"/>
          <w:szCs w:val="22"/>
        </w:rPr>
        <w:t>MAPT</w:t>
      </w:r>
      <w:r w:rsidRPr="00523343">
        <w:rPr>
          <w:rFonts w:ascii="Arial" w:eastAsia="Calibri" w:hAnsi="Arial" w:cs="Arial"/>
          <w:sz w:val="22"/>
          <w:szCs w:val="22"/>
        </w:rPr>
        <w:t xml:space="preserve">, p.A152T; </w:t>
      </w:r>
      <w:r w:rsidRPr="00523343">
        <w:rPr>
          <w:rFonts w:ascii="Arial" w:eastAsia="Calibri" w:hAnsi="Arial" w:cs="Arial"/>
          <w:i/>
          <w:sz w:val="22"/>
          <w:szCs w:val="22"/>
        </w:rPr>
        <w:t>PSEN2</w:t>
      </w:r>
      <w:r w:rsidRPr="00523343">
        <w:rPr>
          <w:rFonts w:ascii="Arial" w:eastAsia="Calibri" w:hAnsi="Arial" w:cs="Arial"/>
          <w:sz w:val="22"/>
          <w:szCs w:val="22"/>
        </w:rPr>
        <w:t xml:space="preserve">, p.R62H and p.R71W) </w:t>
      </w:r>
      <w:r w:rsidR="00D84935" w:rsidRPr="00523343">
        <w:rPr>
          <w:rFonts w:ascii="Arial" w:eastAsia="Calibri" w:hAnsi="Arial" w:cs="Arial"/>
          <w:sz w:val="22"/>
          <w:szCs w:val="22"/>
        </w:rPr>
        <w:fldChar w:fldCharType="begin">
          <w:fldData xml:space="preserve">PEVuZE5vdGU+PENpdGU+PEF1dGhvcj5TY2FjY2hpPC9BdXRob3I+PFllYXI+MjAwMzwvWWVhcj48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bmloLmdvdi9wdWJtZWQvMjIzMTI0Mzk8L3VybD48dXJsPmh0dHA6Ly93d3cucGxvc29uZS5vcmcv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==
</w:fldData>
        </w:fldChar>
      </w:r>
      <w:r>
        <w:rPr>
          <w:rFonts w:ascii="Arial" w:eastAsia="Calibri" w:hAnsi="Arial" w:cs="Arial"/>
          <w:sz w:val="22"/>
          <w:szCs w:val="22"/>
        </w:rPr>
        <w:instrText xml:space="preserve"> ADDIN EN.CITE </w:instrText>
      </w:r>
      <w:r w:rsidR="00D84935">
        <w:rPr>
          <w:rFonts w:ascii="Arial" w:eastAsia="Calibri" w:hAnsi="Arial" w:cs="Arial"/>
          <w:sz w:val="22"/>
          <w:szCs w:val="22"/>
        </w:rPr>
        <w:fldChar w:fldCharType="begin">
          <w:fldData xml:space="preserve">PEVuZE5vdGU+PENpdGU+PEF1dGhvcj5TY2FjY2hpPC9BdXRob3I+PFllYXI+MjAwMzwvWWVhcj48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bmloLmdvdi9wdWJtZWQvMjIzMTI0Mzk8L3VybD48dXJsPmh0dHA6Ly93d3cucGxvc29uZS5vcmcv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==
</w:fldData>
        </w:fldChar>
      </w:r>
      <w:r>
        <w:rPr>
          <w:rFonts w:ascii="Arial" w:eastAsia="Calibri" w:hAnsi="Arial" w:cs="Arial"/>
          <w:sz w:val="22"/>
          <w:szCs w:val="22"/>
        </w:rPr>
        <w:instrText xml:space="preserve"> ADDIN EN.CITE.DATA </w:instrText>
      </w:r>
      <w:r w:rsidR="00D84935">
        <w:rPr>
          <w:rFonts w:ascii="Arial" w:eastAsia="Calibri" w:hAnsi="Arial" w:cs="Arial"/>
          <w:sz w:val="22"/>
          <w:szCs w:val="22"/>
        </w:rPr>
      </w:r>
      <w:r w:rsidR="00D84935">
        <w:rPr>
          <w:rFonts w:ascii="Arial" w:eastAsia="Calibri" w:hAnsi="Arial" w:cs="Arial"/>
          <w:sz w:val="22"/>
          <w:szCs w:val="22"/>
        </w:rPr>
        <w:fldChar w:fldCharType="end"/>
      </w:r>
      <w:r w:rsidR="00D84935" w:rsidRPr="00523343">
        <w:rPr>
          <w:rFonts w:ascii="Arial" w:eastAsia="Calibri" w:hAnsi="Arial" w:cs="Arial"/>
          <w:sz w:val="22"/>
          <w:szCs w:val="22"/>
        </w:rPr>
      </w:r>
      <w:r w:rsidR="00D84935" w:rsidRPr="00523343">
        <w:rPr>
          <w:rFonts w:ascii="Arial" w:eastAsia="Calibri" w:hAnsi="Arial" w:cs="Arial"/>
          <w:sz w:val="22"/>
          <w:szCs w:val="22"/>
        </w:rPr>
        <w:fldChar w:fldCharType="separate"/>
      </w:r>
      <w:r>
        <w:rPr>
          <w:rFonts w:ascii="Arial" w:eastAsia="Calibri" w:hAnsi="Arial" w:cs="Arial"/>
          <w:noProof/>
          <w:sz w:val="22"/>
          <w:szCs w:val="22"/>
        </w:rPr>
        <w:t>[</w:t>
      </w:r>
      <w:hyperlink w:anchor="_ENREF_2" w:tooltip="Cruts, 2012 #463" w:history="1">
        <w:r>
          <w:rPr>
            <w:rFonts w:ascii="Arial" w:eastAsia="Calibri" w:hAnsi="Arial" w:cs="Arial"/>
            <w:noProof/>
            <w:sz w:val="22"/>
            <w:szCs w:val="22"/>
          </w:rPr>
          <w:t>2</w:t>
        </w:r>
      </w:hyperlink>
      <w:r>
        <w:rPr>
          <w:rFonts w:ascii="Arial" w:eastAsia="Calibri" w:hAnsi="Arial" w:cs="Arial"/>
          <w:noProof/>
          <w:sz w:val="22"/>
          <w:szCs w:val="22"/>
        </w:rPr>
        <w:t>,</w:t>
      </w:r>
      <w:hyperlink w:anchor="_ENREF_5" w:tooltip="Scacchi, 2003 #484" w:history="1">
        <w:r>
          <w:rPr>
            <w:rFonts w:ascii="Arial" w:eastAsia="Calibri" w:hAnsi="Arial" w:cs="Arial"/>
            <w:noProof/>
            <w:sz w:val="22"/>
            <w:szCs w:val="22"/>
          </w:rPr>
          <w:t>5</w:t>
        </w:r>
      </w:hyperlink>
      <w:r>
        <w:rPr>
          <w:rFonts w:ascii="Arial" w:eastAsia="Calibri" w:hAnsi="Arial" w:cs="Arial"/>
          <w:noProof/>
          <w:sz w:val="22"/>
          <w:szCs w:val="22"/>
        </w:rPr>
        <w:t>,</w:t>
      </w:r>
      <w:hyperlink w:anchor="_ENREF_6" w:tooltip="Cruchaga, 2012 #2324" w:history="1">
        <w:r>
          <w:rPr>
            <w:rFonts w:ascii="Arial" w:eastAsia="Calibri" w:hAnsi="Arial" w:cs="Arial"/>
            <w:noProof/>
            <w:sz w:val="22"/>
            <w:szCs w:val="22"/>
          </w:rPr>
          <w:t>6</w:t>
        </w:r>
      </w:hyperlink>
      <w:r>
        <w:rPr>
          <w:rFonts w:ascii="Arial" w:eastAsia="Calibri" w:hAnsi="Arial" w:cs="Arial"/>
          <w:noProof/>
          <w:sz w:val="22"/>
          <w:szCs w:val="22"/>
        </w:rPr>
        <w:t>,</w:t>
      </w:r>
      <w:hyperlink w:anchor="_ENREF_7" w:tooltip="Coppola, 2012 #485" w:history="1">
        <w:r>
          <w:rPr>
            <w:rFonts w:ascii="Arial" w:eastAsia="Calibri" w:hAnsi="Arial" w:cs="Arial"/>
            <w:noProof/>
            <w:sz w:val="22"/>
            <w:szCs w:val="22"/>
          </w:rPr>
          <w:t>7</w:t>
        </w:r>
      </w:hyperlink>
      <w:r>
        <w:rPr>
          <w:rFonts w:ascii="Arial" w:eastAsia="Calibri" w:hAnsi="Arial" w:cs="Arial"/>
          <w:noProof/>
          <w:sz w:val="22"/>
          <w:szCs w:val="22"/>
        </w:rPr>
        <w:t>]</w:t>
      </w:r>
      <w:r w:rsidR="00D84935" w:rsidRPr="00523343">
        <w:rPr>
          <w:rFonts w:ascii="Arial" w:eastAsia="Calibri" w:hAnsi="Arial" w:cs="Arial"/>
          <w:sz w:val="22"/>
          <w:szCs w:val="22"/>
        </w:rPr>
        <w:fldChar w:fldCharType="end"/>
      </w:r>
      <w:r w:rsidRPr="00523343">
        <w:rPr>
          <w:rFonts w:ascii="Arial" w:eastAsia="Calibri" w:hAnsi="Arial" w:cs="Arial"/>
          <w:sz w:val="22"/>
          <w:szCs w:val="22"/>
        </w:rPr>
        <w:t xml:space="preserve">. </w:t>
      </w:r>
      <w:r w:rsidRPr="00523343">
        <w:rPr>
          <w:rFonts w:ascii="Arial" w:eastAsia="Calibri" w:hAnsi="Arial" w:cs="Arial"/>
          <w:i/>
          <w:sz w:val="22"/>
          <w:szCs w:val="22"/>
        </w:rPr>
        <w:t>PSEN2</w:t>
      </w:r>
      <w:r w:rsidRPr="00523343">
        <w:rPr>
          <w:rFonts w:ascii="Arial" w:eastAsia="Calibri" w:hAnsi="Arial" w:cs="Arial"/>
          <w:sz w:val="22"/>
          <w:szCs w:val="22"/>
        </w:rPr>
        <w:t xml:space="preserve"> p.R71W was identified in one AD case (CDR=1, 82 years old) within the bottom 1% of CSF Aβ42 levels (81 pg/ml, ADNI series) and the top 18% of the CSF tau levels (141 pg/ml). </w:t>
      </w:r>
      <w:r w:rsidRPr="00523343">
        <w:rPr>
          <w:rFonts w:ascii="Arial" w:eastAsia="Calibri" w:hAnsi="Arial" w:cs="Arial"/>
          <w:i/>
          <w:sz w:val="22"/>
          <w:szCs w:val="22"/>
        </w:rPr>
        <w:t>PSEN2</w:t>
      </w:r>
      <w:r w:rsidRPr="00523343">
        <w:rPr>
          <w:rFonts w:ascii="Arial" w:eastAsia="Calibri" w:hAnsi="Arial" w:cs="Arial"/>
          <w:sz w:val="22"/>
          <w:szCs w:val="22"/>
        </w:rPr>
        <w:t xml:space="preserve"> p.R71W exhibited a higher frequency in clinical cases than in controls (p=0.03, OR=10.3, 95%CI=1.1-96.2). However, it did not reach statistical significance in individuals with </w:t>
      </w:r>
      <w:proofErr w:type="spellStart"/>
      <w:r w:rsidRPr="00523343">
        <w:rPr>
          <w:rFonts w:ascii="Arial" w:eastAsia="Calibri" w:hAnsi="Arial" w:cs="Arial"/>
          <w:sz w:val="22"/>
          <w:szCs w:val="22"/>
        </w:rPr>
        <w:t>Aβ</w:t>
      </w:r>
      <w:proofErr w:type="spellEnd"/>
      <w:r w:rsidRPr="00523343">
        <w:rPr>
          <w:rFonts w:ascii="Arial" w:eastAsia="Calibri" w:hAnsi="Arial" w:cs="Arial"/>
          <w:sz w:val="22"/>
          <w:szCs w:val="22"/>
        </w:rPr>
        <w:t xml:space="preserve"> deposition (p=0.27, OR=3.4, 95%CI=0.38-30.7) (Table 3). </w:t>
      </w:r>
      <w:r w:rsidRPr="00523343">
        <w:rPr>
          <w:rFonts w:ascii="Arial" w:eastAsia="Calibri" w:hAnsi="Arial" w:cs="Arial"/>
          <w:i/>
          <w:sz w:val="22"/>
          <w:szCs w:val="22"/>
        </w:rPr>
        <w:t>MAPT</w:t>
      </w:r>
      <w:r w:rsidRPr="00523343">
        <w:rPr>
          <w:rFonts w:ascii="Arial" w:eastAsia="Calibri" w:hAnsi="Arial" w:cs="Arial"/>
          <w:sz w:val="22"/>
          <w:szCs w:val="22"/>
        </w:rPr>
        <w:t xml:space="preserve"> p.A152T was found in one AD case (CDR=1, 84 years old) at the bottom 8% of CSF Aβ42 levels (140.3 pg/ml, ADNI series). It also occurred more frequently in clinical cases (MAF=0.006) than in controls (MAF=0.001), however, it did not achieve statistical significance in our dataset, possibly for the sample size (p=0.13, OR=3.9, 95%CI=0.64-23.3). </w:t>
      </w:r>
      <w:r w:rsidRPr="00523343">
        <w:rPr>
          <w:rFonts w:ascii="Arial" w:eastAsia="Calibri" w:hAnsi="Arial" w:cs="Arial"/>
          <w:i/>
          <w:sz w:val="22"/>
          <w:szCs w:val="22"/>
        </w:rPr>
        <w:t>PSEN2</w:t>
      </w:r>
      <w:r w:rsidRPr="00523343">
        <w:rPr>
          <w:rFonts w:ascii="Arial" w:eastAsia="Calibri" w:hAnsi="Arial" w:cs="Arial"/>
          <w:sz w:val="22"/>
          <w:szCs w:val="22"/>
        </w:rPr>
        <w:t xml:space="preserve"> p.R62H was found in one AD case (CDR=0.5, 80 year old) within the bottom 9% of the CSF Aβ42 levels (273.41 pg/ml in the WU series) and </w:t>
      </w:r>
      <w:r w:rsidRPr="00523343">
        <w:rPr>
          <w:rFonts w:ascii="Arial" w:eastAsia="Calibri" w:hAnsi="Arial" w:cs="Arial"/>
          <w:i/>
          <w:sz w:val="22"/>
          <w:szCs w:val="22"/>
        </w:rPr>
        <w:t>APOE</w:t>
      </w:r>
      <w:r w:rsidRPr="00523343">
        <w:rPr>
          <w:rFonts w:ascii="Arial" w:eastAsia="Calibri" w:hAnsi="Arial" w:cs="Arial"/>
          <w:sz w:val="22"/>
          <w:szCs w:val="22"/>
        </w:rPr>
        <w:t xml:space="preserve"> p.L46P was initially found in one AD case (CDR=1, 78 years old) with CSF Aβ42 levels within the bottom 7% (99.2 pg/ml, ADNI series). </w:t>
      </w:r>
      <w:r w:rsidRPr="00523343">
        <w:rPr>
          <w:rFonts w:ascii="Arial" w:eastAsia="Calibri" w:hAnsi="Arial" w:cs="Arial"/>
          <w:i/>
          <w:sz w:val="22"/>
          <w:szCs w:val="22"/>
        </w:rPr>
        <w:t>PSEN2</w:t>
      </w:r>
      <w:r w:rsidRPr="00523343">
        <w:rPr>
          <w:rFonts w:ascii="Arial" w:eastAsia="Calibri" w:hAnsi="Arial" w:cs="Arial"/>
          <w:sz w:val="22"/>
          <w:szCs w:val="22"/>
        </w:rPr>
        <w:t xml:space="preserve"> p.R62H</w:t>
      </w:r>
      <w:r w:rsidRPr="00523343" w:rsidDel="00933845">
        <w:rPr>
          <w:rFonts w:ascii="Arial" w:eastAsia="Calibri" w:hAnsi="Arial" w:cs="Arial"/>
          <w:sz w:val="22"/>
          <w:szCs w:val="22"/>
        </w:rPr>
        <w:t xml:space="preserve"> </w:t>
      </w:r>
      <w:r w:rsidRPr="00523343">
        <w:rPr>
          <w:rFonts w:ascii="Arial" w:eastAsia="Calibri" w:hAnsi="Arial" w:cs="Arial"/>
          <w:sz w:val="22"/>
          <w:szCs w:val="22"/>
        </w:rPr>
        <w:t xml:space="preserve">and </w:t>
      </w:r>
      <w:r w:rsidRPr="00523343">
        <w:rPr>
          <w:rFonts w:ascii="Arial" w:eastAsia="Calibri" w:hAnsi="Arial" w:cs="Arial"/>
          <w:i/>
          <w:sz w:val="22"/>
          <w:szCs w:val="22"/>
        </w:rPr>
        <w:t>APOE</w:t>
      </w:r>
      <w:r w:rsidRPr="00523343">
        <w:rPr>
          <w:rFonts w:ascii="Arial" w:eastAsia="Calibri" w:hAnsi="Arial" w:cs="Arial"/>
          <w:sz w:val="22"/>
          <w:szCs w:val="22"/>
        </w:rPr>
        <w:t xml:space="preserve"> p.L46P</w:t>
      </w:r>
      <w:r w:rsidRPr="00523343" w:rsidDel="00933845">
        <w:rPr>
          <w:rFonts w:ascii="Arial" w:eastAsia="Calibri" w:hAnsi="Arial" w:cs="Arial"/>
          <w:sz w:val="22"/>
          <w:szCs w:val="22"/>
        </w:rPr>
        <w:t xml:space="preserve"> </w:t>
      </w:r>
      <w:r w:rsidRPr="00523343">
        <w:rPr>
          <w:rFonts w:ascii="Arial" w:eastAsia="Calibri" w:hAnsi="Arial" w:cs="Arial"/>
          <w:sz w:val="22"/>
          <w:szCs w:val="22"/>
        </w:rPr>
        <w:t>carriers showed similar frequency among cases and controls (Table 3).</w:t>
      </w:r>
    </w:p>
    <w:p w:rsidR="00523343" w:rsidRPr="00523343" w:rsidRDefault="00523343" w:rsidP="00523343">
      <w:pPr>
        <w:spacing w:after="200" w:line="276" w:lineRule="auto"/>
        <w:jc w:val="both"/>
        <w:rPr>
          <w:rFonts w:ascii="Arial" w:eastAsia="Calibri" w:hAnsi="Arial" w:cs="Arial"/>
          <w:sz w:val="22"/>
          <w:szCs w:val="22"/>
        </w:rPr>
      </w:pPr>
      <w:r w:rsidRPr="00523343">
        <w:rPr>
          <w:rFonts w:ascii="Arial" w:eastAsia="Calibri" w:hAnsi="Arial" w:cs="Arial"/>
          <w:sz w:val="22"/>
          <w:szCs w:val="22"/>
        </w:rPr>
        <w:lastRenderedPageBreak/>
        <w:t>Seven variants that have been recently reported in public databases with no clear roles in human diseases to date were also found (</w:t>
      </w:r>
      <w:r w:rsidRPr="00523343">
        <w:rPr>
          <w:rFonts w:ascii="Arial" w:eastAsia="Calibri" w:hAnsi="Arial" w:cs="Arial"/>
          <w:i/>
          <w:sz w:val="22"/>
          <w:szCs w:val="22"/>
        </w:rPr>
        <w:t>APOE</w:t>
      </w:r>
      <w:r w:rsidRPr="00523343">
        <w:rPr>
          <w:rFonts w:ascii="Arial" w:eastAsia="Calibri" w:hAnsi="Arial" w:cs="Arial"/>
          <w:sz w:val="22"/>
          <w:szCs w:val="22"/>
        </w:rPr>
        <w:t xml:space="preserve">, p.E37K; </w:t>
      </w:r>
      <w:r w:rsidRPr="00523343">
        <w:rPr>
          <w:rFonts w:ascii="Arial" w:eastAsia="Calibri" w:hAnsi="Arial" w:cs="Arial"/>
          <w:i/>
          <w:sz w:val="22"/>
          <w:szCs w:val="22"/>
        </w:rPr>
        <w:t>GRN</w:t>
      </w:r>
      <w:r w:rsidRPr="00523343">
        <w:rPr>
          <w:rFonts w:ascii="Arial" w:eastAsia="Calibri" w:hAnsi="Arial" w:cs="Arial"/>
          <w:sz w:val="22"/>
          <w:szCs w:val="22"/>
        </w:rPr>
        <w:t xml:space="preserve">, p.C231W; </w:t>
      </w:r>
      <w:r w:rsidRPr="00523343">
        <w:rPr>
          <w:rFonts w:ascii="Arial" w:eastAsia="Calibri" w:hAnsi="Arial" w:cs="Arial"/>
          <w:i/>
          <w:sz w:val="22"/>
          <w:szCs w:val="22"/>
        </w:rPr>
        <w:t>MAPT</w:t>
      </w:r>
      <w:r w:rsidRPr="00523343">
        <w:rPr>
          <w:rFonts w:ascii="Arial" w:eastAsia="Calibri" w:hAnsi="Arial" w:cs="Arial"/>
          <w:sz w:val="22"/>
          <w:szCs w:val="22"/>
        </w:rPr>
        <w:t xml:space="preserve">, p.G107S, p.S318L, p.V224G; </w:t>
      </w:r>
      <w:r w:rsidRPr="00523343">
        <w:rPr>
          <w:rFonts w:ascii="Arial" w:eastAsia="Calibri" w:hAnsi="Arial" w:cs="Arial"/>
          <w:i/>
          <w:sz w:val="22"/>
          <w:szCs w:val="22"/>
        </w:rPr>
        <w:t>PSEN2</w:t>
      </w:r>
      <w:r w:rsidRPr="00523343">
        <w:rPr>
          <w:rFonts w:ascii="Arial" w:eastAsia="Calibri" w:hAnsi="Arial" w:cs="Arial"/>
          <w:sz w:val="22"/>
          <w:szCs w:val="22"/>
        </w:rPr>
        <w:t xml:space="preserve">, p.E317G and p.V300G) (Table 2). The variants </w:t>
      </w:r>
      <w:r w:rsidRPr="00523343">
        <w:rPr>
          <w:rFonts w:ascii="Arial" w:eastAsia="Calibri" w:hAnsi="Arial" w:cs="Arial"/>
          <w:i/>
          <w:sz w:val="22"/>
          <w:szCs w:val="22"/>
        </w:rPr>
        <w:t>APOE</w:t>
      </w:r>
      <w:r w:rsidRPr="00523343">
        <w:rPr>
          <w:rFonts w:ascii="Arial" w:eastAsia="Calibri" w:hAnsi="Arial" w:cs="Arial"/>
          <w:sz w:val="22"/>
          <w:szCs w:val="22"/>
        </w:rPr>
        <w:t xml:space="preserve"> p.E37K,</w:t>
      </w:r>
      <w:r w:rsidRPr="00523343">
        <w:rPr>
          <w:rFonts w:ascii="Arial" w:eastAsia="Calibri" w:hAnsi="Arial" w:cs="Arial"/>
          <w:i/>
          <w:sz w:val="22"/>
          <w:szCs w:val="22"/>
        </w:rPr>
        <w:t xml:space="preserve"> MAPT</w:t>
      </w:r>
      <w:r w:rsidRPr="00523343">
        <w:rPr>
          <w:rFonts w:ascii="Arial" w:eastAsia="Calibri" w:hAnsi="Arial" w:cs="Arial"/>
          <w:sz w:val="22"/>
          <w:szCs w:val="22"/>
        </w:rPr>
        <w:t xml:space="preserve"> p.G107S and </w:t>
      </w:r>
      <w:r w:rsidRPr="00523343">
        <w:rPr>
          <w:rFonts w:ascii="Arial" w:eastAsia="Calibri" w:hAnsi="Arial" w:cs="Arial"/>
          <w:i/>
          <w:sz w:val="22"/>
          <w:szCs w:val="22"/>
        </w:rPr>
        <w:t>PSEN2</w:t>
      </w:r>
      <w:r w:rsidRPr="00523343">
        <w:rPr>
          <w:rFonts w:ascii="Arial" w:eastAsia="Calibri" w:hAnsi="Arial" w:cs="Arial"/>
          <w:sz w:val="22"/>
          <w:szCs w:val="22"/>
        </w:rPr>
        <w:t xml:space="preserve"> p.V300G were found in cognitively normal individuals with high Aβ42 CSF levels (Table 3). In fact, </w:t>
      </w:r>
      <w:r w:rsidRPr="00523343">
        <w:rPr>
          <w:rFonts w:ascii="Arial" w:eastAsia="Calibri" w:hAnsi="Arial" w:cs="Arial"/>
          <w:i/>
          <w:sz w:val="22"/>
          <w:szCs w:val="22"/>
        </w:rPr>
        <w:t>APOE</w:t>
      </w:r>
      <w:r w:rsidRPr="00523343">
        <w:rPr>
          <w:rFonts w:ascii="Arial" w:eastAsia="Calibri" w:hAnsi="Arial" w:cs="Arial"/>
          <w:sz w:val="22"/>
          <w:szCs w:val="22"/>
        </w:rPr>
        <w:t xml:space="preserve"> p.E37K was found in an individual (78 years old) within the top 1% of Aβ42 CSF levels (1211.68 pg/ml, WU series, </w:t>
      </w:r>
      <w:r w:rsidRPr="00523343">
        <w:rPr>
          <w:rFonts w:ascii="Arial" w:eastAsia="Calibri" w:hAnsi="Arial" w:cs="Arial"/>
          <w:i/>
          <w:sz w:val="22"/>
          <w:szCs w:val="22"/>
        </w:rPr>
        <w:t>APOE</w:t>
      </w:r>
      <w:r w:rsidRPr="00523343">
        <w:rPr>
          <w:rFonts w:ascii="Arial" w:eastAsia="Calibri" w:hAnsi="Arial" w:cs="Arial"/>
          <w:sz w:val="22"/>
          <w:szCs w:val="22"/>
        </w:rPr>
        <w:t xml:space="preserve"> ε3/ ε3 genotype).</w:t>
      </w:r>
    </w:p>
    <w:p w:rsidR="00523343" w:rsidRPr="00523343" w:rsidRDefault="00523343" w:rsidP="00523343">
      <w:pPr>
        <w:spacing w:after="200" w:line="276" w:lineRule="auto"/>
        <w:jc w:val="both"/>
        <w:rPr>
          <w:rFonts w:ascii="Arial" w:eastAsia="Calibri" w:hAnsi="Arial" w:cs="Arial"/>
          <w:sz w:val="22"/>
          <w:szCs w:val="22"/>
        </w:rPr>
      </w:pPr>
      <w:r w:rsidRPr="00523343">
        <w:rPr>
          <w:rFonts w:ascii="Arial" w:eastAsia="Calibri" w:hAnsi="Arial" w:cs="Arial"/>
          <w:sz w:val="22"/>
          <w:szCs w:val="22"/>
        </w:rPr>
        <w:t>Six variants previously reported in families with AD or FTD but classified as non-pathogenic were also identified (</w:t>
      </w:r>
      <w:r w:rsidRPr="00523343">
        <w:rPr>
          <w:rFonts w:ascii="Arial" w:eastAsia="Calibri" w:hAnsi="Arial" w:cs="Arial"/>
          <w:i/>
          <w:sz w:val="22"/>
          <w:szCs w:val="22"/>
        </w:rPr>
        <w:t>GRN</w:t>
      </w:r>
      <w:r w:rsidRPr="00523343">
        <w:rPr>
          <w:rFonts w:ascii="Arial" w:eastAsia="Calibri" w:hAnsi="Arial" w:cs="Arial"/>
          <w:sz w:val="22"/>
          <w:szCs w:val="22"/>
        </w:rPr>
        <w:t xml:space="preserve">, p.R433W, p.P458L, p.R19W; </w:t>
      </w:r>
      <w:r w:rsidRPr="00523343">
        <w:rPr>
          <w:rFonts w:ascii="Arial" w:eastAsia="Calibri" w:hAnsi="Arial" w:cs="Arial"/>
          <w:i/>
          <w:sz w:val="22"/>
          <w:szCs w:val="22"/>
        </w:rPr>
        <w:t>MAPT</w:t>
      </w:r>
      <w:r w:rsidRPr="00523343">
        <w:rPr>
          <w:rFonts w:ascii="Arial" w:eastAsia="Calibri" w:hAnsi="Arial" w:cs="Arial"/>
          <w:sz w:val="22"/>
          <w:szCs w:val="22"/>
        </w:rPr>
        <w:t xml:space="preserve">, p.Q230R; </w:t>
      </w:r>
      <w:r w:rsidRPr="00523343">
        <w:rPr>
          <w:rFonts w:ascii="Arial" w:eastAsia="Calibri" w:hAnsi="Arial" w:cs="Arial"/>
          <w:i/>
          <w:sz w:val="22"/>
          <w:szCs w:val="22"/>
        </w:rPr>
        <w:t>PSEN1</w:t>
      </w:r>
      <w:r w:rsidRPr="00523343">
        <w:rPr>
          <w:rFonts w:ascii="Arial" w:eastAsia="Calibri" w:hAnsi="Arial" w:cs="Arial"/>
          <w:sz w:val="22"/>
          <w:szCs w:val="22"/>
        </w:rPr>
        <w:t xml:space="preserve">, p.R35Q and p.E318G) </w:t>
      </w:r>
      <w:r w:rsidR="00D84935" w:rsidRPr="00523343">
        <w:rPr>
          <w:rFonts w:ascii="Arial" w:eastAsia="Calibri" w:hAnsi="Arial" w:cs="Arial"/>
          <w:sz w:val="22"/>
          <w:szCs w:val="22"/>
        </w:rPr>
        <w:fldChar w:fldCharType="begin"/>
      </w:r>
      <w:r>
        <w:rPr>
          <w:rFonts w:ascii="Arial" w:eastAsia="Calibri" w:hAnsi="Arial" w:cs="Arial"/>
          <w:sz w:val="22"/>
          <w:szCs w:val="22"/>
        </w:rPr>
        <w:instrText xml:space="preserve"> ADDIN EN.CITE &lt;EndNote&gt;&lt;Cite&gt;&lt;Author&gt;Cruts&lt;/Author&gt;&lt;Year&gt;2012&lt;/Year&gt;&lt;RecNum&gt;463&lt;/RecNum&gt;&lt;DisplayText&gt;[2]&lt;/DisplayText&gt;&lt;record&gt;&lt;rec-number&gt;463&lt;/rec-number&gt;&lt;foreign-keys&gt;&lt;key app="EN" db-id="e5vsfrs24pz2z6eafesxsvpores0spe5vxx2"&gt;463&lt;/key&gt;&lt;/foreign-keys&gt;&lt;ref-type name="Journal Article"&gt;17&lt;/ref-type&gt;&lt;contributors&gt;&lt;authors&gt;&lt;author&gt;Cruts, M.&lt;/author&gt;&lt;author&gt;Theuns, J.&lt;/author&gt;&lt;author&gt;Van Broeckhoven, C.&lt;/author&gt;&lt;/authors&gt;&lt;/contributors&gt;&lt;auth-address&gt;Neurodegenerative Brain Diseases Group, Department of Molecular Genetics, VIB, Antwerpen, Belgium. marc.cruts@molgen.vib-ua.be&lt;/auth-address&gt;&lt;titles&gt;&lt;title&gt;Locus-specific mutation databases for neurodegenerative brain diseases&lt;/title&gt;&lt;secondary-title&gt;Hum Mutat&lt;/secondary-title&gt;&lt;/titles&gt;&lt;periodical&gt;&lt;full-title&gt;Hum Mutat&lt;/full-title&gt;&lt;/periodical&gt;&lt;pages&gt;1340-4&lt;/pages&gt;&lt;volume&gt;33&lt;/volume&gt;&lt;number&gt;9&lt;/number&gt;&lt;edition&gt;2012/05/15&lt;/edition&gt;&lt;dates&gt;&lt;year&gt;2012&lt;/year&gt;&lt;pub-dates&gt;&lt;date&gt;Sep&lt;/date&gt;&lt;/pub-dates&gt;&lt;/dates&gt;&lt;isbn&gt;1098-1004 (Electronic)&amp;#xD;1059-7794 (Linking)&lt;/isbn&gt;&lt;accession-num&gt;22581678&lt;/accession-num&gt;&lt;urls&gt;&lt;related-urls&gt;&lt;url&gt;http://www.ncbi.nlm.nih.gov/pubmed/22581678&lt;/url&gt;&lt;/related-urls&gt;&lt;/urls&gt;&lt;custom2&gt;3465795&lt;/custom2&gt;&lt;electronic-resource-num&gt;10.1002/humu.22117&lt;/electronic-resource-num&gt;&lt;language&gt;eng&lt;/language&gt;&lt;/record&gt;&lt;/Cite&gt;&lt;/EndNote&gt;</w:instrText>
      </w:r>
      <w:r w:rsidR="00D84935" w:rsidRPr="00523343">
        <w:rPr>
          <w:rFonts w:ascii="Arial" w:eastAsia="Calibri" w:hAnsi="Arial" w:cs="Arial"/>
          <w:sz w:val="22"/>
          <w:szCs w:val="22"/>
        </w:rPr>
        <w:fldChar w:fldCharType="separate"/>
      </w:r>
      <w:r>
        <w:rPr>
          <w:rFonts w:ascii="Arial" w:eastAsia="Calibri" w:hAnsi="Arial" w:cs="Arial"/>
          <w:noProof/>
          <w:sz w:val="22"/>
          <w:szCs w:val="22"/>
        </w:rPr>
        <w:t>[</w:t>
      </w:r>
      <w:hyperlink w:anchor="_ENREF_2" w:tooltip="Cruts, 2012 #463" w:history="1">
        <w:r>
          <w:rPr>
            <w:rFonts w:ascii="Arial" w:eastAsia="Calibri" w:hAnsi="Arial" w:cs="Arial"/>
            <w:noProof/>
            <w:sz w:val="22"/>
            <w:szCs w:val="22"/>
          </w:rPr>
          <w:t>2</w:t>
        </w:r>
      </w:hyperlink>
      <w:r>
        <w:rPr>
          <w:rFonts w:ascii="Arial" w:eastAsia="Calibri" w:hAnsi="Arial" w:cs="Arial"/>
          <w:noProof/>
          <w:sz w:val="22"/>
          <w:szCs w:val="22"/>
        </w:rPr>
        <w:t>]</w:t>
      </w:r>
      <w:r w:rsidR="00D84935" w:rsidRPr="00523343">
        <w:rPr>
          <w:rFonts w:ascii="Arial" w:eastAsia="Calibri" w:hAnsi="Arial" w:cs="Arial"/>
          <w:sz w:val="22"/>
          <w:szCs w:val="22"/>
        </w:rPr>
        <w:fldChar w:fldCharType="end"/>
      </w:r>
      <w:r w:rsidRPr="00523343">
        <w:rPr>
          <w:rFonts w:ascii="Arial" w:eastAsia="Calibri" w:hAnsi="Arial" w:cs="Arial"/>
          <w:sz w:val="22"/>
          <w:szCs w:val="22"/>
        </w:rPr>
        <w:t xml:space="preserve">. The variant </w:t>
      </w:r>
      <w:r w:rsidRPr="00523343">
        <w:rPr>
          <w:rFonts w:ascii="Arial" w:eastAsia="Calibri" w:hAnsi="Arial" w:cs="Arial"/>
          <w:i/>
          <w:sz w:val="22"/>
          <w:szCs w:val="22"/>
        </w:rPr>
        <w:t>GRN</w:t>
      </w:r>
      <w:r w:rsidRPr="00523343">
        <w:rPr>
          <w:rFonts w:ascii="Arial" w:eastAsia="Calibri" w:hAnsi="Arial" w:cs="Arial"/>
          <w:sz w:val="22"/>
          <w:szCs w:val="22"/>
        </w:rPr>
        <w:t xml:space="preserve"> p.P458L was found in a 37-year old individual with cognitive deficit (CDR=0.5), low Aβ42 CSF levels (241.6 pg/ml, WU series) and high tau CSF levels (924.09 pg/ml), which meets biomarker criteria for AD </w:t>
      </w:r>
      <w:r w:rsidR="00D84935" w:rsidRPr="00523343">
        <w:rPr>
          <w:rFonts w:ascii="Arial" w:eastAsia="Calibri" w:hAnsi="Arial" w:cs="Arial"/>
          <w:sz w:val="22"/>
          <w:szCs w:val="22"/>
        </w:rPr>
        <w:fldChar w:fldCharType="begin">
          <w:fldData xml:space="preserve">PEVuZE5vdGU+PENpdGU+PEF1dGhvcj5GYWdhbjwvQXV0aG9yPjxZZWFyPjIwMDk8L1llYXI+PFJl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</w:fldData>
        </w:fldChar>
      </w:r>
      <w:r>
        <w:rPr>
          <w:rFonts w:ascii="Arial" w:eastAsia="Calibri" w:hAnsi="Arial" w:cs="Arial"/>
          <w:sz w:val="22"/>
          <w:szCs w:val="22"/>
        </w:rPr>
        <w:instrText xml:space="preserve"> ADDIN EN.CITE </w:instrText>
      </w:r>
      <w:r w:rsidR="00D84935">
        <w:rPr>
          <w:rFonts w:ascii="Arial" w:eastAsia="Calibri" w:hAnsi="Arial" w:cs="Arial"/>
          <w:sz w:val="22"/>
          <w:szCs w:val="22"/>
        </w:rPr>
        <w:fldChar w:fldCharType="begin">
          <w:fldData xml:space="preserve">PEVuZE5vdGU+PENpdGU+PEF1dGhvcj5GYWdhbjwvQXV0aG9yPjxZZWFyPjIwMDk8L1llYXI+PFJl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</w:fldData>
        </w:fldChar>
      </w:r>
      <w:r>
        <w:rPr>
          <w:rFonts w:ascii="Arial" w:eastAsia="Calibri" w:hAnsi="Arial" w:cs="Arial"/>
          <w:sz w:val="22"/>
          <w:szCs w:val="22"/>
        </w:rPr>
        <w:instrText xml:space="preserve"> ADDIN EN.CITE.DATA </w:instrText>
      </w:r>
      <w:r w:rsidR="00D84935">
        <w:rPr>
          <w:rFonts w:ascii="Arial" w:eastAsia="Calibri" w:hAnsi="Arial" w:cs="Arial"/>
          <w:sz w:val="22"/>
          <w:szCs w:val="22"/>
        </w:rPr>
      </w:r>
      <w:r w:rsidR="00D84935">
        <w:rPr>
          <w:rFonts w:ascii="Arial" w:eastAsia="Calibri" w:hAnsi="Arial" w:cs="Arial"/>
          <w:sz w:val="22"/>
          <w:szCs w:val="22"/>
        </w:rPr>
        <w:fldChar w:fldCharType="end"/>
      </w:r>
      <w:r w:rsidR="00D84935" w:rsidRPr="00523343">
        <w:rPr>
          <w:rFonts w:ascii="Arial" w:eastAsia="Calibri" w:hAnsi="Arial" w:cs="Arial"/>
          <w:sz w:val="22"/>
          <w:szCs w:val="22"/>
        </w:rPr>
      </w:r>
      <w:r w:rsidR="00D84935" w:rsidRPr="00523343">
        <w:rPr>
          <w:rFonts w:ascii="Arial" w:eastAsia="Calibri" w:hAnsi="Arial" w:cs="Arial"/>
          <w:sz w:val="22"/>
          <w:szCs w:val="22"/>
        </w:rPr>
        <w:fldChar w:fldCharType="separate"/>
      </w:r>
      <w:r>
        <w:rPr>
          <w:rFonts w:ascii="Arial" w:eastAsia="Calibri" w:hAnsi="Arial" w:cs="Arial"/>
          <w:noProof/>
          <w:sz w:val="22"/>
          <w:szCs w:val="22"/>
        </w:rPr>
        <w:t>[</w:t>
      </w:r>
      <w:hyperlink w:anchor="_ENREF_8" w:tooltip="Fagan, 2009 #435" w:history="1">
        <w:r>
          <w:rPr>
            <w:rFonts w:ascii="Arial" w:eastAsia="Calibri" w:hAnsi="Arial" w:cs="Arial"/>
            <w:noProof/>
            <w:sz w:val="22"/>
            <w:szCs w:val="22"/>
          </w:rPr>
          <w:t>8</w:t>
        </w:r>
      </w:hyperlink>
      <w:r>
        <w:rPr>
          <w:rFonts w:ascii="Arial" w:eastAsia="Calibri" w:hAnsi="Arial" w:cs="Arial"/>
          <w:noProof/>
          <w:sz w:val="22"/>
          <w:szCs w:val="22"/>
        </w:rPr>
        <w:t>]</w:t>
      </w:r>
      <w:r w:rsidR="00D84935" w:rsidRPr="00523343">
        <w:rPr>
          <w:rFonts w:ascii="Arial" w:eastAsia="Calibri" w:hAnsi="Arial" w:cs="Arial"/>
          <w:sz w:val="22"/>
          <w:szCs w:val="22"/>
        </w:rPr>
        <w:fldChar w:fldCharType="end"/>
      </w:r>
      <w:r w:rsidRPr="00523343">
        <w:rPr>
          <w:rFonts w:ascii="Arial" w:eastAsia="Calibri" w:hAnsi="Arial" w:cs="Arial"/>
          <w:sz w:val="22"/>
          <w:szCs w:val="22"/>
        </w:rPr>
        <w:t xml:space="preserve">. </w:t>
      </w:r>
      <w:r w:rsidRPr="00523343">
        <w:rPr>
          <w:rFonts w:ascii="Arial" w:eastAsia="Calibri" w:hAnsi="Arial" w:cs="Arial"/>
          <w:i/>
          <w:sz w:val="22"/>
          <w:szCs w:val="22"/>
        </w:rPr>
        <w:t>PSEN1</w:t>
      </w:r>
      <w:r w:rsidRPr="00523343">
        <w:rPr>
          <w:rFonts w:ascii="Arial" w:eastAsia="Calibri" w:hAnsi="Arial" w:cs="Arial"/>
          <w:sz w:val="22"/>
          <w:szCs w:val="22"/>
        </w:rPr>
        <w:t xml:space="preserve"> p.R35Q was found in a demented individual (Caucasian, 77 years old and CDR=0.5) who exhibits high Aβ42 CSF levels (221 pg/ml, ADNI series) and low CSF </w:t>
      </w:r>
      <w:proofErr w:type="spellStart"/>
      <w:r w:rsidRPr="00523343">
        <w:rPr>
          <w:rFonts w:ascii="Arial" w:eastAsia="Calibri" w:hAnsi="Arial" w:cs="Arial"/>
          <w:sz w:val="22"/>
          <w:szCs w:val="22"/>
        </w:rPr>
        <w:t>ptau</w:t>
      </w:r>
      <w:proofErr w:type="spellEnd"/>
      <w:r w:rsidRPr="00523343">
        <w:rPr>
          <w:rFonts w:ascii="Arial" w:eastAsia="Calibri" w:hAnsi="Arial" w:cs="Arial"/>
          <w:sz w:val="22"/>
          <w:szCs w:val="22"/>
        </w:rPr>
        <w:t xml:space="preserve"> levels (20 pg/ml), which suggest a non-AD type of dementia.</w:t>
      </w:r>
    </w:p>
    <w:p w:rsidR="00523343" w:rsidRPr="00523343" w:rsidRDefault="00D84935" w:rsidP="00523343">
      <w:pPr>
        <w:ind w:left="720" w:hanging="720"/>
        <w:rPr>
          <w:noProof/>
        </w:rPr>
      </w:pPr>
      <w:r>
        <w:rPr>
          <w:rFonts w:ascii="Arial" w:hAnsi="Arial" w:cs="Arial"/>
          <w:sz w:val="20"/>
        </w:rPr>
        <w:fldChar w:fldCharType="begin"/>
      </w:r>
      <w:r w:rsidR="00523343">
        <w:rPr>
          <w:rFonts w:ascii="Arial" w:hAnsi="Arial" w:cs="Arial"/>
          <w:sz w:val="20"/>
        </w:rPr>
        <w:instrText xml:space="preserve"> ADDIN EN.REFLIST </w:instrText>
      </w:r>
      <w:r>
        <w:rPr>
          <w:rFonts w:ascii="Arial" w:hAnsi="Arial" w:cs="Arial"/>
          <w:sz w:val="20"/>
        </w:rPr>
        <w:fldChar w:fldCharType="separate"/>
      </w:r>
      <w:bookmarkStart w:id="14" w:name="_ENREF_1"/>
      <w:r w:rsidR="00523343" w:rsidRPr="00523343">
        <w:rPr>
          <w:noProof/>
        </w:rPr>
        <w:t>1. Poorkaj P, Sharma V, Anderson L, Nemens E, Alonso ME, et al. (1998) Missense mutations in the chromosome 14 familial Alzheimer's disease presenilin 1 gene. Hum Mutat 11: 216-221.</w:t>
      </w:r>
      <w:bookmarkEnd w:id="14"/>
    </w:p>
    <w:p w:rsidR="00523343" w:rsidRPr="00523343" w:rsidRDefault="00523343" w:rsidP="00523343">
      <w:pPr>
        <w:ind w:left="720" w:hanging="720"/>
        <w:rPr>
          <w:noProof/>
        </w:rPr>
      </w:pPr>
      <w:bookmarkStart w:id="15" w:name="_ENREF_2"/>
      <w:r w:rsidRPr="00523343">
        <w:rPr>
          <w:noProof/>
        </w:rPr>
        <w:t>2. Cruts M, Theuns J, Van Broeckhoven C (2012) Locus-specific mutation databases for neurodegenerative brain diseases. Hum Mutat 33: 1340-1344.</w:t>
      </w:r>
      <w:bookmarkEnd w:id="15"/>
    </w:p>
    <w:p w:rsidR="00523343" w:rsidRPr="00523343" w:rsidRDefault="00523343" w:rsidP="00523343">
      <w:pPr>
        <w:ind w:left="720" w:hanging="720"/>
        <w:rPr>
          <w:noProof/>
        </w:rPr>
      </w:pPr>
      <w:bookmarkStart w:id="16" w:name="_ENREF_3"/>
      <w:r w:rsidRPr="00523343">
        <w:rPr>
          <w:noProof/>
        </w:rPr>
        <w:t>3. Shaw LM, Vanderstichele H, Knapik-Czajka M, Clark CM, Aisen PS, et al. (2009) Cerebrospinal fluid biomarker signature in Alzheimer's disease neuroimaging initiative subjects. Ann Neurol 65: 403-413.</w:t>
      </w:r>
      <w:bookmarkEnd w:id="16"/>
    </w:p>
    <w:p w:rsidR="00523343" w:rsidRPr="00523343" w:rsidRDefault="00523343" w:rsidP="00523343">
      <w:pPr>
        <w:ind w:left="720" w:hanging="720"/>
        <w:rPr>
          <w:noProof/>
        </w:rPr>
      </w:pPr>
      <w:bookmarkStart w:id="17" w:name="_ENREF_4"/>
      <w:r w:rsidRPr="00523343">
        <w:rPr>
          <w:noProof/>
        </w:rPr>
        <w:t>4. Guerreiro RJ, Washecka N, Hardy J, Singleton A (2010) A thorough assessment of benign genetic variability in GRN and MAPT. Hum Mutat 31: E1126-1140.</w:t>
      </w:r>
      <w:bookmarkEnd w:id="17"/>
    </w:p>
    <w:p w:rsidR="00523343" w:rsidRPr="00523343" w:rsidRDefault="00523343" w:rsidP="00523343">
      <w:pPr>
        <w:ind w:left="720" w:hanging="720"/>
        <w:rPr>
          <w:noProof/>
        </w:rPr>
      </w:pPr>
      <w:bookmarkStart w:id="18" w:name="_ENREF_5"/>
      <w:r w:rsidRPr="00523343">
        <w:rPr>
          <w:noProof/>
        </w:rPr>
        <w:t>5. Scacchi R, Gambina G, Ferrari G, Corbo RM (2003) Screening of two mutations at exon 3 of the apolipoprotein E gene (sites 28 and 42) in a sample of patients with sporadic late-onset Alzheimer's disease. Neurobiol Aging 24: 339-343.</w:t>
      </w:r>
      <w:bookmarkEnd w:id="18"/>
    </w:p>
    <w:p w:rsidR="00523343" w:rsidRPr="00523343" w:rsidRDefault="00523343" w:rsidP="00523343">
      <w:pPr>
        <w:ind w:left="720" w:hanging="720"/>
        <w:rPr>
          <w:noProof/>
        </w:rPr>
      </w:pPr>
      <w:bookmarkStart w:id="19" w:name="_ENREF_6"/>
      <w:r w:rsidRPr="00523343">
        <w:rPr>
          <w:noProof/>
        </w:rPr>
        <w:t>6. Cruchaga C, Haller G, Chakraverty S, Mayo K, Vallania FL, et al. (2012) Rare variants in APP, PSEN1 and PSEN2 increase risk for AD in late-onset Alzheimer's disease families. PLoS One 7: e31039.</w:t>
      </w:r>
      <w:bookmarkEnd w:id="19"/>
    </w:p>
    <w:p w:rsidR="00523343" w:rsidRPr="00523343" w:rsidRDefault="00523343" w:rsidP="00523343">
      <w:pPr>
        <w:ind w:left="720" w:hanging="720"/>
        <w:rPr>
          <w:noProof/>
        </w:rPr>
      </w:pPr>
      <w:bookmarkStart w:id="20" w:name="_ENREF_7"/>
      <w:r w:rsidRPr="00523343">
        <w:rPr>
          <w:noProof/>
        </w:rPr>
        <w:t>7. Coppola G, Chinnathambi S, Lee JJ, Dombroski BA, Baker MC, et al. (2012) Evidence for a role of the rare p.A152T variant in MAPT in increasing the risk for FTD-spectrum and Alzheimer's diseases. Hum Mol Genet 21: 3500-3512.</w:t>
      </w:r>
      <w:bookmarkEnd w:id="20"/>
    </w:p>
    <w:p w:rsidR="00523343" w:rsidRPr="00523343" w:rsidRDefault="00523343" w:rsidP="00523343">
      <w:pPr>
        <w:ind w:left="720" w:hanging="720"/>
        <w:rPr>
          <w:noProof/>
        </w:rPr>
      </w:pPr>
      <w:bookmarkStart w:id="21" w:name="_ENREF_8"/>
      <w:r w:rsidRPr="00523343">
        <w:rPr>
          <w:noProof/>
        </w:rPr>
        <w:t>8. Fagan AM, Head D, Shah AR, Marcus D, Mintun M, et al. (2009) Decreased cerebrospinal fluid Abeta(42) correlates with brain atrophy in cognitively normal elderly. Ann Neurol 65: 176-183.</w:t>
      </w:r>
      <w:bookmarkEnd w:id="21"/>
    </w:p>
    <w:p w:rsidR="00523343" w:rsidRDefault="00523343" w:rsidP="00523343">
      <w:pPr>
        <w:rPr>
          <w:rFonts w:ascii="Arial" w:hAnsi="Arial" w:cs="Arial"/>
          <w:noProof/>
          <w:sz w:val="20"/>
        </w:rPr>
      </w:pPr>
    </w:p>
    <w:p w:rsidR="004F680B" w:rsidRDefault="00D84935" w:rsidP="00996819">
      <w:pPr>
        <w:spacing w:after="200" w:line="276" w:lineRule="auto"/>
        <w:jc w:val="both"/>
      </w:pPr>
      <w:r>
        <w:rPr>
          <w:rFonts w:ascii="Arial" w:hAnsi="Arial" w:cs="Arial"/>
          <w:sz w:val="20"/>
        </w:rPr>
        <w:fldChar w:fldCharType="end"/>
      </w:r>
      <w:r w:rsidR="004F680B">
        <w:br w:type="page"/>
      </w:r>
    </w:p>
    <w:tbl>
      <w:tblPr>
        <w:tblW w:w="0" w:type="auto"/>
        <w:tblInd w:w="93" w:type="dxa"/>
        <w:tblLook w:val="04A0"/>
      </w:tblPr>
      <w:tblGrid>
        <w:gridCol w:w="1571"/>
        <w:gridCol w:w="1626"/>
        <w:gridCol w:w="2600"/>
      </w:tblGrid>
      <w:tr w:rsidR="00397F41" w:rsidRPr="00397F41" w:rsidTr="00397F41">
        <w:trPr>
          <w:trHeight w:val="300"/>
        </w:trPr>
        <w:tc>
          <w:tcPr>
            <w:tcW w:w="0" w:type="auto"/>
            <w:gridSpan w:val="3"/>
            <w:tcBorders>
              <w:top w:val="single" w:sz="8" w:space="0" w:color="auto"/>
              <w:left w:val="nil"/>
              <w:bottom w:val="single" w:sz="8" w:space="0" w:color="auto"/>
              <w:right w:val="nil"/>
            </w:tcBorders>
            <w:shd w:val="clear" w:color="auto" w:fill="auto"/>
            <w:noWrap/>
            <w:vAlign w:val="center"/>
            <w:hideMark/>
          </w:tcPr>
          <w:p w:rsidR="00397F41" w:rsidRPr="0046639A" w:rsidRDefault="0001387F" w:rsidP="008637B7">
            <w:pPr>
              <w:rPr>
                <w:rFonts w:ascii="Arial" w:hAnsi="Arial" w:cs="Arial"/>
                <w:b/>
                <w:bCs/>
                <w:color w:val="000000"/>
                <w:sz w:val="20"/>
              </w:rPr>
            </w:pPr>
            <w:r>
              <w:rPr>
                <w:rFonts w:ascii="Arial" w:hAnsi="Arial" w:cs="Arial"/>
                <w:b/>
                <w:bCs/>
                <w:color w:val="000000"/>
                <w:sz w:val="20"/>
              </w:rPr>
              <w:lastRenderedPageBreak/>
              <w:t>Table S1</w:t>
            </w:r>
            <w:r w:rsidR="00397F41" w:rsidRPr="0046639A">
              <w:rPr>
                <w:rFonts w:ascii="Arial" w:hAnsi="Arial" w:cs="Arial"/>
                <w:b/>
                <w:bCs/>
                <w:color w:val="000000"/>
                <w:sz w:val="20"/>
              </w:rPr>
              <w:t>: Biomarkers and covariates in the different series</w:t>
            </w:r>
          </w:p>
        </w:tc>
      </w:tr>
      <w:tr w:rsidR="00397F41" w:rsidRPr="00397F41" w:rsidTr="00397F41">
        <w:trPr>
          <w:trHeight w:val="300"/>
        </w:trPr>
        <w:tc>
          <w:tcPr>
            <w:tcW w:w="0" w:type="auto"/>
            <w:tcBorders>
              <w:top w:val="nil"/>
              <w:left w:val="nil"/>
              <w:bottom w:val="single" w:sz="8" w:space="0" w:color="auto"/>
              <w:right w:val="nil"/>
            </w:tcBorders>
            <w:shd w:val="clear" w:color="auto" w:fill="auto"/>
            <w:noWrap/>
            <w:vAlign w:val="center"/>
            <w:hideMark/>
          </w:tcPr>
          <w:p w:rsidR="00397F41" w:rsidRPr="00397F41" w:rsidRDefault="00397F41" w:rsidP="008637B7">
            <w:pPr>
              <w:jc w:val="center"/>
              <w:rPr>
                <w:rFonts w:ascii="Arial" w:hAnsi="Arial" w:cs="Arial"/>
                <w:b/>
                <w:bCs/>
                <w:color w:val="000000"/>
                <w:sz w:val="20"/>
                <w:lang w:val="es-ES_tradnl"/>
              </w:rPr>
            </w:pPr>
            <w:r w:rsidRPr="00397F41">
              <w:rPr>
                <w:rFonts w:ascii="Arial" w:hAnsi="Arial" w:cs="Arial"/>
                <w:b/>
                <w:bCs/>
                <w:color w:val="000000"/>
                <w:sz w:val="20"/>
                <w:lang w:val="es-ES_tradnl"/>
              </w:rPr>
              <w:t>Pool1</w:t>
            </w:r>
          </w:p>
        </w:tc>
        <w:tc>
          <w:tcPr>
            <w:tcW w:w="0" w:type="auto"/>
            <w:tcBorders>
              <w:top w:val="nil"/>
              <w:left w:val="nil"/>
              <w:bottom w:val="single" w:sz="8" w:space="0" w:color="auto"/>
              <w:right w:val="nil"/>
            </w:tcBorders>
            <w:shd w:val="clear" w:color="auto" w:fill="auto"/>
            <w:noWrap/>
            <w:vAlign w:val="center"/>
            <w:hideMark/>
          </w:tcPr>
          <w:p w:rsidR="00397F41" w:rsidRPr="00397F41" w:rsidRDefault="00397F41" w:rsidP="008637B7">
            <w:pPr>
              <w:jc w:val="center"/>
              <w:rPr>
                <w:rFonts w:ascii="Arial" w:hAnsi="Arial" w:cs="Arial"/>
                <w:b/>
                <w:bCs/>
                <w:color w:val="000000"/>
                <w:sz w:val="20"/>
                <w:lang w:val="es-ES_tradnl"/>
              </w:rPr>
            </w:pPr>
            <w:r w:rsidRPr="00397F41">
              <w:rPr>
                <w:rFonts w:ascii="Arial" w:hAnsi="Arial" w:cs="Arial"/>
                <w:b/>
                <w:bCs/>
                <w:color w:val="000000"/>
                <w:sz w:val="20"/>
                <w:lang w:val="es-ES_tradnl"/>
              </w:rPr>
              <w:t xml:space="preserve"> vs Pool 2</w:t>
            </w:r>
          </w:p>
        </w:tc>
        <w:tc>
          <w:tcPr>
            <w:tcW w:w="0" w:type="auto"/>
            <w:tcBorders>
              <w:top w:val="nil"/>
              <w:left w:val="nil"/>
              <w:bottom w:val="single" w:sz="8" w:space="0" w:color="auto"/>
              <w:right w:val="nil"/>
            </w:tcBorders>
            <w:shd w:val="clear" w:color="auto" w:fill="auto"/>
            <w:noWrap/>
            <w:vAlign w:val="center"/>
            <w:hideMark/>
          </w:tcPr>
          <w:p w:rsidR="00397F41" w:rsidRPr="00397F41" w:rsidRDefault="00397F41" w:rsidP="008637B7">
            <w:pPr>
              <w:jc w:val="center"/>
              <w:rPr>
                <w:rFonts w:ascii="Arial" w:hAnsi="Arial" w:cs="Arial"/>
                <w:b/>
                <w:bCs/>
                <w:color w:val="000000"/>
                <w:sz w:val="20"/>
                <w:lang w:val="es-ES_tradnl"/>
              </w:rPr>
            </w:pPr>
            <w:r w:rsidRPr="00397F41">
              <w:rPr>
                <w:rFonts w:ascii="Arial" w:hAnsi="Arial" w:cs="Arial"/>
                <w:b/>
                <w:bCs/>
                <w:color w:val="000000"/>
                <w:sz w:val="20"/>
                <w:lang w:val="es-ES_tradnl"/>
              </w:rPr>
              <w:t xml:space="preserve">vs </w:t>
            </w:r>
            <w:proofErr w:type="spellStart"/>
            <w:r w:rsidRPr="00397F41">
              <w:rPr>
                <w:rFonts w:ascii="Arial" w:hAnsi="Arial" w:cs="Arial"/>
                <w:b/>
                <w:bCs/>
                <w:color w:val="000000"/>
                <w:sz w:val="20"/>
                <w:lang w:val="es-ES_tradnl"/>
              </w:rPr>
              <w:t>Additional</w:t>
            </w:r>
            <w:proofErr w:type="spellEnd"/>
            <w:r w:rsidRPr="00397F41">
              <w:rPr>
                <w:rFonts w:ascii="Arial" w:hAnsi="Arial" w:cs="Arial"/>
                <w:b/>
                <w:bCs/>
                <w:color w:val="000000"/>
                <w:sz w:val="20"/>
                <w:lang w:val="es-ES_tradnl"/>
              </w:rPr>
              <w:t xml:space="preserve"> Set</w:t>
            </w:r>
          </w:p>
        </w:tc>
      </w:tr>
      <w:tr w:rsidR="00397F41" w:rsidRPr="00397F41" w:rsidTr="00397F41">
        <w:trPr>
          <w:trHeight w:val="280"/>
        </w:trPr>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b/>
                <w:bCs/>
                <w:color w:val="000000"/>
                <w:sz w:val="20"/>
                <w:lang w:val="es-ES_tradnl"/>
              </w:rPr>
            </w:pPr>
            <w:proofErr w:type="spellStart"/>
            <w:r w:rsidRPr="00397F41">
              <w:rPr>
                <w:rFonts w:ascii="Arial" w:hAnsi="Arial" w:cs="Arial"/>
                <w:b/>
                <w:bCs/>
                <w:color w:val="000000"/>
                <w:sz w:val="20"/>
                <w:lang w:val="es-ES_tradnl"/>
              </w:rPr>
              <w:t>Age</w:t>
            </w:r>
            <w:proofErr w:type="spellEnd"/>
          </w:p>
        </w:tc>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color w:val="000000"/>
                <w:sz w:val="20"/>
                <w:lang w:val="es-ES_tradnl"/>
              </w:rPr>
            </w:pPr>
            <w:proofErr w:type="spellStart"/>
            <w:r w:rsidRPr="00397F41">
              <w:rPr>
                <w:rFonts w:ascii="Arial" w:hAnsi="Arial" w:cs="Arial"/>
                <w:color w:val="000000"/>
                <w:sz w:val="20"/>
                <w:lang w:val="es-ES_tradnl"/>
              </w:rPr>
              <w:t>ns</w:t>
            </w:r>
            <w:proofErr w:type="spellEnd"/>
          </w:p>
        </w:tc>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color w:val="000000"/>
                <w:sz w:val="20"/>
                <w:lang w:val="es-ES_tradnl"/>
              </w:rPr>
            </w:pPr>
            <w:proofErr w:type="spellStart"/>
            <w:r w:rsidRPr="00397F41">
              <w:rPr>
                <w:rFonts w:ascii="Arial" w:hAnsi="Arial" w:cs="Arial"/>
                <w:color w:val="000000"/>
                <w:sz w:val="20"/>
                <w:lang w:val="es-ES_tradnl"/>
              </w:rPr>
              <w:t>ns</w:t>
            </w:r>
            <w:proofErr w:type="spellEnd"/>
          </w:p>
        </w:tc>
      </w:tr>
      <w:tr w:rsidR="00397F41" w:rsidRPr="00397F41" w:rsidTr="00397F41">
        <w:trPr>
          <w:trHeight w:val="280"/>
        </w:trPr>
        <w:tc>
          <w:tcPr>
            <w:tcW w:w="0" w:type="auto"/>
            <w:vMerge/>
            <w:tcBorders>
              <w:top w:val="nil"/>
              <w:left w:val="nil"/>
              <w:bottom w:val="nil"/>
              <w:right w:val="nil"/>
            </w:tcBorders>
            <w:vAlign w:val="center"/>
            <w:hideMark/>
          </w:tcPr>
          <w:p w:rsidR="00397F41" w:rsidRPr="00397F41" w:rsidRDefault="00397F41" w:rsidP="008637B7">
            <w:pPr>
              <w:rPr>
                <w:rFonts w:ascii="Arial" w:hAnsi="Arial" w:cs="Arial"/>
                <w:b/>
                <w:bCs/>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r>
      <w:tr w:rsidR="00397F41" w:rsidRPr="00397F41" w:rsidTr="001F388A">
        <w:trPr>
          <w:trHeight w:val="230"/>
        </w:trPr>
        <w:tc>
          <w:tcPr>
            <w:tcW w:w="0" w:type="auto"/>
            <w:vMerge/>
            <w:tcBorders>
              <w:top w:val="nil"/>
              <w:left w:val="nil"/>
              <w:bottom w:val="nil"/>
              <w:right w:val="nil"/>
            </w:tcBorders>
            <w:vAlign w:val="center"/>
            <w:hideMark/>
          </w:tcPr>
          <w:p w:rsidR="00397F41" w:rsidRPr="00397F41" w:rsidRDefault="00397F41" w:rsidP="008637B7">
            <w:pPr>
              <w:rPr>
                <w:rFonts w:ascii="Arial" w:hAnsi="Arial" w:cs="Arial"/>
                <w:b/>
                <w:bCs/>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r>
      <w:tr w:rsidR="00397F41" w:rsidRPr="00397F41" w:rsidTr="00397F41">
        <w:trPr>
          <w:trHeight w:val="280"/>
        </w:trPr>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b/>
                <w:bCs/>
                <w:color w:val="000000"/>
                <w:sz w:val="20"/>
                <w:lang w:val="es-ES_tradnl"/>
              </w:rPr>
            </w:pPr>
            <w:proofErr w:type="spellStart"/>
            <w:r w:rsidRPr="00397F41">
              <w:rPr>
                <w:rFonts w:ascii="Arial" w:hAnsi="Arial" w:cs="Arial"/>
                <w:b/>
                <w:bCs/>
                <w:color w:val="000000"/>
                <w:sz w:val="20"/>
                <w:lang w:val="es-ES_tradnl"/>
              </w:rPr>
              <w:t>Gender</w:t>
            </w:r>
            <w:proofErr w:type="spellEnd"/>
          </w:p>
        </w:tc>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color w:val="000000"/>
                <w:sz w:val="20"/>
                <w:lang w:val="es-ES_tradnl"/>
              </w:rPr>
            </w:pPr>
            <w:proofErr w:type="spellStart"/>
            <w:r w:rsidRPr="00397F41">
              <w:rPr>
                <w:rFonts w:ascii="Arial" w:hAnsi="Arial" w:cs="Arial"/>
                <w:color w:val="000000"/>
                <w:sz w:val="20"/>
                <w:lang w:val="es-ES_tradnl"/>
              </w:rPr>
              <w:t>ns</w:t>
            </w:r>
            <w:proofErr w:type="spellEnd"/>
          </w:p>
        </w:tc>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color w:val="000000"/>
                <w:sz w:val="20"/>
                <w:lang w:val="es-ES_tradnl"/>
              </w:rPr>
            </w:pPr>
            <w:proofErr w:type="spellStart"/>
            <w:r w:rsidRPr="00397F41">
              <w:rPr>
                <w:rFonts w:ascii="Arial" w:hAnsi="Arial" w:cs="Arial"/>
                <w:color w:val="000000"/>
                <w:sz w:val="20"/>
                <w:lang w:val="es-ES_tradnl"/>
              </w:rPr>
              <w:t>ns</w:t>
            </w:r>
            <w:proofErr w:type="spellEnd"/>
          </w:p>
        </w:tc>
      </w:tr>
      <w:tr w:rsidR="00397F41" w:rsidRPr="00397F41" w:rsidTr="00397F41">
        <w:trPr>
          <w:trHeight w:val="280"/>
        </w:trPr>
        <w:tc>
          <w:tcPr>
            <w:tcW w:w="0" w:type="auto"/>
            <w:vMerge/>
            <w:tcBorders>
              <w:top w:val="nil"/>
              <w:left w:val="nil"/>
              <w:bottom w:val="nil"/>
              <w:right w:val="nil"/>
            </w:tcBorders>
            <w:vAlign w:val="center"/>
            <w:hideMark/>
          </w:tcPr>
          <w:p w:rsidR="00397F41" w:rsidRPr="00397F41" w:rsidRDefault="00397F41" w:rsidP="008637B7">
            <w:pPr>
              <w:rPr>
                <w:rFonts w:ascii="Arial" w:hAnsi="Arial" w:cs="Arial"/>
                <w:b/>
                <w:bCs/>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r>
      <w:tr w:rsidR="00397F41" w:rsidRPr="00397F41" w:rsidTr="001F388A">
        <w:trPr>
          <w:trHeight w:val="230"/>
        </w:trPr>
        <w:tc>
          <w:tcPr>
            <w:tcW w:w="0" w:type="auto"/>
            <w:vMerge/>
            <w:tcBorders>
              <w:top w:val="nil"/>
              <w:left w:val="nil"/>
              <w:bottom w:val="nil"/>
              <w:right w:val="nil"/>
            </w:tcBorders>
            <w:vAlign w:val="center"/>
            <w:hideMark/>
          </w:tcPr>
          <w:p w:rsidR="00397F41" w:rsidRPr="00397F41" w:rsidRDefault="00397F41" w:rsidP="008637B7">
            <w:pPr>
              <w:rPr>
                <w:rFonts w:ascii="Arial" w:hAnsi="Arial" w:cs="Arial"/>
                <w:b/>
                <w:bCs/>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r>
      <w:tr w:rsidR="00397F41" w:rsidRPr="00397F41" w:rsidTr="00397F41">
        <w:trPr>
          <w:trHeight w:val="280"/>
        </w:trPr>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b/>
                <w:bCs/>
                <w:color w:val="000000"/>
                <w:sz w:val="20"/>
                <w:lang w:val="es-ES_tradnl"/>
              </w:rPr>
            </w:pPr>
            <w:proofErr w:type="spellStart"/>
            <w:r w:rsidRPr="00397F41">
              <w:rPr>
                <w:rFonts w:ascii="Arial" w:hAnsi="Arial" w:cs="Arial"/>
                <w:b/>
                <w:bCs/>
                <w:color w:val="000000"/>
                <w:sz w:val="20"/>
                <w:lang w:val="es-ES_tradnl"/>
              </w:rPr>
              <w:t>Apoe</w:t>
            </w:r>
            <w:proofErr w:type="spellEnd"/>
            <w:r w:rsidRPr="00397F41">
              <w:rPr>
                <w:rFonts w:ascii="Arial" w:hAnsi="Arial" w:cs="Arial"/>
                <w:b/>
                <w:bCs/>
                <w:color w:val="000000"/>
                <w:sz w:val="20"/>
                <w:lang w:val="es-ES_tradnl"/>
              </w:rPr>
              <w:t xml:space="preserve"> e4+</w:t>
            </w:r>
          </w:p>
        </w:tc>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color w:val="000000"/>
                <w:sz w:val="20"/>
                <w:lang w:val="es-ES_tradnl"/>
              </w:rPr>
            </w:pPr>
            <w:proofErr w:type="spellStart"/>
            <w:r w:rsidRPr="00397F41">
              <w:rPr>
                <w:rFonts w:ascii="Arial" w:hAnsi="Arial" w:cs="Arial"/>
                <w:color w:val="000000"/>
                <w:sz w:val="20"/>
                <w:lang w:val="es-ES_tradnl"/>
              </w:rPr>
              <w:t>ns</w:t>
            </w:r>
            <w:proofErr w:type="spellEnd"/>
          </w:p>
        </w:tc>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color w:val="000000"/>
                <w:sz w:val="20"/>
                <w:lang w:val="es-ES_tradnl"/>
              </w:rPr>
            </w:pPr>
            <w:proofErr w:type="spellStart"/>
            <w:r w:rsidRPr="00397F41">
              <w:rPr>
                <w:rFonts w:ascii="Arial" w:hAnsi="Arial" w:cs="Arial"/>
                <w:color w:val="000000"/>
                <w:sz w:val="20"/>
                <w:lang w:val="es-ES_tradnl"/>
              </w:rPr>
              <w:t>ns</w:t>
            </w:r>
            <w:proofErr w:type="spellEnd"/>
          </w:p>
        </w:tc>
      </w:tr>
      <w:tr w:rsidR="00397F41" w:rsidRPr="00397F41" w:rsidTr="00397F41">
        <w:trPr>
          <w:trHeight w:val="280"/>
        </w:trPr>
        <w:tc>
          <w:tcPr>
            <w:tcW w:w="0" w:type="auto"/>
            <w:vMerge/>
            <w:tcBorders>
              <w:top w:val="nil"/>
              <w:left w:val="nil"/>
              <w:bottom w:val="nil"/>
              <w:right w:val="nil"/>
            </w:tcBorders>
            <w:vAlign w:val="center"/>
            <w:hideMark/>
          </w:tcPr>
          <w:p w:rsidR="00397F41" w:rsidRPr="00397F41" w:rsidRDefault="00397F41" w:rsidP="008637B7">
            <w:pPr>
              <w:rPr>
                <w:rFonts w:ascii="Arial" w:hAnsi="Arial" w:cs="Arial"/>
                <w:b/>
                <w:bCs/>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r>
      <w:tr w:rsidR="00397F41" w:rsidRPr="00397F41" w:rsidTr="001F388A">
        <w:trPr>
          <w:trHeight w:val="230"/>
        </w:trPr>
        <w:tc>
          <w:tcPr>
            <w:tcW w:w="0" w:type="auto"/>
            <w:vMerge/>
            <w:tcBorders>
              <w:top w:val="nil"/>
              <w:left w:val="nil"/>
              <w:bottom w:val="nil"/>
              <w:right w:val="nil"/>
            </w:tcBorders>
            <w:vAlign w:val="center"/>
            <w:hideMark/>
          </w:tcPr>
          <w:p w:rsidR="00397F41" w:rsidRPr="00397F41" w:rsidRDefault="00397F41" w:rsidP="008637B7">
            <w:pPr>
              <w:rPr>
                <w:rFonts w:ascii="Arial" w:hAnsi="Arial" w:cs="Arial"/>
                <w:b/>
                <w:bCs/>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r>
      <w:tr w:rsidR="00397F41" w:rsidRPr="00397F41" w:rsidTr="00397F41">
        <w:trPr>
          <w:trHeight w:val="280"/>
        </w:trPr>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b/>
                <w:bCs/>
                <w:color w:val="000000"/>
                <w:sz w:val="20"/>
                <w:lang w:val="es-ES_tradnl"/>
              </w:rPr>
            </w:pPr>
            <w:r w:rsidRPr="00397F41">
              <w:rPr>
                <w:rFonts w:ascii="Arial" w:hAnsi="Arial" w:cs="Arial"/>
                <w:b/>
                <w:bCs/>
                <w:color w:val="000000"/>
                <w:sz w:val="20"/>
                <w:lang w:val="es-ES_tradnl"/>
              </w:rPr>
              <w:t>CDR = 0</w:t>
            </w:r>
          </w:p>
        </w:tc>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color w:val="000000"/>
                <w:sz w:val="20"/>
                <w:lang w:val="es-ES_tradnl"/>
              </w:rPr>
            </w:pPr>
            <w:proofErr w:type="spellStart"/>
            <w:r w:rsidRPr="00397F41">
              <w:rPr>
                <w:rFonts w:ascii="Arial" w:hAnsi="Arial" w:cs="Arial"/>
                <w:color w:val="000000"/>
                <w:sz w:val="20"/>
                <w:lang w:val="es-ES_tradnl"/>
              </w:rPr>
              <w:t>ns</w:t>
            </w:r>
            <w:proofErr w:type="spellEnd"/>
          </w:p>
        </w:tc>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color w:val="000000"/>
                <w:sz w:val="20"/>
                <w:lang w:val="es-ES_tradnl"/>
              </w:rPr>
            </w:pPr>
            <w:proofErr w:type="spellStart"/>
            <w:r w:rsidRPr="00397F41">
              <w:rPr>
                <w:rFonts w:ascii="Arial" w:hAnsi="Arial" w:cs="Arial"/>
                <w:color w:val="000000"/>
                <w:sz w:val="20"/>
                <w:lang w:val="es-ES_tradnl"/>
              </w:rPr>
              <w:t>ns</w:t>
            </w:r>
            <w:proofErr w:type="spellEnd"/>
          </w:p>
        </w:tc>
      </w:tr>
      <w:tr w:rsidR="00397F41" w:rsidRPr="00397F41" w:rsidTr="00397F41">
        <w:trPr>
          <w:trHeight w:val="280"/>
        </w:trPr>
        <w:tc>
          <w:tcPr>
            <w:tcW w:w="0" w:type="auto"/>
            <w:vMerge/>
            <w:tcBorders>
              <w:top w:val="nil"/>
              <w:left w:val="nil"/>
              <w:bottom w:val="nil"/>
              <w:right w:val="nil"/>
            </w:tcBorders>
            <w:vAlign w:val="center"/>
            <w:hideMark/>
          </w:tcPr>
          <w:p w:rsidR="00397F41" w:rsidRPr="00397F41" w:rsidRDefault="00397F41" w:rsidP="008637B7">
            <w:pPr>
              <w:rPr>
                <w:rFonts w:ascii="Arial" w:hAnsi="Arial" w:cs="Arial"/>
                <w:b/>
                <w:bCs/>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r>
      <w:tr w:rsidR="00397F41" w:rsidRPr="00397F41" w:rsidTr="001F388A">
        <w:trPr>
          <w:trHeight w:val="230"/>
        </w:trPr>
        <w:tc>
          <w:tcPr>
            <w:tcW w:w="0" w:type="auto"/>
            <w:vMerge/>
            <w:tcBorders>
              <w:top w:val="nil"/>
              <w:left w:val="nil"/>
              <w:bottom w:val="nil"/>
              <w:right w:val="nil"/>
            </w:tcBorders>
            <w:vAlign w:val="center"/>
            <w:hideMark/>
          </w:tcPr>
          <w:p w:rsidR="00397F41" w:rsidRPr="00397F41" w:rsidRDefault="00397F41" w:rsidP="008637B7">
            <w:pPr>
              <w:rPr>
                <w:rFonts w:ascii="Arial" w:hAnsi="Arial" w:cs="Arial"/>
                <w:b/>
                <w:bCs/>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r>
      <w:tr w:rsidR="00397F41" w:rsidRPr="00397F41" w:rsidTr="00397F41">
        <w:trPr>
          <w:trHeight w:val="280"/>
        </w:trPr>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b/>
                <w:bCs/>
                <w:color w:val="000000"/>
                <w:sz w:val="20"/>
                <w:lang w:val="es-ES_tradnl"/>
              </w:rPr>
            </w:pPr>
            <w:r w:rsidRPr="00397F41">
              <w:rPr>
                <w:rFonts w:ascii="Arial" w:hAnsi="Arial" w:cs="Arial"/>
                <w:b/>
                <w:bCs/>
                <w:color w:val="000000"/>
                <w:sz w:val="20"/>
                <w:lang w:val="es-ES_tradnl"/>
              </w:rPr>
              <w:t>Aß42</w:t>
            </w:r>
          </w:p>
        </w:tc>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color w:val="000000"/>
                <w:sz w:val="20"/>
                <w:lang w:val="es-ES_tradnl"/>
              </w:rPr>
            </w:pPr>
            <w:r w:rsidRPr="00397F41">
              <w:rPr>
                <w:rFonts w:ascii="Arial" w:hAnsi="Arial" w:cs="Arial"/>
                <w:color w:val="000000"/>
                <w:sz w:val="20"/>
                <w:lang w:val="es-ES_tradnl"/>
              </w:rPr>
              <w:t>&lt;0.0001, *</w:t>
            </w:r>
          </w:p>
        </w:tc>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color w:val="000000"/>
                <w:sz w:val="20"/>
                <w:lang w:val="es-ES_tradnl"/>
              </w:rPr>
            </w:pPr>
            <w:r w:rsidRPr="00397F41">
              <w:rPr>
                <w:rFonts w:ascii="Arial" w:hAnsi="Arial" w:cs="Arial"/>
                <w:color w:val="000000"/>
                <w:sz w:val="20"/>
                <w:lang w:val="es-ES_tradnl"/>
              </w:rPr>
              <w:t>&lt;0.0001 δ</w:t>
            </w:r>
          </w:p>
        </w:tc>
      </w:tr>
      <w:tr w:rsidR="00397F41" w:rsidRPr="00397F41" w:rsidTr="00397F41">
        <w:trPr>
          <w:trHeight w:val="280"/>
        </w:trPr>
        <w:tc>
          <w:tcPr>
            <w:tcW w:w="0" w:type="auto"/>
            <w:vMerge/>
            <w:tcBorders>
              <w:top w:val="nil"/>
              <w:left w:val="nil"/>
              <w:bottom w:val="nil"/>
              <w:right w:val="nil"/>
            </w:tcBorders>
            <w:vAlign w:val="center"/>
            <w:hideMark/>
          </w:tcPr>
          <w:p w:rsidR="00397F41" w:rsidRPr="00397F41" w:rsidRDefault="00397F41" w:rsidP="008637B7">
            <w:pPr>
              <w:rPr>
                <w:rFonts w:ascii="Arial" w:hAnsi="Arial" w:cs="Arial"/>
                <w:b/>
                <w:bCs/>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r>
      <w:tr w:rsidR="00397F41" w:rsidRPr="00397F41" w:rsidTr="001F388A">
        <w:trPr>
          <w:trHeight w:val="230"/>
        </w:trPr>
        <w:tc>
          <w:tcPr>
            <w:tcW w:w="0" w:type="auto"/>
            <w:vMerge/>
            <w:tcBorders>
              <w:top w:val="nil"/>
              <w:left w:val="nil"/>
              <w:bottom w:val="nil"/>
              <w:right w:val="nil"/>
            </w:tcBorders>
            <w:vAlign w:val="center"/>
            <w:hideMark/>
          </w:tcPr>
          <w:p w:rsidR="00397F41" w:rsidRPr="00397F41" w:rsidRDefault="00397F41" w:rsidP="008637B7">
            <w:pPr>
              <w:rPr>
                <w:rFonts w:ascii="Arial" w:hAnsi="Arial" w:cs="Arial"/>
                <w:b/>
                <w:bCs/>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r>
      <w:tr w:rsidR="00397F41" w:rsidRPr="00397F41" w:rsidTr="00397F41">
        <w:trPr>
          <w:trHeight w:val="280"/>
        </w:trPr>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b/>
                <w:bCs/>
                <w:color w:val="000000"/>
                <w:sz w:val="20"/>
                <w:lang w:val="es-ES_tradnl"/>
              </w:rPr>
            </w:pPr>
            <w:r w:rsidRPr="00397F41">
              <w:rPr>
                <w:rFonts w:ascii="Arial" w:hAnsi="Arial" w:cs="Arial"/>
                <w:b/>
                <w:bCs/>
                <w:color w:val="000000"/>
                <w:sz w:val="20"/>
                <w:lang w:val="es-ES_tradnl"/>
              </w:rPr>
              <w:t>Tau</w:t>
            </w:r>
          </w:p>
        </w:tc>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color w:val="000000"/>
                <w:sz w:val="20"/>
                <w:lang w:val="es-ES_tradnl"/>
              </w:rPr>
            </w:pPr>
            <w:r w:rsidRPr="00397F41">
              <w:rPr>
                <w:rFonts w:ascii="Arial" w:hAnsi="Arial" w:cs="Arial"/>
                <w:color w:val="000000"/>
                <w:sz w:val="20"/>
                <w:lang w:val="es-ES_tradnl"/>
              </w:rPr>
              <w:t>&lt;0.0001</w:t>
            </w:r>
          </w:p>
        </w:tc>
        <w:tc>
          <w:tcPr>
            <w:tcW w:w="0" w:type="auto"/>
            <w:vMerge w:val="restart"/>
            <w:tcBorders>
              <w:top w:val="nil"/>
              <w:left w:val="nil"/>
              <w:bottom w:val="nil"/>
              <w:right w:val="nil"/>
            </w:tcBorders>
            <w:shd w:val="clear" w:color="auto" w:fill="auto"/>
            <w:noWrap/>
            <w:vAlign w:val="center"/>
            <w:hideMark/>
          </w:tcPr>
          <w:p w:rsidR="00397F41" w:rsidRPr="00397F41" w:rsidRDefault="00397F41" w:rsidP="008637B7">
            <w:pPr>
              <w:jc w:val="center"/>
              <w:rPr>
                <w:rFonts w:ascii="Arial" w:hAnsi="Arial" w:cs="Arial"/>
                <w:color w:val="000000"/>
                <w:sz w:val="20"/>
                <w:lang w:val="es-ES_tradnl"/>
              </w:rPr>
            </w:pPr>
            <w:r w:rsidRPr="00397F41">
              <w:rPr>
                <w:rFonts w:ascii="Arial" w:hAnsi="Arial" w:cs="Arial"/>
                <w:color w:val="000000"/>
                <w:sz w:val="20"/>
                <w:lang w:val="es-ES_tradnl"/>
              </w:rPr>
              <w:t>&lt;0.01</w:t>
            </w:r>
          </w:p>
        </w:tc>
      </w:tr>
      <w:tr w:rsidR="00397F41" w:rsidRPr="00397F41" w:rsidTr="00397F41">
        <w:trPr>
          <w:trHeight w:val="280"/>
        </w:trPr>
        <w:tc>
          <w:tcPr>
            <w:tcW w:w="0" w:type="auto"/>
            <w:vMerge/>
            <w:tcBorders>
              <w:top w:val="nil"/>
              <w:left w:val="nil"/>
              <w:bottom w:val="nil"/>
              <w:right w:val="nil"/>
            </w:tcBorders>
            <w:vAlign w:val="center"/>
            <w:hideMark/>
          </w:tcPr>
          <w:p w:rsidR="00397F41" w:rsidRPr="00397F41" w:rsidRDefault="00397F41" w:rsidP="008637B7">
            <w:pPr>
              <w:rPr>
                <w:rFonts w:ascii="Arial" w:hAnsi="Arial" w:cs="Arial"/>
                <w:b/>
                <w:bCs/>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r>
      <w:tr w:rsidR="00397F41" w:rsidRPr="00397F41" w:rsidTr="001F388A">
        <w:trPr>
          <w:trHeight w:val="230"/>
        </w:trPr>
        <w:tc>
          <w:tcPr>
            <w:tcW w:w="0" w:type="auto"/>
            <w:vMerge/>
            <w:tcBorders>
              <w:top w:val="nil"/>
              <w:left w:val="nil"/>
              <w:bottom w:val="nil"/>
              <w:right w:val="nil"/>
            </w:tcBorders>
            <w:vAlign w:val="center"/>
            <w:hideMark/>
          </w:tcPr>
          <w:p w:rsidR="00397F41" w:rsidRPr="00397F41" w:rsidRDefault="00397F41" w:rsidP="008637B7">
            <w:pPr>
              <w:rPr>
                <w:rFonts w:ascii="Arial" w:hAnsi="Arial" w:cs="Arial"/>
                <w:b/>
                <w:bCs/>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c>
          <w:tcPr>
            <w:tcW w:w="0" w:type="auto"/>
            <w:vMerge/>
            <w:tcBorders>
              <w:top w:val="nil"/>
              <w:left w:val="nil"/>
              <w:bottom w:val="nil"/>
              <w:right w:val="nil"/>
            </w:tcBorders>
            <w:vAlign w:val="center"/>
            <w:hideMark/>
          </w:tcPr>
          <w:p w:rsidR="00397F41" w:rsidRPr="00397F41" w:rsidRDefault="00397F41" w:rsidP="008637B7">
            <w:pPr>
              <w:rPr>
                <w:rFonts w:ascii="Arial" w:hAnsi="Arial" w:cs="Arial"/>
                <w:color w:val="000000"/>
                <w:sz w:val="20"/>
                <w:lang w:val="es-ES_tradnl"/>
              </w:rPr>
            </w:pPr>
          </w:p>
        </w:tc>
      </w:tr>
      <w:tr w:rsidR="00397F41" w:rsidRPr="00397F41" w:rsidTr="00397F41">
        <w:trPr>
          <w:trHeight w:val="280"/>
        </w:trPr>
        <w:tc>
          <w:tcPr>
            <w:tcW w:w="0" w:type="auto"/>
            <w:vMerge w:val="restart"/>
            <w:tcBorders>
              <w:top w:val="nil"/>
              <w:left w:val="nil"/>
              <w:bottom w:val="single" w:sz="8" w:space="0" w:color="000000"/>
              <w:right w:val="nil"/>
            </w:tcBorders>
            <w:shd w:val="clear" w:color="auto" w:fill="auto"/>
            <w:noWrap/>
            <w:vAlign w:val="center"/>
            <w:hideMark/>
          </w:tcPr>
          <w:p w:rsidR="00397F41" w:rsidRPr="00397F41" w:rsidRDefault="00397F41" w:rsidP="008637B7">
            <w:pPr>
              <w:jc w:val="center"/>
              <w:rPr>
                <w:rFonts w:ascii="Arial" w:hAnsi="Arial" w:cs="Arial"/>
                <w:b/>
                <w:bCs/>
                <w:color w:val="000000"/>
                <w:sz w:val="20"/>
                <w:lang w:val="es-ES_tradnl"/>
              </w:rPr>
            </w:pPr>
            <w:r w:rsidRPr="00397F41">
              <w:rPr>
                <w:rFonts w:ascii="Arial" w:hAnsi="Arial" w:cs="Arial"/>
                <w:b/>
                <w:bCs/>
                <w:color w:val="000000"/>
                <w:sz w:val="20"/>
                <w:lang w:val="es-ES_tradnl"/>
              </w:rPr>
              <w:t>Ptau181</w:t>
            </w:r>
          </w:p>
        </w:tc>
        <w:tc>
          <w:tcPr>
            <w:tcW w:w="0" w:type="auto"/>
            <w:vMerge w:val="restart"/>
            <w:tcBorders>
              <w:top w:val="nil"/>
              <w:left w:val="nil"/>
              <w:bottom w:val="single" w:sz="8" w:space="0" w:color="000000"/>
              <w:right w:val="nil"/>
            </w:tcBorders>
            <w:shd w:val="clear" w:color="auto" w:fill="auto"/>
            <w:noWrap/>
            <w:vAlign w:val="center"/>
            <w:hideMark/>
          </w:tcPr>
          <w:p w:rsidR="00397F41" w:rsidRPr="00397F41" w:rsidRDefault="00397F41" w:rsidP="008637B7">
            <w:pPr>
              <w:jc w:val="center"/>
              <w:rPr>
                <w:rFonts w:ascii="Arial" w:hAnsi="Arial" w:cs="Arial"/>
                <w:color w:val="000000"/>
                <w:sz w:val="20"/>
                <w:lang w:val="es-ES_tradnl"/>
              </w:rPr>
            </w:pPr>
            <w:r w:rsidRPr="00397F41">
              <w:rPr>
                <w:rFonts w:ascii="Arial" w:hAnsi="Arial" w:cs="Arial"/>
                <w:color w:val="000000"/>
                <w:sz w:val="20"/>
                <w:lang w:val="es-ES_tradnl"/>
              </w:rPr>
              <w:t>&lt;0.0001</w:t>
            </w:r>
          </w:p>
        </w:tc>
        <w:tc>
          <w:tcPr>
            <w:tcW w:w="0" w:type="auto"/>
            <w:vMerge w:val="restart"/>
            <w:tcBorders>
              <w:top w:val="nil"/>
              <w:left w:val="nil"/>
              <w:bottom w:val="single" w:sz="8" w:space="0" w:color="000000"/>
              <w:right w:val="nil"/>
            </w:tcBorders>
            <w:shd w:val="clear" w:color="auto" w:fill="auto"/>
            <w:noWrap/>
            <w:vAlign w:val="center"/>
            <w:hideMark/>
          </w:tcPr>
          <w:p w:rsidR="00397F41" w:rsidRPr="00397F41" w:rsidRDefault="00397F41" w:rsidP="008637B7">
            <w:pPr>
              <w:jc w:val="center"/>
              <w:rPr>
                <w:rFonts w:ascii="Arial" w:hAnsi="Arial" w:cs="Arial"/>
                <w:color w:val="000000"/>
                <w:sz w:val="20"/>
                <w:lang w:val="es-ES_tradnl"/>
              </w:rPr>
            </w:pPr>
            <w:r w:rsidRPr="00397F41">
              <w:rPr>
                <w:rFonts w:ascii="Arial" w:hAnsi="Arial" w:cs="Arial"/>
                <w:color w:val="000000"/>
                <w:sz w:val="20"/>
                <w:lang w:val="es-ES_tradnl"/>
              </w:rPr>
              <w:t>&lt;0.01</w:t>
            </w:r>
          </w:p>
        </w:tc>
      </w:tr>
      <w:tr w:rsidR="00397F41" w:rsidRPr="00397F41" w:rsidTr="00397F41">
        <w:trPr>
          <w:trHeight w:val="280"/>
        </w:trPr>
        <w:tc>
          <w:tcPr>
            <w:tcW w:w="0" w:type="auto"/>
            <w:vMerge/>
            <w:tcBorders>
              <w:top w:val="nil"/>
              <w:left w:val="nil"/>
              <w:bottom w:val="single" w:sz="8" w:space="0" w:color="000000"/>
              <w:right w:val="nil"/>
            </w:tcBorders>
            <w:vAlign w:val="center"/>
            <w:hideMark/>
          </w:tcPr>
          <w:p w:rsidR="00397F41" w:rsidRPr="00397F41" w:rsidRDefault="00397F41" w:rsidP="008637B7">
            <w:pPr>
              <w:rPr>
                <w:rFonts w:ascii="Arial" w:hAnsi="Arial" w:cs="Arial"/>
                <w:b/>
                <w:bCs/>
                <w:color w:val="000000"/>
                <w:sz w:val="18"/>
                <w:szCs w:val="18"/>
                <w:lang w:val="es-ES_tradnl"/>
              </w:rPr>
            </w:pPr>
          </w:p>
        </w:tc>
        <w:tc>
          <w:tcPr>
            <w:tcW w:w="0" w:type="auto"/>
            <w:vMerge/>
            <w:tcBorders>
              <w:top w:val="nil"/>
              <w:left w:val="nil"/>
              <w:bottom w:val="single" w:sz="8" w:space="0" w:color="000000"/>
              <w:right w:val="nil"/>
            </w:tcBorders>
            <w:vAlign w:val="center"/>
            <w:hideMark/>
          </w:tcPr>
          <w:p w:rsidR="00397F41" w:rsidRPr="00397F41" w:rsidRDefault="00397F41" w:rsidP="008637B7">
            <w:pPr>
              <w:rPr>
                <w:rFonts w:ascii="Arial" w:hAnsi="Arial" w:cs="Arial"/>
                <w:color w:val="000000"/>
                <w:sz w:val="18"/>
                <w:szCs w:val="18"/>
                <w:lang w:val="es-ES_tradnl"/>
              </w:rPr>
            </w:pPr>
          </w:p>
        </w:tc>
        <w:tc>
          <w:tcPr>
            <w:tcW w:w="0" w:type="auto"/>
            <w:vMerge/>
            <w:tcBorders>
              <w:top w:val="nil"/>
              <w:left w:val="nil"/>
              <w:bottom w:val="single" w:sz="8" w:space="0" w:color="000000"/>
              <w:right w:val="nil"/>
            </w:tcBorders>
            <w:vAlign w:val="center"/>
            <w:hideMark/>
          </w:tcPr>
          <w:p w:rsidR="00397F41" w:rsidRPr="00397F41" w:rsidRDefault="00397F41" w:rsidP="008637B7">
            <w:pPr>
              <w:rPr>
                <w:rFonts w:ascii="Arial" w:hAnsi="Arial" w:cs="Arial"/>
                <w:color w:val="000000"/>
                <w:sz w:val="18"/>
                <w:szCs w:val="18"/>
                <w:lang w:val="es-ES_tradnl"/>
              </w:rPr>
            </w:pPr>
          </w:p>
        </w:tc>
      </w:tr>
      <w:tr w:rsidR="00397F41" w:rsidRPr="00397F41" w:rsidTr="00397F41">
        <w:trPr>
          <w:trHeight w:val="300"/>
        </w:trPr>
        <w:tc>
          <w:tcPr>
            <w:tcW w:w="0" w:type="auto"/>
            <w:vMerge/>
            <w:tcBorders>
              <w:top w:val="nil"/>
              <w:left w:val="nil"/>
              <w:bottom w:val="single" w:sz="8" w:space="0" w:color="000000"/>
              <w:right w:val="nil"/>
            </w:tcBorders>
            <w:vAlign w:val="center"/>
            <w:hideMark/>
          </w:tcPr>
          <w:p w:rsidR="00397F41" w:rsidRPr="00397F41" w:rsidRDefault="00397F41" w:rsidP="008637B7">
            <w:pPr>
              <w:rPr>
                <w:rFonts w:ascii="Arial" w:hAnsi="Arial" w:cs="Arial"/>
                <w:b/>
                <w:bCs/>
                <w:color w:val="000000"/>
                <w:sz w:val="18"/>
                <w:szCs w:val="18"/>
                <w:lang w:val="es-ES_tradnl"/>
              </w:rPr>
            </w:pPr>
          </w:p>
        </w:tc>
        <w:tc>
          <w:tcPr>
            <w:tcW w:w="0" w:type="auto"/>
            <w:vMerge/>
            <w:tcBorders>
              <w:top w:val="nil"/>
              <w:left w:val="nil"/>
              <w:bottom w:val="single" w:sz="8" w:space="0" w:color="000000"/>
              <w:right w:val="nil"/>
            </w:tcBorders>
            <w:vAlign w:val="center"/>
            <w:hideMark/>
          </w:tcPr>
          <w:p w:rsidR="00397F41" w:rsidRPr="00397F41" w:rsidRDefault="00397F41" w:rsidP="008637B7">
            <w:pPr>
              <w:rPr>
                <w:rFonts w:ascii="Arial" w:hAnsi="Arial" w:cs="Arial"/>
                <w:color w:val="000000"/>
                <w:sz w:val="18"/>
                <w:szCs w:val="18"/>
                <w:lang w:val="es-ES_tradnl"/>
              </w:rPr>
            </w:pPr>
          </w:p>
        </w:tc>
        <w:tc>
          <w:tcPr>
            <w:tcW w:w="0" w:type="auto"/>
            <w:vMerge/>
            <w:tcBorders>
              <w:top w:val="nil"/>
              <w:left w:val="nil"/>
              <w:bottom w:val="single" w:sz="8" w:space="0" w:color="000000"/>
              <w:right w:val="nil"/>
            </w:tcBorders>
            <w:vAlign w:val="center"/>
            <w:hideMark/>
          </w:tcPr>
          <w:p w:rsidR="00397F41" w:rsidRPr="00397F41" w:rsidRDefault="00397F41" w:rsidP="008637B7">
            <w:pPr>
              <w:rPr>
                <w:rFonts w:ascii="Arial" w:hAnsi="Arial" w:cs="Arial"/>
                <w:color w:val="000000"/>
                <w:sz w:val="18"/>
                <w:szCs w:val="18"/>
                <w:lang w:val="es-ES_tradnl"/>
              </w:rPr>
            </w:pPr>
          </w:p>
        </w:tc>
      </w:tr>
    </w:tbl>
    <w:p w:rsidR="00D4617F" w:rsidRDefault="00397F41" w:rsidP="00F6183B">
      <w:r w:rsidRPr="00397F41">
        <w:t xml:space="preserve"> </w:t>
      </w:r>
    </w:p>
    <w:tbl>
      <w:tblPr>
        <w:tblW w:w="9400" w:type="dxa"/>
        <w:tblCellMar>
          <w:left w:w="0" w:type="dxa"/>
          <w:right w:w="0" w:type="dxa"/>
        </w:tblCellMar>
        <w:tblLook w:val="04A0"/>
      </w:tblPr>
      <w:tblGrid>
        <w:gridCol w:w="9400"/>
      </w:tblGrid>
      <w:tr w:rsidR="00D4617F" w:rsidTr="00D4617F">
        <w:trPr>
          <w:trHeight w:val="280"/>
        </w:trPr>
        <w:tc>
          <w:tcPr>
            <w:tcW w:w="9400" w:type="dxa"/>
            <w:tcBorders>
              <w:top w:val="nil"/>
              <w:left w:val="nil"/>
              <w:bottom w:val="nil"/>
              <w:right w:val="nil"/>
            </w:tcBorders>
            <w:shd w:val="clear" w:color="auto" w:fill="auto"/>
            <w:noWrap/>
            <w:tcMar>
              <w:top w:w="15" w:type="dxa"/>
              <w:left w:w="15" w:type="dxa"/>
              <w:bottom w:w="0" w:type="dxa"/>
              <w:right w:w="15" w:type="dxa"/>
            </w:tcMar>
            <w:vAlign w:val="center"/>
            <w:hideMark/>
          </w:tcPr>
          <w:p w:rsidR="00D4617F" w:rsidRDefault="00D4617F">
            <w:pPr>
              <w:rPr>
                <w:rFonts w:ascii="Arial" w:hAnsi="Arial"/>
                <w:color w:val="000000"/>
                <w:sz w:val="18"/>
                <w:szCs w:val="18"/>
              </w:rPr>
            </w:pPr>
            <w:r>
              <w:rPr>
                <w:rFonts w:ascii="Arial" w:hAnsi="Arial"/>
                <w:color w:val="000000"/>
                <w:sz w:val="18"/>
                <w:szCs w:val="18"/>
              </w:rPr>
              <w:t xml:space="preserve">ANOVA was used to identify the important differences for each </w:t>
            </w:r>
            <w:proofErr w:type="spellStart"/>
            <w:r>
              <w:rPr>
                <w:rFonts w:ascii="Arial" w:hAnsi="Arial"/>
                <w:color w:val="000000"/>
                <w:sz w:val="18"/>
                <w:szCs w:val="18"/>
              </w:rPr>
              <w:t>endophenotype</w:t>
            </w:r>
            <w:proofErr w:type="spellEnd"/>
            <w:r>
              <w:rPr>
                <w:rFonts w:ascii="Arial" w:hAnsi="Arial"/>
                <w:color w:val="000000"/>
                <w:sz w:val="18"/>
                <w:szCs w:val="18"/>
              </w:rPr>
              <w:t xml:space="preserve">, age and each set. The p-value shown. Fisher exact test was used for gender, </w:t>
            </w:r>
            <w:proofErr w:type="spellStart"/>
            <w:r>
              <w:rPr>
                <w:rFonts w:ascii="Arial" w:hAnsi="Arial"/>
                <w:color w:val="000000"/>
                <w:sz w:val="18"/>
                <w:szCs w:val="18"/>
              </w:rPr>
              <w:t>apoe</w:t>
            </w:r>
            <w:proofErr w:type="spellEnd"/>
            <w:r>
              <w:rPr>
                <w:rFonts w:ascii="Arial" w:hAnsi="Arial"/>
                <w:color w:val="000000"/>
                <w:sz w:val="18"/>
                <w:szCs w:val="18"/>
              </w:rPr>
              <w:t xml:space="preserve"> e4 + and CDR analysis, separate by series. ADNI pool1 </w:t>
            </w:r>
            <w:proofErr w:type="spellStart"/>
            <w:r>
              <w:rPr>
                <w:rFonts w:ascii="Arial" w:hAnsi="Arial"/>
                <w:color w:val="000000"/>
                <w:sz w:val="18"/>
                <w:szCs w:val="18"/>
              </w:rPr>
              <w:t>vs</w:t>
            </w:r>
            <w:proofErr w:type="spellEnd"/>
            <w:r>
              <w:rPr>
                <w:rFonts w:ascii="Arial" w:hAnsi="Arial"/>
                <w:color w:val="000000"/>
                <w:sz w:val="18"/>
                <w:szCs w:val="18"/>
              </w:rPr>
              <w:t xml:space="preserve"> pool2 p=0.01, δ ADNI pools </w:t>
            </w:r>
            <w:proofErr w:type="spellStart"/>
            <w:r>
              <w:rPr>
                <w:rFonts w:ascii="Arial" w:hAnsi="Arial"/>
                <w:color w:val="000000"/>
                <w:sz w:val="18"/>
                <w:szCs w:val="18"/>
              </w:rPr>
              <w:t>vs</w:t>
            </w:r>
            <w:proofErr w:type="spellEnd"/>
            <w:r>
              <w:rPr>
                <w:rFonts w:ascii="Arial" w:hAnsi="Arial"/>
                <w:color w:val="000000"/>
                <w:sz w:val="18"/>
                <w:szCs w:val="18"/>
              </w:rPr>
              <w:t xml:space="preserve"> additional data set is not significant</w:t>
            </w:r>
          </w:p>
        </w:tc>
      </w:tr>
    </w:tbl>
    <w:p w:rsidR="00D32C3B" w:rsidRDefault="00D4617F" w:rsidP="0063140A">
      <w:pPr>
        <w:rPr>
          <w:rFonts w:ascii="Arial" w:hAnsi="Arial" w:cs="Arial"/>
          <w:b/>
          <w:sz w:val="20"/>
        </w:rPr>
      </w:pPr>
      <w:r>
        <w:t xml:space="preserve"> </w:t>
      </w:r>
      <w:r w:rsidR="00F6183B">
        <w:br w:type="page"/>
      </w:r>
      <w:r w:rsidR="00F6183B" w:rsidRPr="00BB635A">
        <w:rPr>
          <w:rFonts w:ascii="Arial" w:hAnsi="Arial" w:cs="Arial"/>
          <w:b/>
          <w:sz w:val="20"/>
        </w:rPr>
        <w:lastRenderedPageBreak/>
        <w:t xml:space="preserve">Table </w:t>
      </w:r>
      <w:r w:rsidR="00BB635A" w:rsidRPr="00BB635A">
        <w:rPr>
          <w:rFonts w:ascii="Arial" w:hAnsi="Arial" w:cs="Arial"/>
          <w:b/>
          <w:sz w:val="20"/>
        </w:rPr>
        <w:t>S</w:t>
      </w:r>
      <w:r w:rsidR="00F6183B" w:rsidRPr="00BB635A">
        <w:rPr>
          <w:rFonts w:ascii="Arial" w:hAnsi="Arial" w:cs="Arial"/>
          <w:b/>
          <w:sz w:val="20"/>
        </w:rPr>
        <w:t xml:space="preserve">2. </w:t>
      </w:r>
      <w:proofErr w:type="gramStart"/>
      <w:r w:rsidR="00F6183B" w:rsidRPr="00BB635A">
        <w:rPr>
          <w:rFonts w:ascii="Arial" w:hAnsi="Arial" w:cs="Arial"/>
          <w:b/>
          <w:sz w:val="20"/>
        </w:rPr>
        <w:t xml:space="preserve">Summary of </w:t>
      </w:r>
      <w:proofErr w:type="spellStart"/>
      <w:r w:rsidR="00F6183B" w:rsidRPr="00BB635A">
        <w:rPr>
          <w:rFonts w:ascii="Arial" w:hAnsi="Arial" w:cs="Arial"/>
          <w:b/>
          <w:sz w:val="20"/>
        </w:rPr>
        <w:t>exon</w:t>
      </w:r>
      <w:proofErr w:type="spellEnd"/>
      <w:r w:rsidR="00F6183B" w:rsidRPr="00BB635A">
        <w:rPr>
          <w:rFonts w:ascii="Arial" w:hAnsi="Arial" w:cs="Arial"/>
          <w:b/>
          <w:sz w:val="20"/>
        </w:rPr>
        <w:t xml:space="preserve"> coverage per gene.</w:t>
      </w:r>
      <w:proofErr w:type="gramEnd"/>
    </w:p>
    <w:tbl>
      <w:tblPr>
        <w:tblW w:w="4900" w:type="dxa"/>
        <w:tblInd w:w="94" w:type="dxa"/>
        <w:tblLook w:val="04A0"/>
      </w:tblPr>
      <w:tblGrid>
        <w:gridCol w:w="2560"/>
        <w:gridCol w:w="960"/>
        <w:gridCol w:w="1380"/>
      </w:tblGrid>
      <w:tr w:rsidR="00D32C3B" w:rsidRPr="00D32C3B" w:rsidTr="00D32C3B">
        <w:trPr>
          <w:trHeight w:val="315"/>
        </w:trPr>
        <w:tc>
          <w:tcPr>
            <w:tcW w:w="2560" w:type="dxa"/>
            <w:tcBorders>
              <w:top w:val="single" w:sz="4" w:space="0" w:color="auto"/>
              <w:left w:val="nil"/>
              <w:bottom w:val="single" w:sz="8" w:space="0" w:color="auto"/>
              <w:right w:val="single" w:sz="4" w:space="0" w:color="auto"/>
            </w:tcBorders>
            <w:shd w:val="clear" w:color="000000" w:fill="FFFFFF"/>
            <w:noWrap/>
            <w:vAlign w:val="center"/>
            <w:hideMark/>
          </w:tcPr>
          <w:p w:rsidR="00D32C3B" w:rsidRPr="00D32C3B" w:rsidRDefault="00D32C3B" w:rsidP="00D32C3B">
            <w:pPr>
              <w:jc w:val="center"/>
              <w:rPr>
                <w:rFonts w:ascii="Arial" w:hAnsi="Arial" w:cs="Arial"/>
                <w:b/>
                <w:bCs/>
                <w:color w:val="000000"/>
                <w:sz w:val="18"/>
                <w:szCs w:val="18"/>
              </w:rPr>
            </w:pPr>
            <w:r w:rsidRPr="00D32C3B">
              <w:rPr>
                <w:rFonts w:ascii="Arial" w:hAnsi="Arial" w:cs="Arial"/>
                <w:b/>
                <w:bCs/>
                <w:color w:val="000000"/>
                <w:sz w:val="18"/>
                <w:szCs w:val="18"/>
              </w:rPr>
              <w:t>GENE</w:t>
            </w:r>
          </w:p>
        </w:tc>
        <w:tc>
          <w:tcPr>
            <w:tcW w:w="960" w:type="dxa"/>
            <w:tcBorders>
              <w:top w:val="single" w:sz="4" w:space="0" w:color="auto"/>
              <w:left w:val="nil"/>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b/>
                <w:bCs/>
                <w:color w:val="000000"/>
                <w:sz w:val="18"/>
                <w:szCs w:val="18"/>
              </w:rPr>
            </w:pPr>
            <w:proofErr w:type="spellStart"/>
            <w:r w:rsidRPr="00D32C3B">
              <w:rPr>
                <w:rFonts w:ascii="Arial" w:hAnsi="Arial" w:cs="Arial"/>
                <w:b/>
                <w:bCs/>
                <w:color w:val="000000"/>
                <w:sz w:val="18"/>
                <w:szCs w:val="18"/>
              </w:rPr>
              <w:t>Exon</w:t>
            </w:r>
            <w:proofErr w:type="spellEnd"/>
          </w:p>
        </w:tc>
        <w:tc>
          <w:tcPr>
            <w:tcW w:w="1380" w:type="dxa"/>
            <w:tcBorders>
              <w:top w:val="single" w:sz="4" w:space="0" w:color="auto"/>
              <w:left w:val="nil"/>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b/>
                <w:bCs/>
                <w:color w:val="000000"/>
                <w:sz w:val="18"/>
                <w:szCs w:val="18"/>
              </w:rPr>
            </w:pPr>
            <w:r w:rsidRPr="00D32C3B">
              <w:rPr>
                <w:rFonts w:ascii="Arial" w:hAnsi="Arial" w:cs="Arial"/>
                <w:b/>
                <w:bCs/>
                <w:color w:val="000000"/>
                <w:sz w:val="18"/>
                <w:szCs w:val="18"/>
              </w:rPr>
              <w:t>Mean Coverage</w:t>
            </w:r>
          </w:p>
        </w:tc>
      </w:tr>
      <w:tr w:rsidR="00D32C3B" w:rsidRPr="00D32C3B" w:rsidTr="00D32C3B">
        <w:trPr>
          <w:trHeight w:val="315"/>
        </w:trPr>
        <w:tc>
          <w:tcPr>
            <w:tcW w:w="2560" w:type="dxa"/>
            <w:tcBorders>
              <w:top w:val="nil"/>
              <w:left w:val="nil"/>
              <w:bottom w:val="single" w:sz="8" w:space="0" w:color="auto"/>
              <w:right w:val="single" w:sz="4" w:space="0" w:color="auto"/>
            </w:tcBorders>
            <w:shd w:val="clear" w:color="000000" w:fill="FFFFFF"/>
            <w:noWrap/>
            <w:vAlign w:val="center"/>
            <w:hideMark/>
          </w:tcPr>
          <w:p w:rsidR="00D32C3B" w:rsidRPr="00D32C3B" w:rsidRDefault="00D32C3B" w:rsidP="00D32C3B">
            <w:pPr>
              <w:jc w:val="center"/>
              <w:rPr>
                <w:rFonts w:ascii="Arial" w:hAnsi="Arial" w:cs="Arial"/>
                <w:b/>
                <w:bCs/>
                <w:color w:val="000000"/>
                <w:sz w:val="18"/>
                <w:szCs w:val="18"/>
              </w:rPr>
            </w:pPr>
            <w:r w:rsidRPr="00D32C3B">
              <w:rPr>
                <w:rFonts w:ascii="Arial" w:hAnsi="Arial" w:cs="Arial"/>
                <w:b/>
                <w:bCs/>
                <w:color w:val="000000"/>
                <w:sz w:val="18"/>
                <w:szCs w:val="18"/>
              </w:rPr>
              <w:t>p53 positive control</w:t>
            </w:r>
          </w:p>
        </w:tc>
        <w:tc>
          <w:tcPr>
            <w:tcW w:w="960" w:type="dxa"/>
            <w:tcBorders>
              <w:top w:val="nil"/>
              <w:left w:val="nil"/>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 </w:t>
            </w:r>
          </w:p>
        </w:tc>
        <w:tc>
          <w:tcPr>
            <w:tcW w:w="1380" w:type="dxa"/>
            <w:tcBorders>
              <w:top w:val="nil"/>
              <w:left w:val="nil"/>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335.9582</w:t>
            </w:r>
          </w:p>
        </w:tc>
      </w:tr>
      <w:tr w:rsidR="00D32C3B" w:rsidRPr="00D32C3B" w:rsidTr="001F388A">
        <w:trPr>
          <w:trHeight w:val="315"/>
        </w:trPr>
        <w:tc>
          <w:tcPr>
            <w:tcW w:w="2560" w:type="dxa"/>
            <w:tcBorders>
              <w:top w:val="nil"/>
              <w:left w:val="nil"/>
              <w:bottom w:val="single" w:sz="4" w:space="0" w:color="auto"/>
              <w:right w:val="single" w:sz="4" w:space="0" w:color="auto"/>
            </w:tcBorders>
            <w:shd w:val="clear" w:color="000000" w:fill="FFFFFF"/>
            <w:noWrap/>
            <w:vAlign w:val="center"/>
            <w:hideMark/>
          </w:tcPr>
          <w:p w:rsidR="00D32C3B" w:rsidRPr="00D32C3B" w:rsidRDefault="00D32C3B" w:rsidP="00D32C3B">
            <w:pPr>
              <w:jc w:val="center"/>
              <w:rPr>
                <w:rFonts w:ascii="Arial" w:hAnsi="Arial" w:cs="Arial"/>
                <w:b/>
                <w:bCs/>
                <w:color w:val="000000"/>
                <w:sz w:val="18"/>
                <w:szCs w:val="18"/>
              </w:rPr>
            </w:pPr>
            <w:r w:rsidRPr="00D32C3B">
              <w:rPr>
                <w:rFonts w:ascii="Arial" w:hAnsi="Arial" w:cs="Arial"/>
                <w:b/>
                <w:bCs/>
                <w:color w:val="000000"/>
                <w:sz w:val="18"/>
                <w:szCs w:val="18"/>
              </w:rPr>
              <w:t>pCMV6-XL5 negative control</w:t>
            </w:r>
          </w:p>
        </w:tc>
        <w:tc>
          <w:tcPr>
            <w:tcW w:w="960" w:type="dxa"/>
            <w:tcBorders>
              <w:top w:val="nil"/>
              <w:left w:val="nil"/>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 </w:t>
            </w:r>
          </w:p>
        </w:tc>
        <w:tc>
          <w:tcPr>
            <w:tcW w:w="1380" w:type="dxa"/>
            <w:tcBorders>
              <w:top w:val="nil"/>
              <w:left w:val="nil"/>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111.6862</w:t>
            </w:r>
          </w:p>
        </w:tc>
      </w:tr>
      <w:tr w:rsidR="00D32C3B" w:rsidRPr="00D32C3B" w:rsidTr="001F388A">
        <w:trPr>
          <w:trHeight w:val="300"/>
        </w:trPr>
        <w:tc>
          <w:tcPr>
            <w:tcW w:w="2560" w:type="dxa"/>
            <w:tcBorders>
              <w:top w:val="single" w:sz="4" w:space="0" w:color="auto"/>
              <w:left w:val="nil"/>
              <w:right w:val="single" w:sz="4" w:space="0" w:color="auto"/>
            </w:tcBorders>
            <w:shd w:val="clear" w:color="000000" w:fill="FFFFFF"/>
            <w:noWrap/>
            <w:vAlign w:val="center"/>
            <w:hideMark/>
          </w:tcPr>
          <w:p w:rsidR="00D32C3B" w:rsidRPr="00D32C3B" w:rsidRDefault="00D32C3B" w:rsidP="00D32C3B">
            <w:pPr>
              <w:jc w:val="center"/>
              <w:rPr>
                <w:rFonts w:ascii="Arial" w:hAnsi="Arial" w:cs="Arial"/>
                <w:b/>
                <w:bCs/>
                <w:color w:val="000000"/>
                <w:sz w:val="18"/>
                <w:szCs w:val="18"/>
              </w:rPr>
            </w:pPr>
            <w:r w:rsidRPr="00D32C3B">
              <w:rPr>
                <w:rFonts w:ascii="Arial" w:hAnsi="Arial" w:cs="Arial"/>
                <w:b/>
                <w:bCs/>
                <w:color w:val="000000"/>
                <w:sz w:val="18"/>
                <w:szCs w:val="18"/>
              </w:rPr>
              <w:t>APOE</w:t>
            </w: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196.4079</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2</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107.3219</w:t>
            </w:r>
          </w:p>
        </w:tc>
      </w:tr>
      <w:tr w:rsidR="00D32C3B" w:rsidRPr="00D32C3B" w:rsidTr="001F388A">
        <w:trPr>
          <w:trHeight w:val="315"/>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3</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82.1116</w:t>
            </w:r>
          </w:p>
        </w:tc>
      </w:tr>
      <w:tr w:rsidR="00D32C3B" w:rsidRPr="00D32C3B" w:rsidTr="001F388A">
        <w:trPr>
          <w:trHeight w:val="315"/>
        </w:trPr>
        <w:tc>
          <w:tcPr>
            <w:tcW w:w="2560" w:type="dxa"/>
            <w:tcBorders>
              <w:top w:val="nil"/>
              <w:left w:val="nil"/>
              <w:bottom w:val="single" w:sz="4" w:space="0" w:color="auto"/>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4</w:t>
            </w:r>
          </w:p>
        </w:tc>
        <w:tc>
          <w:tcPr>
            <w:tcW w:w="1380" w:type="dxa"/>
            <w:tcBorders>
              <w:top w:val="nil"/>
              <w:left w:val="nil"/>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52.93052</w:t>
            </w:r>
          </w:p>
        </w:tc>
      </w:tr>
      <w:tr w:rsidR="00D32C3B" w:rsidRPr="00D32C3B" w:rsidTr="001F388A">
        <w:trPr>
          <w:trHeight w:val="300"/>
        </w:trPr>
        <w:tc>
          <w:tcPr>
            <w:tcW w:w="2560" w:type="dxa"/>
            <w:tcBorders>
              <w:top w:val="single" w:sz="4" w:space="0" w:color="auto"/>
              <w:left w:val="nil"/>
              <w:right w:val="single" w:sz="4" w:space="0" w:color="auto"/>
            </w:tcBorders>
            <w:shd w:val="clear" w:color="000000" w:fill="FFFFFF"/>
            <w:noWrap/>
            <w:vAlign w:val="center"/>
            <w:hideMark/>
          </w:tcPr>
          <w:p w:rsidR="00D32C3B" w:rsidRPr="00D32C3B" w:rsidRDefault="00D32C3B" w:rsidP="00D32C3B">
            <w:pPr>
              <w:jc w:val="center"/>
              <w:rPr>
                <w:rFonts w:ascii="Arial" w:hAnsi="Arial" w:cs="Arial"/>
                <w:b/>
                <w:bCs/>
                <w:color w:val="000000"/>
                <w:sz w:val="18"/>
                <w:szCs w:val="18"/>
              </w:rPr>
            </w:pPr>
            <w:r w:rsidRPr="00D32C3B">
              <w:rPr>
                <w:rFonts w:ascii="Arial" w:hAnsi="Arial" w:cs="Arial"/>
                <w:b/>
                <w:bCs/>
                <w:color w:val="000000"/>
                <w:sz w:val="18"/>
                <w:szCs w:val="18"/>
              </w:rPr>
              <w:t>GRN</w:t>
            </w: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158.054</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2_4</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175.2848</w:t>
            </w:r>
          </w:p>
        </w:tc>
      </w:tr>
      <w:tr w:rsidR="00D32C3B" w:rsidRPr="00D32C3B" w:rsidTr="001F388A">
        <w:trPr>
          <w:trHeight w:val="315"/>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5_7</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143.983</w:t>
            </w:r>
          </w:p>
        </w:tc>
      </w:tr>
      <w:tr w:rsidR="00D32C3B" w:rsidRPr="00D32C3B" w:rsidTr="001F388A">
        <w:trPr>
          <w:trHeight w:val="315"/>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8_1</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205.4358</w:t>
            </w:r>
          </w:p>
        </w:tc>
      </w:tr>
      <w:tr w:rsidR="00D32C3B" w:rsidRPr="00D32C3B" w:rsidTr="001F388A">
        <w:trPr>
          <w:trHeight w:val="315"/>
        </w:trPr>
        <w:tc>
          <w:tcPr>
            <w:tcW w:w="2560" w:type="dxa"/>
            <w:tcBorders>
              <w:top w:val="nil"/>
              <w:left w:val="nil"/>
              <w:bottom w:val="single" w:sz="4" w:space="0" w:color="auto"/>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11_13</w:t>
            </w:r>
          </w:p>
        </w:tc>
        <w:tc>
          <w:tcPr>
            <w:tcW w:w="1380" w:type="dxa"/>
            <w:tcBorders>
              <w:top w:val="nil"/>
              <w:left w:val="nil"/>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207.851</w:t>
            </w:r>
          </w:p>
        </w:tc>
      </w:tr>
      <w:tr w:rsidR="00D32C3B" w:rsidRPr="00D32C3B" w:rsidTr="001F388A">
        <w:trPr>
          <w:trHeight w:val="300"/>
        </w:trPr>
        <w:tc>
          <w:tcPr>
            <w:tcW w:w="2560" w:type="dxa"/>
            <w:tcBorders>
              <w:top w:val="single" w:sz="4" w:space="0" w:color="auto"/>
              <w:left w:val="nil"/>
              <w:right w:val="single" w:sz="4" w:space="0" w:color="auto"/>
            </w:tcBorders>
            <w:shd w:val="clear" w:color="000000" w:fill="FFFFFF"/>
            <w:noWrap/>
            <w:vAlign w:val="center"/>
            <w:hideMark/>
          </w:tcPr>
          <w:p w:rsidR="00D32C3B" w:rsidRPr="00D32C3B" w:rsidRDefault="00D32C3B" w:rsidP="00D32C3B">
            <w:pPr>
              <w:jc w:val="center"/>
              <w:rPr>
                <w:rFonts w:ascii="Arial" w:hAnsi="Arial" w:cs="Arial"/>
                <w:b/>
                <w:bCs/>
                <w:color w:val="000000"/>
                <w:sz w:val="18"/>
                <w:szCs w:val="18"/>
              </w:rPr>
            </w:pPr>
            <w:r w:rsidRPr="00D32C3B">
              <w:rPr>
                <w:rFonts w:ascii="Arial" w:hAnsi="Arial" w:cs="Arial"/>
                <w:b/>
                <w:bCs/>
                <w:color w:val="000000"/>
                <w:sz w:val="18"/>
                <w:szCs w:val="18"/>
              </w:rPr>
              <w:t>PSEN1</w:t>
            </w: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221.6</w:t>
            </w:r>
          </w:p>
        </w:tc>
      </w:tr>
      <w:tr w:rsidR="00D32C3B" w:rsidRPr="00D32C3B" w:rsidTr="001F388A">
        <w:trPr>
          <w:trHeight w:val="300"/>
        </w:trPr>
        <w:tc>
          <w:tcPr>
            <w:tcW w:w="2560" w:type="dxa"/>
            <w:tcBorders>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2_3</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77.77825</w:t>
            </w:r>
          </w:p>
        </w:tc>
      </w:tr>
      <w:tr w:rsidR="00D32C3B" w:rsidRPr="00D32C3B" w:rsidTr="001F388A">
        <w:trPr>
          <w:trHeight w:val="300"/>
        </w:trPr>
        <w:tc>
          <w:tcPr>
            <w:tcW w:w="2560" w:type="dxa"/>
            <w:tcBorders>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4</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80.86913</w:t>
            </w:r>
          </w:p>
        </w:tc>
      </w:tr>
      <w:tr w:rsidR="00D32C3B" w:rsidRPr="00D32C3B" w:rsidTr="001F388A">
        <w:trPr>
          <w:trHeight w:val="300"/>
        </w:trPr>
        <w:tc>
          <w:tcPr>
            <w:tcW w:w="2560" w:type="dxa"/>
            <w:tcBorders>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5</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95.76458</w:t>
            </w:r>
          </w:p>
        </w:tc>
      </w:tr>
      <w:tr w:rsidR="00D32C3B" w:rsidRPr="00D32C3B" w:rsidTr="001F388A">
        <w:trPr>
          <w:trHeight w:val="300"/>
        </w:trPr>
        <w:tc>
          <w:tcPr>
            <w:tcW w:w="2560" w:type="dxa"/>
            <w:tcBorders>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6</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31.50099</w:t>
            </w:r>
          </w:p>
        </w:tc>
      </w:tr>
      <w:tr w:rsidR="00D32C3B" w:rsidRPr="00D32C3B" w:rsidTr="001F388A">
        <w:trPr>
          <w:trHeight w:val="300"/>
        </w:trPr>
        <w:tc>
          <w:tcPr>
            <w:tcW w:w="2560" w:type="dxa"/>
            <w:tcBorders>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7</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54.82842</w:t>
            </w:r>
          </w:p>
        </w:tc>
      </w:tr>
      <w:tr w:rsidR="00D32C3B" w:rsidRPr="00D32C3B" w:rsidTr="001F388A">
        <w:trPr>
          <w:trHeight w:val="300"/>
        </w:trPr>
        <w:tc>
          <w:tcPr>
            <w:tcW w:w="2560" w:type="dxa"/>
            <w:tcBorders>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8</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92.2601</w:t>
            </w:r>
          </w:p>
        </w:tc>
      </w:tr>
      <w:tr w:rsidR="00D32C3B" w:rsidRPr="00D32C3B" w:rsidTr="001F388A">
        <w:trPr>
          <w:trHeight w:val="300"/>
        </w:trPr>
        <w:tc>
          <w:tcPr>
            <w:tcW w:w="2560" w:type="dxa"/>
            <w:tcBorders>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9</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85.52308</w:t>
            </w:r>
          </w:p>
        </w:tc>
      </w:tr>
      <w:tr w:rsidR="00D32C3B" w:rsidRPr="00D32C3B" w:rsidTr="001F388A">
        <w:trPr>
          <w:trHeight w:val="300"/>
        </w:trPr>
        <w:tc>
          <w:tcPr>
            <w:tcW w:w="2560" w:type="dxa"/>
            <w:tcBorders>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10</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56.08312</w:t>
            </w:r>
          </w:p>
        </w:tc>
      </w:tr>
      <w:tr w:rsidR="00D32C3B" w:rsidRPr="00D32C3B" w:rsidTr="001F388A">
        <w:trPr>
          <w:trHeight w:val="300"/>
        </w:trPr>
        <w:tc>
          <w:tcPr>
            <w:tcW w:w="2560" w:type="dxa"/>
            <w:tcBorders>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11</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64.90789</w:t>
            </w:r>
          </w:p>
        </w:tc>
      </w:tr>
      <w:tr w:rsidR="00D32C3B" w:rsidRPr="00D32C3B" w:rsidTr="001F388A">
        <w:trPr>
          <w:trHeight w:val="315"/>
        </w:trPr>
        <w:tc>
          <w:tcPr>
            <w:tcW w:w="2560" w:type="dxa"/>
            <w:tcBorders>
              <w:left w:val="nil"/>
              <w:bottom w:val="single" w:sz="4" w:space="0" w:color="auto"/>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12</w:t>
            </w:r>
          </w:p>
        </w:tc>
        <w:tc>
          <w:tcPr>
            <w:tcW w:w="1380" w:type="dxa"/>
            <w:tcBorders>
              <w:top w:val="nil"/>
              <w:left w:val="nil"/>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125.9575</w:t>
            </w:r>
          </w:p>
        </w:tc>
      </w:tr>
      <w:tr w:rsidR="00D32C3B" w:rsidRPr="00D32C3B" w:rsidTr="001F388A">
        <w:trPr>
          <w:trHeight w:val="300"/>
        </w:trPr>
        <w:tc>
          <w:tcPr>
            <w:tcW w:w="2560" w:type="dxa"/>
            <w:tcBorders>
              <w:top w:val="single" w:sz="4" w:space="0" w:color="auto"/>
              <w:left w:val="nil"/>
              <w:right w:val="single" w:sz="4" w:space="0" w:color="auto"/>
            </w:tcBorders>
            <w:shd w:val="clear" w:color="000000" w:fill="FFFFFF"/>
            <w:noWrap/>
            <w:vAlign w:val="center"/>
            <w:hideMark/>
          </w:tcPr>
          <w:p w:rsidR="00D32C3B" w:rsidRPr="00D32C3B" w:rsidRDefault="00D32C3B" w:rsidP="00D32C3B">
            <w:pPr>
              <w:jc w:val="center"/>
              <w:rPr>
                <w:rFonts w:ascii="Arial" w:hAnsi="Arial" w:cs="Arial"/>
                <w:b/>
                <w:bCs/>
                <w:color w:val="000000"/>
                <w:sz w:val="18"/>
                <w:szCs w:val="18"/>
              </w:rPr>
            </w:pPr>
            <w:r w:rsidRPr="00D32C3B">
              <w:rPr>
                <w:rFonts w:ascii="Arial" w:hAnsi="Arial" w:cs="Arial"/>
                <w:b/>
                <w:bCs/>
                <w:color w:val="000000"/>
                <w:sz w:val="18"/>
                <w:szCs w:val="18"/>
              </w:rPr>
              <w:t>PSEN2</w:t>
            </w: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1_2</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16.47196</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3</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123.2815</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4</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140.2585</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5</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111.291</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6</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118.9234</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7_8</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112.3041</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9</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104.7415</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10_11</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141.1574</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12</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26.11573</w:t>
            </w:r>
          </w:p>
        </w:tc>
      </w:tr>
      <w:tr w:rsidR="00D32C3B" w:rsidRPr="00D32C3B" w:rsidTr="001F388A">
        <w:trPr>
          <w:trHeight w:val="315"/>
        </w:trPr>
        <w:tc>
          <w:tcPr>
            <w:tcW w:w="2560" w:type="dxa"/>
            <w:tcBorders>
              <w:top w:val="nil"/>
              <w:left w:val="nil"/>
              <w:bottom w:val="single" w:sz="4" w:space="0" w:color="auto"/>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13</w:t>
            </w:r>
          </w:p>
        </w:tc>
        <w:tc>
          <w:tcPr>
            <w:tcW w:w="1380" w:type="dxa"/>
            <w:tcBorders>
              <w:top w:val="nil"/>
              <w:left w:val="nil"/>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74.70342</w:t>
            </w:r>
          </w:p>
        </w:tc>
      </w:tr>
    </w:tbl>
    <w:p w:rsidR="00D32C3B" w:rsidRDefault="00D32C3B" w:rsidP="0063140A">
      <w:pPr>
        <w:rPr>
          <w:rFonts w:ascii="Arial" w:hAnsi="Arial" w:cs="Arial"/>
          <w:b/>
          <w:sz w:val="20"/>
        </w:rPr>
      </w:pPr>
    </w:p>
    <w:p w:rsidR="00827106" w:rsidRDefault="00827106" w:rsidP="0063140A">
      <w:pPr>
        <w:rPr>
          <w:rFonts w:ascii="Arial" w:hAnsi="Arial" w:cs="Arial"/>
          <w:b/>
          <w:sz w:val="20"/>
        </w:rPr>
      </w:pPr>
    </w:p>
    <w:p w:rsidR="00827106" w:rsidRDefault="00827106" w:rsidP="0063140A">
      <w:pPr>
        <w:rPr>
          <w:rFonts w:ascii="Arial" w:hAnsi="Arial" w:cs="Arial"/>
          <w:b/>
          <w:sz w:val="20"/>
        </w:rPr>
      </w:pPr>
    </w:p>
    <w:p w:rsidR="00827106" w:rsidRDefault="00827106" w:rsidP="0063140A">
      <w:pPr>
        <w:rPr>
          <w:rFonts w:ascii="Arial" w:hAnsi="Arial" w:cs="Arial"/>
          <w:b/>
          <w:sz w:val="20"/>
        </w:rPr>
      </w:pPr>
    </w:p>
    <w:p w:rsidR="00827106" w:rsidRDefault="00827106" w:rsidP="0063140A">
      <w:pPr>
        <w:rPr>
          <w:rFonts w:ascii="Arial" w:hAnsi="Arial" w:cs="Arial"/>
          <w:b/>
          <w:sz w:val="20"/>
        </w:rPr>
      </w:pPr>
    </w:p>
    <w:p w:rsidR="00827106" w:rsidRDefault="00827106" w:rsidP="0063140A">
      <w:pPr>
        <w:rPr>
          <w:rFonts w:ascii="Arial" w:hAnsi="Arial" w:cs="Arial"/>
          <w:b/>
          <w:sz w:val="20"/>
        </w:rPr>
      </w:pPr>
    </w:p>
    <w:p w:rsidR="00827106" w:rsidRDefault="00827106" w:rsidP="0063140A">
      <w:pPr>
        <w:rPr>
          <w:rFonts w:ascii="Arial" w:hAnsi="Arial" w:cs="Arial"/>
          <w:b/>
          <w:sz w:val="20"/>
        </w:rPr>
      </w:pPr>
    </w:p>
    <w:p w:rsidR="001F388A" w:rsidRDefault="001F388A" w:rsidP="0063140A">
      <w:pPr>
        <w:rPr>
          <w:rFonts w:ascii="Arial" w:hAnsi="Arial" w:cs="Arial"/>
          <w:b/>
          <w:sz w:val="20"/>
        </w:rPr>
      </w:pPr>
    </w:p>
    <w:p w:rsidR="001F388A" w:rsidRDefault="001F388A" w:rsidP="0063140A">
      <w:pPr>
        <w:rPr>
          <w:rFonts w:ascii="Arial" w:hAnsi="Arial" w:cs="Arial"/>
          <w:b/>
          <w:sz w:val="20"/>
        </w:rPr>
      </w:pPr>
    </w:p>
    <w:p w:rsidR="001F388A" w:rsidRDefault="001F388A" w:rsidP="0063140A">
      <w:pPr>
        <w:rPr>
          <w:rFonts w:ascii="Arial" w:hAnsi="Arial" w:cs="Arial"/>
          <w:b/>
          <w:sz w:val="20"/>
        </w:rPr>
      </w:pPr>
    </w:p>
    <w:p w:rsidR="00F6183B" w:rsidRDefault="00F6183B" w:rsidP="0063140A">
      <w:pPr>
        <w:rPr>
          <w:rFonts w:ascii="Arial" w:hAnsi="Arial" w:cs="Arial"/>
          <w:b/>
          <w:sz w:val="20"/>
        </w:rPr>
      </w:pPr>
      <w:r w:rsidRPr="00BB635A">
        <w:rPr>
          <w:rFonts w:ascii="Arial" w:hAnsi="Arial" w:cs="Arial"/>
          <w:b/>
          <w:sz w:val="20"/>
        </w:rPr>
        <w:lastRenderedPageBreak/>
        <w:t xml:space="preserve">Table </w:t>
      </w:r>
      <w:r w:rsidR="00BB635A" w:rsidRPr="00BB635A">
        <w:rPr>
          <w:rFonts w:ascii="Arial" w:hAnsi="Arial" w:cs="Arial"/>
          <w:b/>
          <w:sz w:val="20"/>
        </w:rPr>
        <w:t>S</w:t>
      </w:r>
      <w:r w:rsidRPr="00BB635A">
        <w:rPr>
          <w:rFonts w:ascii="Arial" w:hAnsi="Arial" w:cs="Arial"/>
          <w:b/>
          <w:sz w:val="20"/>
        </w:rPr>
        <w:t xml:space="preserve">2. Summary of </w:t>
      </w:r>
      <w:proofErr w:type="spellStart"/>
      <w:r w:rsidRPr="00BB635A">
        <w:rPr>
          <w:rFonts w:ascii="Arial" w:hAnsi="Arial" w:cs="Arial"/>
          <w:b/>
          <w:sz w:val="20"/>
        </w:rPr>
        <w:t>exon</w:t>
      </w:r>
      <w:proofErr w:type="spellEnd"/>
      <w:r w:rsidRPr="00BB635A">
        <w:rPr>
          <w:rFonts w:ascii="Arial" w:hAnsi="Arial" w:cs="Arial"/>
          <w:b/>
          <w:sz w:val="20"/>
        </w:rPr>
        <w:t xml:space="preserve"> coverage per gene</w:t>
      </w:r>
    </w:p>
    <w:tbl>
      <w:tblPr>
        <w:tblW w:w="4900" w:type="dxa"/>
        <w:tblInd w:w="94" w:type="dxa"/>
        <w:tblLook w:val="04A0"/>
      </w:tblPr>
      <w:tblGrid>
        <w:gridCol w:w="2560"/>
        <w:gridCol w:w="960"/>
        <w:gridCol w:w="1380"/>
      </w:tblGrid>
      <w:tr w:rsidR="00D32C3B" w:rsidRPr="00D32C3B" w:rsidTr="001F388A">
        <w:trPr>
          <w:trHeight w:val="315"/>
        </w:trPr>
        <w:tc>
          <w:tcPr>
            <w:tcW w:w="2560" w:type="dxa"/>
            <w:tcBorders>
              <w:top w:val="single" w:sz="4" w:space="0" w:color="auto"/>
              <w:left w:val="nil"/>
              <w:bottom w:val="single" w:sz="4" w:space="0" w:color="auto"/>
              <w:right w:val="single" w:sz="4" w:space="0" w:color="auto"/>
            </w:tcBorders>
            <w:shd w:val="clear" w:color="000000" w:fill="FFFFFF"/>
            <w:noWrap/>
            <w:vAlign w:val="center"/>
            <w:hideMark/>
          </w:tcPr>
          <w:p w:rsidR="00D32C3B" w:rsidRPr="00D32C3B" w:rsidRDefault="00D32C3B" w:rsidP="00D32C3B">
            <w:pPr>
              <w:jc w:val="center"/>
              <w:rPr>
                <w:rFonts w:ascii="Arial" w:hAnsi="Arial" w:cs="Arial"/>
                <w:b/>
                <w:bCs/>
                <w:color w:val="000000"/>
                <w:sz w:val="18"/>
                <w:szCs w:val="18"/>
              </w:rPr>
            </w:pPr>
            <w:r w:rsidRPr="00D32C3B">
              <w:rPr>
                <w:rFonts w:ascii="Arial" w:hAnsi="Arial" w:cs="Arial"/>
                <w:b/>
                <w:bCs/>
                <w:color w:val="000000"/>
                <w:sz w:val="18"/>
                <w:szCs w:val="18"/>
              </w:rPr>
              <w:t>GENE</w:t>
            </w:r>
          </w:p>
        </w:tc>
        <w:tc>
          <w:tcPr>
            <w:tcW w:w="960" w:type="dxa"/>
            <w:tcBorders>
              <w:top w:val="single" w:sz="4" w:space="0" w:color="auto"/>
              <w:left w:val="nil"/>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b/>
                <w:bCs/>
                <w:color w:val="000000"/>
                <w:sz w:val="18"/>
                <w:szCs w:val="18"/>
              </w:rPr>
            </w:pPr>
            <w:proofErr w:type="spellStart"/>
            <w:r w:rsidRPr="00D32C3B">
              <w:rPr>
                <w:rFonts w:ascii="Arial" w:hAnsi="Arial" w:cs="Arial"/>
                <w:b/>
                <w:bCs/>
                <w:color w:val="000000"/>
                <w:sz w:val="18"/>
                <w:szCs w:val="18"/>
              </w:rPr>
              <w:t>Exon</w:t>
            </w:r>
            <w:proofErr w:type="spellEnd"/>
          </w:p>
        </w:tc>
        <w:tc>
          <w:tcPr>
            <w:tcW w:w="1380" w:type="dxa"/>
            <w:tcBorders>
              <w:top w:val="single" w:sz="4" w:space="0" w:color="auto"/>
              <w:left w:val="nil"/>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b/>
                <w:bCs/>
                <w:color w:val="000000"/>
                <w:sz w:val="18"/>
                <w:szCs w:val="18"/>
              </w:rPr>
            </w:pPr>
            <w:r w:rsidRPr="00D32C3B">
              <w:rPr>
                <w:rFonts w:ascii="Arial" w:hAnsi="Arial" w:cs="Arial"/>
                <w:b/>
                <w:bCs/>
                <w:color w:val="000000"/>
                <w:sz w:val="18"/>
                <w:szCs w:val="18"/>
              </w:rPr>
              <w:t>Mean Coverage</w:t>
            </w:r>
          </w:p>
        </w:tc>
      </w:tr>
      <w:tr w:rsidR="00D32C3B" w:rsidRPr="00D32C3B" w:rsidTr="001F388A">
        <w:trPr>
          <w:trHeight w:val="300"/>
        </w:trPr>
        <w:tc>
          <w:tcPr>
            <w:tcW w:w="2560" w:type="dxa"/>
            <w:tcBorders>
              <w:top w:val="single" w:sz="4" w:space="0" w:color="auto"/>
              <w:left w:val="nil"/>
              <w:right w:val="single" w:sz="4" w:space="0" w:color="auto"/>
            </w:tcBorders>
            <w:shd w:val="clear" w:color="000000" w:fill="FFFFFF"/>
            <w:noWrap/>
            <w:vAlign w:val="center"/>
            <w:hideMark/>
          </w:tcPr>
          <w:p w:rsidR="00D32C3B" w:rsidRPr="00D32C3B" w:rsidRDefault="00D32C3B" w:rsidP="00D32C3B">
            <w:pPr>
              <w:jc w:val="center"/>
              <w:rPr>
                <w:rFonts w:ascii="Arial" w:hAnsi="Arial" w:cs="Arial"/>
                <w:b/>
                <w:bCs/>
                <w:color w:val="000000"/>
                <w:sz w:val="18"/>
                <w:szCs w:val="18"/>
              </w:rPr>
            </w:pPr>
            <w:r w:rsidRPr="00D32C3B">
              <w:rPr>
                <w:rFonts w:ascii="Arial" w:hAnsi="Arial" w:cs="Arial"/>
                <w:b/>
                <w:bCs/>
                <w:color w:val="000000"/>
                <w:sz w:val="18"/>
                <w:szCs w:val="18"/>
              </w:rPr>
              <w:t>APP</w:t>
            </w: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27.54009 </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2</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197.2113</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3</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145.7021</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4</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94.60729</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5</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59.49297</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6</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130.5826</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7</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154.9414</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8</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98.93752</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9</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123.3836</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10</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62.32779</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11</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130.3605</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12</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124.6781</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13</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105.8592</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14</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97.83711</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15</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184.1279</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16</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118.9949</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17</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80.41112</w:t>
            </w:r>
          </w:p>
        </w:tc>
      </w:tr>
      <w:tr w:rsidR="00D32C3B" w:rsidRPr="00D32C3B" w:rsidTr="001F388A">
        <w:trPr>
          <w:trHeight w:val="315"/>
        </w:trPr>
        <w:tc>
          <w:tcPr>
            <w:tcW w:w="2560" w:type="dxa"/>
            <w:tcBorders>
              <w:top w:val="nil"/>
              <w:left w:val="nil"/>
              <w:bottom w:val="single" w:sz="4" w:space="0" w:color="auto"/>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18</w:t>
            </w:r>
          </w:p>
        </w:tc>
        <w:tc>
          <w:tcPr>
            <w:tcW w:w="1380" w:type="dxa"/>
            <w:tcBorders>
              <w:top w:val="nil"/>
              <w:left w:val="nil"/>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64.74846</w:t>
            </w:r>
          </w:p>
        </w:tc>
      </w:tr>
      <w:tr w:rsidR="00D32C3B" w:rsidRPr="00D32C3B" w:rsidTr="001F388A">
        <w:trPr>
          <w:trHeight w:val="315"/>
        </w:trPr>
        <w:tc>
          <w:tcPr>
            <w:tcW w:w="2560" w:type="dxa"/>
            <w:tcBorders>
              <w:top w:val="single" w:sz="4" w:space="0" w:color="auto"/>
              <w:left w:val="nil"/>
              <w:right w:val="single" w:sz="4" w:space="0" w:color="auto"/>
            </w:tcBorders>
            <w:shd w:val="clear" w:color="000000" w:fill="FFFFFF"/>
            <w:noWrap/>
            <w:vAlign w:val="center"/>
            <w:hideMark/>
          </w:tcPr>
          <w:p w:rsidR="00D32C3B" w:rsidRPr="00D32C3B" w:rsidRDefault="00D32C3B" w:rsidP="00D32C3B">
            <w:pPr>
              <w:jc w:val="center"/>
              <w:rPr>
                <w:rFonts w:ascii="Arial" w:hAnsi="Arial" w:cs="Arial"/>
                <w:b/>
                <w:bCs/>
                <w:color w:val="000000"/>
                <w:sz w:val="18"/>
                <w:szCs w:val="18"/>
              </w:rPr>
            </w:pPr>
            <w:r w:rsidRPr="00D32C3B">
              <w:rPr>
                <w:rFonts w:ascii="Arial" w:hAnsi="Arial" w:cs="Arial"/>
                <w:b/>
                <w:bCs/>
                <w:color w:val="000000"/>
                <w:sz w:val="18"/>
                <w:szCs w:val="18"/>
              </w:rPr>
              <w:t>MAPT</w:t>
            </w: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61.95862</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2</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53.77114</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3</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81.24887</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4</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92.15595</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5</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62.5825</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5</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45.68207</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7</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47.82681</w:t>
            </w:r>
          </w:p>
        </w:tc>
      </w:tr>
      <w:tr w:rsidR="00D32C3B" w:rsidRPr="00D32C3B" w:rsidTr="001F388A">
        <w:trPr>
          <w:trHeight w:val="315"/>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8</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83.24144</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9</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79.76721</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10</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108.4224</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11</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96.46175</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12</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177.2816</w:t>
            </w:r>
          </w:p>
        </w:tc>
      </w:tr>
      <w:tr w:rsidR="00D32C3B" w:rsidRPr="00D32C3B" w:rsidTr="001F388A">
        <w:trPr>
          <w:trHeight w:val="300"/>
        </w:trPr>
        <w:tc>
          <w:tcPr>
            <w:tcW w:w="2560" w:type="dxa"/>
            <w:tcBorders>
              <w:top w:val="nil"/>
              <w:left w:val="nil"/>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13</w:t>
            </w:r>
          </w:p>
        </w:tc>
        <w:tc>
          <w:tcPr>
            <w:tcW w:w="1380" w:type="dxa"/>
            <w:tcBorders>
              <w:top w:val="nil"/>
              <w:left w:val="nil"/>
              <w:bottom w:val="nil"/>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137.7167</w:t>
            </w:r>
          </w:p>
        </w:tc>
      </w:tr>
      <w:tr w:rsidR="00D32C3B" w:rsidRPr="00D32C3B" w:rsidTr="001F388A">
        <w:trPr>
          <w:trHeight w:val="315"/>
        </w:trPr>
        <w:tc>
          <w:tcPr>
            <w:tcW w:w="2560" w:type="dxa"/>
            <w:tcBorders>
              <w:top w:val="nil"/>
              <w:left w:val="nil"/>
              <w:bottom w:val="single" w:sz="4" w:space="0" w:color="auto"/>
              <w:right w:val="single" w:sz="4" w:space="0" w:color="auto"/>
            </w:tcBorders>
            <w:shd w:val="clear" w:color="000000" w:fill="FFFFFF"/>
            <w:vAlign w:val="center"/>
            <w:hideMark/>
          </w:tcPr>
          <w:p w:rsidR="00D32C3B" w:rsidRPr="00D32C3B" w:rsidRDefault="00D32C3B" w:rsidP="00D32C3B">
            <w:pPr>
              <w:rPr>
                <w:rFonts w:ascii="Arial" w:hAnsi="Arial" w:cs="Arial"/>
                <w:b/>
                <w:bCs/>
                <w:color w:val="000000"/>
                <w:sz w:val="18"/>
                <w:szCs w:val="18"/>
              </w:rPr>
            </w:pPr>
          </w:p>
        </w:tc>
        <w:tc>
          <w:tcPr>
            <w:tcW w:w="960" w:type="dxa"/>
            <w:tcBorders>
              <w:top w:val="nil"/>
              <w:left w:val="single" w:sz="4" w:space="0" w:color="auto"/>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14</w:t>
            </w:r>
          </w:p>
        </w:tc>
        <w:tc>
          <w:tcPr>
            <w:tcW w:w="1380" w:type="dxa"/>
            <w:tcBorders>
              <w:top w:val="nil"/>
              <w:left w:val="nil"/>
              <w:bottom w:val="single" w:sz="8" w:space="0" w:color="auto"/>
              <w:right w:val="nil"/>
            </w:tcBorders>
            <w:shd w:val="clear" w:color="000000" w:fill="FFFFFF"/>
            <w:noWrap/>
            <w:vAlign w:val="center"/>
            <w:hideMark/>
          </w:tcPr>
          <w:p w:rsidR="00D32C3B" w:rsidRPr="00D32C3B" w:rsidRDefault="00D32C3B" w:rsidP="00D32C3B">
            <w:pPr>
              <w:jc w:val="center"/>
              <w:rPr>
                <w:rFonts w:ascii="Arial" w:hAnsi="Arial" w:cs="Arial"/>
                <w:color w:val="000000"/>
                <w:sz w:val="18"/>
                <w:szCs w:val="18"/>
              </w:rPr>
            </w:pPr>
            <w:r w:rsidRPr="00D32C3B">
              <w:rPr>
                <w:rFonts w:ascii="Arial" w:hAnsi="Arial" w:cs="Arial"/>
                <w:color w:val="000000"/>
                <w:sz w:val="18"/>
                <w:szCs w:val="18"/>
              </w:rPr>
              <w:t>74.16285</w:t>
            </w:r>
          </w:p>
        </w:tc>
      </w:tr>
    </w:tbl>
    <w:p w:rsidR="001F388A" w:rsidRDefault="001F388A" w:rsidP="0063140A">
      <w:pPr>
        <w:rPr>
          <w:rFonts w:ascii="Arial" w:hAnsi="Arial" w:cs="Arial"/>
          <w:b/>
          <w:sz w:val="22"/>
          <w:szCs w:val="22"/>
        </w:rPr>
      </w:pPr>
    </w:p>
    <w:p w:rsidR="001F388A" w:rsidRDefault="001F388A">
      <w:pPr>
        <w:rPr>
          <w:rFonts w:ascii="Arial" w:hAnsi="Arial" w:cs="Arial"/>
          <w:b/>
          <w:sz w:val="22"/>
          <w:szCs w:val="22"/>
        </w:rPr>
      </w:pPr>
      <w:r>
        <w:rPr>
          <w:rFonts w:ascii="Arial" w:hAnsi="Arial" w:cs="Arial"/>
          <w:b/>
          <w:sz w:val="22"/>
          <w:szCs w:val="22"/>
        </w:rPr>
        <w:br w:type="page"/>
      </w:r>
    </w:p>
    <w:p w:rsidR="001F388A" w:rsidRPr="001F388A" w:rsidRDefault="001F388A" w:rsidP="0063140A">
      <w:pPr>
        <w:rPr>
          <w:rFonts w:ascii="Arial" w:hAnsi="Arial" w:cs="Arial"/>
          <w:b/>
          <w:sz w:val="22"/>
          <w:szCs w:val="22"/>
        </w:rPr>
      </w:pPr>
      <w:r w:rsidRPr="001F388A">
        <w:rPr>
          <w:rFonts w:ascii="Arial" w:hAnsi="Arial" w:cs="Arial"/>
          <w:b/>
          <w:sz w:val="22"/>
          <w:szCs w:val="22"/>
        </w:rPr>
        <w:lastRenderedPageBreak/>
        <w:t xml:space="preserve">Table S2b. SPLINTER raw </w:t>
      </w:r>
      <w:proofErr w:type="spellStart"/>
      <w:r w:rsidRPr="001F388A">
        <w:rPr>
          <w:rFonts w:ascii="Arial" w:hAnsi="Arial" w:cs="Arial"/>
          <w:b/>
          <w:sz w:val="22"/>
          <w:szCs w:val="22"/>
        </w:rPr>
        <w:t>ouput</w:t>
      </w:r>
      <w:proofErr w:type="spellEnd"/>
      <w:r w:rsidRPr="001F388A">
        <w:rPr>
          <w:rFonts w:ascii="Arial" w:hAnsi="Arial" w:cs="Arial"/>
          <w:b/>
          <w:sz w:val="22"/>
          <w:szCs w:val="22"/>
        </w:rPr>
        <w:t xml:space="preserve"> of different SNPs by pools</w:t>
      </w:r>
    </w:p>
    <w:tbl>
      <w:tblPr>
        <w:tblW w:w="0" w:type="auto"/>
        <w:tblInd w:w="93" w:type="dxa"/>
        <w:tblLook w:val="04A0"/>
      </w:tblPr>
      <w:tblGrid>
        <w:gridCol w:w="854"/>
        <w:gridCol w:w="995"/>
        <w:gridCol w:w="1143"/>
        <w:gridCol w:w="2235"/>
        <w:gridCol w:w="979"/>
        <w:gridCol w:w="627"/>
        <w:gridCol w:w="1257"/>
      </w:tblGrid>
      <w:tr w:rsidR="002A1705" w:rsidRPr="002A1705" w:rsidTr="001F388A">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Pool 1</w:t>
            </w:r>
          </w:p>
        </w:tc>
        <w:tc>
          <w:tcPr>
            <w:tcW w:w="0" w:type="auto"/>
            <w:tcBorders>
              <w:top w:val="single" w:sz="4" w:space="0" w:color="auto"/>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c>
          <w:tcPr>
            <w:tcW w:w="0" w:type="auto"/>
            <w:tcBorders>
              <w:top w:val="single" w:sz="4" w:space="0" w:color="auto"/>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c>
          <w:tcPr>
            <w:tcW w:w="0" w:type="auto"/>
            <w:tcBorders>
              <w:top w:val="single" w:sz="4" w:space="0" w:color="auto"/>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c>
          <w:tcPr>
            <w:tcW w:w="0" w:type="auto"/>
            <w:tcBorders>
              <w:top w:val="single" w:sz="4" w:space="0" w:color="auto"/>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c>
          <w:tcPr>
            <w:tcW w:w="0" w:type="auto"/>
            <w:tcBorders>
              <w:top w:val="single" w:sz="4" w:space="0" w:color="auto"/>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c>
          <w:tcPr>
            <w:tcW w:w="0" w:type="auto"/>
            <w:tcBorders>
              <w:top w:val="single" w:sz="4" w:space="0" w:color="auto"/>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r>
      <w:tr w:rsidR="002A1705" w:rsidRPr="002A1705" w:rsidTr="001F388A">
        <w:trPr>
          <w:trHeight w:val="320"/>
        </w:trPr>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Gene</w:t>
            </w:r>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proofErr w:type="spellStart"/>
            <w:r w:rsidRPr="002A1705">
              <w:rPr>
                <w:rFonts w:ascii="Calibri" w:hAnsi="Calibri"/>
                <w:b/>
                <w:bCs/>
                <w:color w:val="000000"/>
                <w:szCs w:val="24"/>
                <w:lang w:val="es-ES_tradnl"/>
              </w:rPr>
              <w:t>Intronic</w:t>
            </w:r>
            <w:proofErr w:type="spellEnd"/>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proofErr w:type="spellStart"/>
            <w:r w:rsidRPr="002A1705">
              <w:rPr>
                <w:rFonts w:ascii="Calibri" w:hAnsi="Calibri"/>
                <w:b/>
                <w:bCs/>
                <w:color w:val="000000"/>
                <w:szCs w:val="24"/>
                <w:lang w:val="es-ES_tradnl"/>
              </w:rPr>
              <w:t>Missense</w:t>
            </w:r>
            <w:proofErr w:type="spellEnd"/>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proofErr w:type="spellStart"/>
            <w:r w:rsidRPr="002A1705">
              <w:rPr>
                <w:rFonts w:ascii="Calibri" w:hAnsi="Calibri"/>
                <w:b/>
                <w:bCs/>
                <w:color w:val="000000"/>
                <w:szCs w:val="24"/>
                <w:lang w:val="es-ES_tradnl"/>
              </w:rPr>
              <w:t>Coding-synonymous</w:t>
            </w:r>
            <w:proofErr w:type="spellEnd"/>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proofErr w:type="spellStart"/>
            <w:r w:rsidRPr="002A1705">
              <w:rPr>
                <w:rFonts w:ascii="Calibri" w:hAnsi="Calibri"/>
                <w:b/>
                <w:bCs/>
                <w:color w:val="000000"/>
                <w:szCs w:val="24"/>
                <w:lang w:val="es-ES_tradnl"/>
              </w:rPr>
              <w:t>Splicing</w:t>
            </w:r>
            <w:proofErr w:type="spellEnd"/>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UTR</w:t>
            </w:r>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proofErr w:type="spellStart"/>
            <w:r w:rsidRPr="002A1705">
              <w:rPr>
                <w:rFonts w:ascii="Calibri" w:hAnsi="Calibri"/>
                <w:b/>
                <w:bCs/>
                <w:color w:val="000000"/>
                <w:szCs w:val="24"/>
                <w:lang w:val="es-ES_tradnl"/>
              </w:rPr>
              <w:t>Near</w:t>
            </w:r>
            <w:proofErr w:type="spellEnd"/>
            <w:r w:rsidRPr="002A1705">
              <w:rPr>
                <w:rFonts w:ascii="Calibri" w:hAnsi="Calibri"/>
                <w:b/>
                <w:bCs/>
                <w:color w:val="000000"/>
                <w:szCs w:val="24"/>
                <w:lang w:val="es-ES_tradnl"/>
              </w:rPr>
              <w:t>-gene</w:t>
            </w:r>
          </w:p>
        </w:tc>
      </w:tr>
      <w:tr w:rsidR="002A1705" w:rsidRPr="002A1705" w:rsidTr="002A1705">
        <w:trPr>
          <w:trHeight w:val="300"/>
        </w:trPr>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APOE</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8</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7</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2</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2</w:t>
            </w:r>
          </w:p>
        </w:tc>
      </w:tr>
      <w:tr w:rsidR="002A1705" w:rsidRPr="002A1705" w:rsidTr="002A1705">
        <w:trPr>
          <w:trHeight w:val="300"/>
        </w:trPr>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APP</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62</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2</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2</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18</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r>
      <w:tr w:rsidR="002A1705" w:rsidRPr="002A1705" w:rsidTr="002A1705">
        <w:trPr>
          <w:trHeight w:val="300"/>
        </w:trPr>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GNR</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13</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3</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2</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4</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r>
      <w:tr w:rsidR="002A1705" w:rsidRPr="002A1705" w:rsidTr="002A1705">
        <w:trPr>
          <w:trHeight w:val="300"/>
        </w:trPr>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MAPT</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84</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10</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6</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16</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r>
      <w:tr w:rsidR="002A1705" w:rsidRPr="002A1705" w:rsidTr="002A1705">
        <w:trPr>
          <w:trHeight w:val="300"/>
        </w:trPr>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PSEN1</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78</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5</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r>
      <w:tr w:rsidR="002A1705" w:rsidRPr="002A1705" w:rsidTr="002A1705">
        <w:trPr>
          <w:trHeight w:val="300"/>
        </w:trPr>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PSEN2</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45</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5</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8</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11</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w:t>
            </w:r>
          </w:p>
        </w:tc>
      </w:tr>
      <w:tr w:rsidR="002A1705" w:rsidRPr="002A1705" w:rsidTr="002A1705">
        <w:trPr>
          <w:trHeight w:val="320"/>
        </w:trPr>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Total</w:t>
            </w:r>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290</w:t>
            </w:r>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28</w:t>
            </w:r>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21</w:t>
            </w:r>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54</w:t>
            </w:r>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3</w:t>
            </w:r>
          </w:p>
        </w:tc>
      </w:tr>
      <w:tr w:rsidR="002A1705" w:rsidRPr="002A1705" w:rsidTr="001F388A">
        <w:trPr>
          <w:trHeight w:val="300"/>
        </w:trPr>
        <w:tc>
          <w:tcPr>
            <w:tcW w:w="0" w:type="auto"/>
            <w:tcBorders>
              <w:top w:val="nil"/>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c>
          <w:tcPr>
            <w:tcW w:w="0" w:type="auto"/>
            <w:tcBorders>
              <w:top w:val="nil"/>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c>
          <w:tcPr>
            <w:tcW w:w="0" w:type="auto"/>
            <w:tcBorders>
              <w:top w:val="nil"/>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c>
          <w:tcPr>
            <w:tcW w:w="0" w:type="auto"/>
            <w:tcBorders>
              <w:top w:val="nil"/>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c>
          <w:tcPr>
            <w:tcW w:w="0" w:type="auto"/>
            <w:tcBorders>
              <w:top w:val="nil"/>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c>
          <w:tcPr>
            <w:tcW w:w="0" w:type="auto"/>
            <w:tcBorders>
              <w:top w:val="nil"/>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c>
          <w:tcPr>
            <w:tcW w:w="0" w:type="auto"/>
            <w:tcBorders>
              <w:top w:val="nil"/>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r>
      <w:tr w:rsidR="002A1705" w:rsidRPr="002A1705" w:rsidTr="001F388A">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Pool 2</w:t>
            </w:r>
          </w:p>
        </w:tc>
        <w:tc>
          <w:tcPr>
            <w:tcW w:w="0" w:type="auto"/>
            <w:tcBorders>
              <w:top w:val="single" w:sz="4" w:space="0" w:color="auto"/>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c>
          <w:tcPr>
            <w:tcW w:w="0" w:type="auto"/>
            <w:tcBorders>
              <w:top w:val="single" w:sz="4" w:space="0" w:color="auto"/>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c>
          <w:tcPr>
            <w:tcW w:w="0" w:type="auto"/>
            <w:tcBorders>
              <w:top w:val="single" w:sz="4" w:space="0" w:color="auto"/>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c>
          <w:tcPr>
            <w:tcW w:w="0" w:type="auto"/>
            <w:tcBorders>
              <w:top w:val="single" w:sz="4" w:space="0" w:color="auto"/>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c>
          <w:tcPr>
            <w:tcW w:w="0" w:type="auto"/>
            <w:tcBorders>
              <w:top w:val="single" w:sz="4" w:space="0" w:color="auto"/>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c>
          <w:tcPr>
            <w:tcW w:w="0" w:type="auto"/>
            <w:tcBorders>
              <w:top w:val="single" w:sz="4" w:space="0" w:color="auto"/>
              <w:left w:val="nil"/>
              <w:bottom w:val="single" w:sz="4"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p>
        </w:tc>
      </w:tr>
      <w:tr w:rsidR="002A1705" w:rsidRPr="002A1705" w:rsidTr="001F388A">
        <w:trPr>
          <w:trHeight w:val="320"/>
        </w:trPr>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Gene</w:t>
            </w:r>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proofErr w:type="spellStart"/>
            <w:r w:rsidRPr="002A1705">
              <w:rPr>
                <w:rFonts w:ascii="Calibri" w:hAnsi="Calibri"/>
                <w:b/>
                <w:bCs/>
                <w:color w:val="000000"/>
                <w:szCs w:val="24"/>
                <w:lang w:val="es-ES_tradnl"/>
              </w:rPr>
              <w:t>Intronic</w:t>
            </w:r>
            <w:proofErr w:type="spellEnd"/>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proofErr w:type="spellStart"/>
            <w:r w:rsidRPr="002A1705">
              <w:rPr>
                <w:rFonts w:ascii="Calibri" w:hAnsi="Calibri"/>
                <w:b/>
                <w:bCs/>
                <w:color w:val="000000"/>
                <w:szCs w:val="24"/>
                <w:lang w:val="es-ES_tradnl"/>
              </w:rPr>
              <w:t>Missense</w:t>
            </w:r>
            <w:proofErr w:type="spellEnd"/>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proofErr w:type="spellStart"/>
            <w:r w:rsidRPr="002A1705">
              <w:rPr>
                <w:rFonts w:ascii="Calibri" w:hAnsi="Calibri"/>
                <w:b/>
                <w:bCs/>
                <w:color w:val="000000"/>
                <w:szCs w:val="24"/>
                <w:lang w:val="es-ES_tradnl"/>
              </w:rPr>
              <w:t>Coding-synonymous</w:t>
            </w:r>
            <w:proofErr w:type="spellEnd"/>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proofErr w:type="spellStart"/>
            <w:r w:rsidRPr="002A1705">
              <w:rPr>
                <w:rFonts w:ascii="Calibri" w:hAnsi="Calibri"/>
                <w:b/>
                <w:bCs/>
                <w:color w:val="000000"/>
                <w:szCs w:val="24"/>
                <w:lang w:val="es-ES_tradnl"/>
              </w:rPr>
              <w:t>Splicing</w:t>
            </w:r>
            <w:proofErr w:type="spellEnd"/>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UTR</w:t>
            </w:r>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proofErr w:type="spellStart"/>
            <w:r w:rsidRPr="002A1705">
              <w:rPr>
                <w:rFonts w:ascii="Calibri" w:hAnsi="Calibri"/>
                <w:b/>
                <w:bCs/>
                <w:color w:val="000000"/>
                <w:szCs w:val="24"/>
                <w:lang w:val="es-ES_tradnl"/>
              </w:rPr>
              <w:t>Near</w:t>
            </w:r>
            <w:proofErr w:type="spellEnd"/>
            <w:r w:rsidRPr="002A1705">
              <w:rPr>
                <w:rFonts w:ascii="Calibri" w:hAnsi="Calibri"/>
                <w:b/>
                <w:bCs/>
                <w:color w:val="000000"/>
                <w:szCs w:val="24"/>
                <w:lang w:val="es-ES_tradnl"/>
              </w:rPr>
              <w:t>-gene</w:t>
            </w:r>
          </w:p>
        </w:tc>
      </w:tr>
      <w:tr w:rsidR="002A1705" w:rsidRPr="002A1705" w:rsidTr="002A1705">
        <w:trPr>
          <w:trHeight w:val="300"/>
        </w:trPr>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APOE</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6</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10</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2</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2</w:t>
            </w:r>
          </w:p>
        </w:tc>
      </w:tr>
      <w:tr w:rsidR="002A1705" w:rsidRPr="002A1705" w:rsidTr="002A1705">
        <w:trPr>
          <w:trHeight w:val="300"/>
        </w:trPr>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APP</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56</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4</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r>
      <w:tr w:rsidR="002A1705" w:rsidRPr="002A1705" w:rsidTr="002A1705">
        <w:trPr>
          <w:trHeight w:val="300"/>
        </w:trPr>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GNR</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8</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3</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2</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2</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w:t>
            </w:r>
          </w:p>
        </w:tc>
      </w:tr>
      <w:tr w:rsidR="002A1705" w:rsidRPr="002A1705" w:rsidTr="002A1705">
        <w:trPr>
          <w:trHeight w:val="300"/>
        </w:trPr>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MAPT</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74</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10</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8</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14</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r>
      <w:tr w:rsidR="002A1705" w:rsidRPr="002A1705" w:rsidTr="002A1705">
        <w:trPr>
          <w:trHeight w:val="300"/>
        </w:trPr>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PSEN1</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59</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4</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3</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0</w:t>
            </w:r>
          </w:p>
        </w:tc>
      </w:tr>
      <w:tr w:rsidR="002A1705" w:rsidRPr="002A1705" w:rsidTr="002A1705">
        <w:trPr>
          <w:trHeight w:val="300"/>
        </w:trPr>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PSEN2</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65</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4</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4</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10</w:t>
            </w:r>
          </w:p>
        </w:tc>
        <w:tc>
          <w:tcPr>
            <w:tcW w:w="0" w:type="auto"/>
            <w:tcBorders>
              <w:top w:val="nil"/>
              <w:left w:val="nil"/>
              <w:bottom w:val="nil"/>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12</w:t>
            </w:r>
          </w:p>
        </w:tc>
      </w:tr>
      <w:tr w:rsidR="002A1705" w:rsidRPr="002A1705" w:rsidTr="002A1705">
        <w:trPr>
          <w:trHeight w:val="320"/>
        </w:trPr>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b/>
                <w:bCs/>
                <w:color w:val="000000"/>
                <w:szCs w:val="24"/>
                <w:lang w:val="es-ES_tradnl"/>
              </w:rPr>
            </w:pPr>
            <w:r w:rsidRPr="002A1705">
              <w:rPr>
                <w:rFonts w:ascii="Calibri" w:hAnsi="Calibri"/>
                <w:b/>
                <w:bCs/>
                <w:color w:val="000000"/>
                <w:szCs w:val="24"/>
                <w:lang w:val="es-ES_tradnl"/>
              </w:rPr>
              <w:t>Total</w:t>
            </w:r>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268</w:t>
            </w:r>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32</w:t>
            </w:r>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15</w:t>
            </w:r>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4</w:t>
            </w:r>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35</w:t>
            </w:r>
          </w:p>
        </w:tc>
        <w:tc>
          <w:tcPr>
            <w:tcW w:w="0" w:type="auto"/>
            <w:tcBorders>
              <w:top w:val="single" w:sz="4" w:space="0" w:color="auto"/>
              <w:left w:val="nil"/>
              <w:bottom w:val="single" w:sz="8" w:space="0" w:color="auto"/>
              <w:right w:val="nil"/>
            </w:tcBorders>
            <w:shd w:val="clear" w:color="auto" w:fill="auto"/>
            <w:noWrap/>
            <w:vAlign w:val="center"/>
            <w:hideMark/>
          </w:tcPr>
          <w:p w:rsidR="002A1705" w:rsidRPr="002A1705" w:rsidRDefault="002A1705" w:rsidP="002A1705">
            <w:pPr>
              <w:jc w:val="center"/>
              <w:rPr>
                <w:rFonts w:ascii="Calibri" w:hAnsi="Calibri"/>
                <w:color w:val="000000"/>
                <w:szCs w:val="24"/>
                <w:lang w:val="es-ES_tradnl"/>
              </w:rPr>
            </w:pPr>
            <w:r w:rsidRPr="002A1705">
              <w:rPr>
                <w:rFonts w:ascii="Calibri" w:hAnsi="Calibri"/>
                <w:color w:val="000000"/>
                <w:szCs w:val="24"/>
                <w:lang w:val="es-ES_tradnl"/>
              </w:rPr>
              <w:t>15</w:t>
            </w:r>
          </w:p>
        </w:tc>
      </w:tr>
    </w:tbl>
    <w:p w:rsidR="00311B9B" w:rsidRDefault="00311B9B" w:rsidP="0063140A"/>
    <w:p w:rsidR="00523343" w:rsidRDefault="002A1705">
      <w:pPr>
        <w:rPr>
          <w:rFonts w:ascii="Arial" w:hAnsi="Arial" w:cs="Arial"/>
          <w:sz w:val="20"/>
        </w:rPr>
      </w:pPr>
      <w:r w:rsidRPr="00BB635A">
        <w:rPr>
          <w:rFonts w:ascii="Arial" w:hAnsi="Arial" w:cs="Arial"/>
          <w:sz w:val="20"/>
        </w:rPr>
        <w:t xml:space="preserve">SPLINTER software was used for call the SNPs. Here it is shown all the variants that passed the filter adjusting the sensitivity and specificity. </w:t>
      </w:r>
      <w:r w:rsidR="00310E93" w:rsidRPr="00BB635A">
        <w:rPr>
          <w:rFonts w:ascii="Arial" w:hAnsi="Arial" w:cs="Arial"/>
          <w:sz w:val="20"/>
        </w:rPr>
        <w:t xml:space="preserve">Only variants with a predicted </w:t>
      </w:r>
      <w:r w:rsidR="00BB635A">
        <w:rPr>
          <w:rFonts w:ascii="Arial" w:hAnsi="Arial" w:cs="Arial"/>
          <w:sz w:val="20"/>
        </w:rPr>
        <w:t>MAF</w:t>
      </w:r>
      <w:r w:rsidR="00310E93" w:rsidRPr="00BB635A">
        <w:rPr>
          <w:rFonts w:ascii="Arial" w:hAnsi="Arial" w:cs="Arial"/>
          <w:sz w:val="20"/>
        </w:rPr>
        <w:t xml:space="preserve"> less than 5 %, </w:t>
      </w:r>
      <w:proofErr w:type="spellStart"/>
      <w:r w:rsidR="00310E93" w:rsidRPr="00BB635A">
        <w:rPr>
          <w:rFonts w:ascii="Arial" w:hAnsi="Arial" w:cs="Arial"/>
          <w:sz w:val="20"/>
        </w:rPr>
        <w:t>exonic</w:t>
      </w:r>
      <w:proofErr w:type="spellEnd"/>
      <w:r w:rsidR="00310E93" w:rsidRPr="00BB635A">
        <w:rPr>
          <w:rFonts w:ascii="Arial" w:hAnsi="Arial" w:cs="Arial"/>
          <w:sz w:val="20"/>
        </w:rPr>
        <w:t xml:space="preserve"> </w:t>
      </w:r>
      <w:proofErr w:type="spellStart"/>
      <w:r w:rsidR="00310E93" w:rsidRPr="00BB635A">
        <w:rPr>
          <w:rFonts w:ascii="Arial" w:hAnsi="Arial" w:cs="Arial"/>
          <w:sz w:val="20"/>
        </w:rPr>
        <w:t>missense</w:t>
      </w:r>
      <w:proofErr w:type="spellEnd"/>
      <w:r w:rsidR="00310E93" w:rsidRPr="00BB635A">
        <w:rPr>
          <w:rFonts w:ascii="Arial" w:hAnsi="Arial" w:cs="Arial"/>
          <w:sz w:val="20"/>
        </w:rPr>
        <w:t xml:space="preserve"> and </w:t>
      </w:r>
      <w:r w:rsidR="00BB635A" w:rsidRPr="00BB635A">
        <w:rPr>
          <w:rFonts w:ascii="Arial" w:hAnsi="Arial" w:cs="Arial"/>
          <w:sz w:val="20"/>
        </w:rPr>
        <w:t>affecting</w:t>
      </w:r>
      <w:r w:rsidR="00310E93" w:rsidRPr="00BB635A">
        <w:rPr>
          <w:rFonts w:ascii="Arial" w:hAnsi="Arial" w:cs="Arial"/>
          <w:sz w:val="20"/>
        </w:rPr>
        <w:t xml:space="preserve"> the splicing</w:t>
      </w:r>
      <w:r w:rsidR="00BB635A">
        <w:rPr>
          <w:rFonts w:ascii="Arial" w:hAnsi="Arial" w:cs="Arial"/>
          <w:sz w:val="20"/>
        </w:rPr>
        <w:t>,</w:t>
      </w:r>
      <w:r w:rsidR="00310E93" w:rsidRPr="00BB635A">
        <w:rPr>
          <w:rFonts w:ascii="Arial" w:hAnsi="Arial" w:cs="Arial"/>
          <w:sz w:val="20"/>
        </w:rPr>
        <w:t xml:space="preserve"> were selected to be validated. </w:t>
      </w:r>
    </w:p>
    <w:p w:rsidR="009B50F9" w:rsidRDefault="009B50F9">
      <w:pPr>
        <w:rPr>
          <w:rFonts w:ascii="Arial" w:hAnsi="Arial" w:cs="Arial"/>
          <w:sz w:val="20"/>
        </w:rPr>
      </w:pPr>
      <w:r>
        <w:rPr>
          <w:rFonts w:ascii="Arial" w:hAnsi="Arial" w:cs="Arial"/>
          <w:sz w:val="20"/>
        </w:rPr>
        <w:br w:type="page"/>
      </w:r>
    </w:p>
    <w:p w:rsidR="009B50F9" w:rsidRPr="0001387F" w:rsidRDefault="009B50F9" w:rsidP="009B50F9">
      <w:pPr>
        <w:rPr>
          <w:rFonts w:ascii="Arial" w:eastAsia="Calibri" w:hAnsi="Arial" w:cs="Arial"/>
          <w:sz w:val="22"/>
          <w:szCs w:val="22"/>
        </w:rPr>
      </w:pPr>
      <w:r w:rsidRPr="00EF3FDA">
        <w:rPr>
          <w:rFonts w:ascii="Arial" w:hAnsi="Arial" w:cs="Arial"/>
          <w:b/>
          <w:sz w:val="20"/>
        </w:rPr>
        <w:lastRenderedPageBreak/>
        <w:t xml:space="preserve">Table </w:t>
      </w:r>
      <w:r>
        <w:rPr>
          <w:rFonts w:ascii="Arial" w:hAnsi="Arial" w:cs="Arial"/>
          <w:b/>
          <w:sz w:val="20"/>
        </w:rPr>
        <w:t>S3</w:t>
      </w:r>
      <w:r w:rsidRPr="00EF3FDA">
        <w:rPr>
          <w:rFonts w:ascii="Arial" w:hAnsi="Arial" w:cs="Arial"/>
          <w:b/>
          <w:sz w:val="20"/>
        </w:rPr>
        <w:t xml:space="preserve">. Summary of sample Cerebrospinal Fluid (CSF) biomarker residual levels </w:t>
      </w:r>
    </w:p>
    <w:tbl>
      <w:tblPr>
        <w:tblStyle w:val="TableGrid"/>
        <w:tblW w:w="10008" w:type="dxa"/>
        <w:tblLayout w:type="fixed"/>
        <w:tblLook w:val="04A0"/>
      </w:tblPr>
      <w:tblGrid>
        <w:gridCol w:w="1308"/>
        <w:gridCol w:w="840"/>
        <w:gridCol w:w="600"/>
        <w:gridCol w:w="2310"/>
        <w:gridCol w:w="2430"/>
        <w:gridCol w:w="2520"/>
      </w:tblGrid>
      <w:tr w:rsidR="009B50F9" w:rsidRPr="00EF3FDA" w:rsidTr="009B50F9">
        <w:trPr>
          <w:trHeight w:val="690"/>
        </w:trPr>
        <w:tc>
          <w:tcPr>
            <w:tcW w:w="1308" w:type="dxa"/>
            <w:tcBorders>
              <w:bottom w:val="single" w:sz="4" w:space="0" w:color="auto"/>
            </w:tcBorders>
            <w:noWrap/>
            <w:vAlign w:val="center"/>
            <w:hideMark/>
          </w:tcPr>
          <w:p w:rsidR="009B50F9" w:rsidRPr="00EF3FDA" w:rsidRDefault="009B50F9" w:rsidP="009B50F9">
            <w:pPr>
              <w:jc w:val="center"/>
              <w:rPr>
                <w:rFonts w:ascii="Arial" w:hAnsi="Arial" w:cs="Arial"/>
                <w:sz w:val="20"/>
              </w:rPr>
            </w:pPr>
          </w:p>
        </w:tc>
        <w:tc>
          <w:tcPr>
            <w:tcW w:w="840" w:type="dxa"/>
            <w:noWrap/>
            <w:vAlign w:val="center"/>
            <w:hideMark/>
          </w:tcPr>
          <w:p w:rsidR="009B50F9" w:rsidRPr="00EF3FDA" w:rsidRDefault="009B50F9" w:rsidP="009B50F9">
            <w:pPr>
              <w:jc w:val="center"/>
              <w:rPr>
                <w:rFonts w:ascii="Arial" w:hAnsi="Arial" w:cs="Arial"/>
                <w:b/>
                <w:bCs/>
                <w:sz w:val="20"/>
              </w:rPr>
            </w:pPr>
            <w:r w:rsidRPr="00EF3FDA">
              <w:rPr>
                <w:rFonts w:ascii="Arial" w:hAnsi="Arial" w:cs="Arial"/>
                <w:b/>
                <w:bCs/>
                <w:sz w:val="20"/>
              </w:rPr>
              <w:t>Sample</w:t>
            </w:r>
          </w:p>
        </w:tc>
        <w:tc>
          <w:tcPr>
            <w:tcW w:w="600" w:type="dxa"/>
            <w:noWrap/>
            <w:vAlign w:val="center"/>
            <w:hideMark/>
          </w:tcPr>
          <w:p w:rsidR="009B50F9" w:rsidRPr="00EF3FDA" w:rsidRDefault="009B50F9" w:rsidP="009B50F9">
            <w:pPr>
              <w:jc w:val="center"/>
              <w:rPr>
                <w:rFonts w:ascii="Arial" w:hAnsi="Arial" w:cs="Arial"/>
                <w:b/>
                <w:bCs/>
                <w:sz w:val="20"/>
              </w:rPr>
            </w:pPr>
            <w:r w:rsidRPr="00EF3FDA">
              <w:rPr>
                <w:rFonts w:ascii="Arial" w:hAnsi="Arial" w:cs="Arial"/>
                <w:b/>
                <w:bCs/>
                <w:sz w:val="20"/>
              </w:rPr>
              <w:t>n</w:t>
            </w:r>
          </w:p>
        </w:tc>
        <w:tc>
          <w:tcPr>
            <w:tcW w:w="2310" w:type="dxa"/>
            <w:noWrap/>
            <w:vAlign w:val="center"/>
            <w:hideMark/>
          </w:tcPr>
          <w:p w:rsidR="009B50F9" w:rsidRPr="00EF3FDA" w:rsidRDefault="009B50F9" w:rsidP="009B50F9">
            <w:pPr>
              <w:jc w:val="center"/>
              <w:rPr>
                <w:rFonts w:ascii="Arial" w:hAnsi="Arial" w:cs="Arial"/>
                <w:b/>
                <w:bCs/>
                <w:sz w:val="20"/>
              </w:rPr>
            </w:pPr>
            <w:r w:rsidRPr="00EF3FDA">
              <w:rPr>
                <w:rFonts w:ascii="Arial" w:hAnsi="Arial" w:cs="Arial"/>
                <w:b/>
                <w:bCs/>
                <w:sz w:val="20"/>
              </w:rPr>
              <w:t>Residual_Aβ42 Mean ± SD (range)</w:t>
            </w:r>
          </w:p>
        </w:tc>
        <w:tc>
          <w:tcPr>
            <w:tcW w:w="2430" w:type="dxa"/>
            <w:noWrap/>
            <w:vAlign w:val="center"/>
            <w:hideMark/>
          </w:tcPr>
          <w:p w:rsidR="009B50F9" w:rsidRPr="00EF3FDA" w:rsidRDefault="009B50F9" w:rsidP="009B50F9">
            <w:pPr>
              <w:jc w:val="center"/>
              <w:rPr>
                <w:rFonts w:ascii="Arial" w:hAnsi="Arial" w:cs="Arial"/>
                <w:b/>
                <w:bCs/>
                <w:sz w:val="20"/>
              </w:rPr>
            </w:pPr>
            <w:proofErr w:type="spellStart"/>
            <w:r w:rsidRPr="00EF3FDA">
              <w:rPr>
                <w:rFonts w:ascii="Arial" w:hAnsi="Arial" w:cs="Arial"/>
                <w:b/>
                <w:bCs/>
                <w:sz w:val="20"/>
              </w:rPr>
              <w:t>Residual_Tau</w:t>
            </w:r>
            <w:proofErr w:type="spellEnd"/>
            <w:r w:rsidRPr="00EF3FDA">
              <w:rPr>
                <w:rFonts w:ascii="Arial" w:hAnsi="Arial" w:cs="Arial"/>
                <w:b/>
                <w:bCs/>
                <w:sz w:val="20"/>
              </w:rPr>
              <w:t xml:space="preserve"> Mean ± SD (range)</w:t>
            </w:r>
          </w:p>
        </w:tc>
        <w:tc>
          <w:tcPr>
            <w:tcW w:w="2520" w:type="dxa"/>
            <w:noWrap/>
            <w:vAlign w:val="center"/>
            <w:hideMark/>
          </w:tcPr>
          <w:p w:rsidR="009B50F9" w:rsidRPr="00EF3FDA" w:rsidRDefault="009B50F9" w:rsidP="009B50F9">
            <w:pPr>
              <w:jc w:val="center"/>
              <w:rPr>
                <w:rFonts w:ascii="Arial" w:hAnsi="Arial" w:cs="Arial"/>
                <w:b/>
                <w:bCs/>
                <w:sz w:val="20"/>
              </w:rPr>
            </w:pPr>
            <w:proofErr w:type="spellStart"/>
            <w:r w:rsidRPr="00EF3FDA">
              <w:rPr>
                <w:rFonts w:ascii="Arial" w:hAnsi="Arial" w:cs="Arial"/>
                <w:b/>
                <w:bCs/>
                <w:sz w:val="20"/>
              </w:rPr>
              <w:t>Residual_p</w:t>
            </w:r>
            <w:proofErr w:type="spellEnd"/>
            <w:r w:rsidRPr="00EF3FDA">
              <w:rPr>
                <w:rFonts w:ascii="Arial" w:hAnsi="Arial" w:cs="Arial"/>
                <w:b/>
                <w:bCs/>
                <w:sz w:val="20"/>
              </w:rPr>
              <w:t>-tau Mean ± SD (range)</w:t>
            </w:r>
          </w:p>
        </w:tc>
      </w:tr>
      <w:tr w:rsidR="009B50F9" w:rsidRPr="00EF3FDA" w:rsidTr="009B50F9">
        <w:trPr>
          <w:trHeight w:val="690"/>
        </w:trPr>
        <w:tc>
          <w:tcPr>
            <w:tcW w:w="1308" w:type="dxa"/>
            <w:tcBorders>
              <w:top w:val="single" w:sz="4" w:space="0" w:color="auto"/>
              <w:left w:val="single" w:sz="4" w:space="0" w:color="auto"/>
              <w:bottom w:val="nil"/>
              <w:right w:val="single" w:sz="4" w:space="0" w:color="auto"/>
            </w:tcBorders>
            <w:noWrap/>
            <w:vAlign w:val="center"/>
            <w:hideMark/>
          </w:tcPr>
          <w:p w:rsidR="009B50F9" w:rsidRPr="00EF3FDA" w:rsidRDefault="009B50F9" w:rsidP="009B50F9">
            <w:pPr>
              <w:jc w:val="center"/>
              <w:rPr>
                <w:rFonts w:ascii="Arial" w:hAnsi="Arial" w:cs="Arial"/>
                <w:b/>
                <w:bCs/>
                <w:sz w:val="20"/>
              </w:rPr>
            </w:pPr>
            <w:r w:rsidRPr="00EF3FDA">
              <w:rPr>
                <w:rFonts w:ascii="Arial" w:hAnsi="Arial" w:cs="Arial"/>
                <w:b/>
                <w:bCs/>
                <w:sz w:val="20"/>
              </w:rPr>
              <w:t>Pool 1</w:t>
            </w:r>
          </w:p>
        </w:tc>
        <w:tc>
          <w:tcPr>
            <w:tcW w:w="840" w:type="dxa"/>
            <w:tcBorders>
              <w:left w:val="single" w:sz="4" w:space="0" w:color="auto"/>
            </w:tcBorders>
            <w:noWrap/>
            <w:vAlign w:val="center"/>
            <w:hideMark/>
          </w:tcPr>
          <w:p w:rsidR="009B50F9" w:rsidRPr="00EF3FDA" w:rsidRDefault="009B50F9" w:rsidP="009B50F9">
            <w:pPr>
              <w:jc w:val="center"/>
              <w:rPr>
                <w:rFonts w:ascii="Arial" w:hAnsi="Arial" w:cs="Arial"/>
                <w:b/>
                <w:bCs/>
                <w:sz w:val="20"/>
              </w:rPr>
            </w:pPr>
            <w:r w:rsidRPr="00EF3FDA">
              <w:rPr>
                <w:rFonts w:ascii="Arial" w:hAnsi="Arial" w:cs="Arial"/>
                <w:b/>
                <w:bCs/>
                <w:sz w:val="20"/>
              </w:rPr>
              <w:t>WU-ADRC</w:t>
            </w:r>
          </w:p>
        </w:tc>
        <w:tc>
          <w:tcPr>
            <w:tcW w:w="60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70</w:t>
            </w:r>
          </w:p>
        </w:tc>
        <w:tc>
          <w:tcPr>
            <w:tcW w:w="231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0.26 ± 0.38 (-0.53-1.02)</w:t>
            </w:r>
          </w:p>
        </w:tc>
        <w:tc>
          <w:tcPr>
            <w:tcW w:w="243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-0.21 ± 0.46 (-1.1-0.64)</w:t>
            </w:r>
          </w:p>
        </w:tc>
        <w:tc>
          <w:tcPr>
            <w:tcW w:w="252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-0.20 ± 0.41 (-1.08-1.27)</w:t>
            </w:r>
          </w:p>
        </w:tc>
      </w:tr>
      <w:tr w:rsidR="009B50F9" w:rsidRPr="00EF3FDA" w:rsidTr="009B50F9">
        <w:trPr>
          <w:trHeight w:val="690"/>
        </w:trPr>
        <w:tc>
          <w:tcPr>
            <w:tcW w:w="1308" w:type="dxa"/>
            <w:tcBorders>
              <w:top w:val="nil"/>
              <w:left w:val="single" w:sz="4" w:space="0" w:color="auto"/>
              <w:bottom w:val="single" w:sz="4" w:space="0" w:color="auto"/>
              <w:right w:val="single" w:sz="4" w:space="0" w:color="auto"/>
            </w:tcBorders>
            <w:vAlign w:val="center"/>
            <w:hideMark/>
          </w:tcPr>
          <w:p w:rsidR="009B50F9" w:rsidRPr="00EF3FDA" w:rsidRDefault="009B50F9" w:rsidP="009B50F9">
            <w:pPr>
              <w:jc w:val="center"/>
              <w:rPr>
                <w:rFonts w:ascii="Arial" w:hAnsi="Arial" w:cs="Arial"/>
                <w:b/>
                <w:bCs/>
                <w:sz w:val="20"/>
              </w:rPr>
            </w:pPr>
          </w:p>
        </w:tc>
        <w:tc>
          <w:tcPr>
            <w:tcW w:w="840" w:type="dxa"/>
            <w:tcBorders>
              <w:left w:val="single" w:sz="4" w:space="0" w:color="auto"/>
            </w:tcBorders>
            <w:noWrap/>
            <w:vAlign w:val="center"/>
            <w:hideMark/>
          </w:tcPr>
          <w:p w:rsidR="009B50F9" w:rsidRPr="00EF3FDA" w:rsidRDefault="009B50F9" w:rsidP="009B50F9">
            <w:pPr>
              <w:jc w:val="center"/>
              <w:rPr>
                <w:rFonts w:ascii="Arial" w:hAnsi="Arial" w:cs="Arial"/>
                <w:b/>
                <w:bCs/>
                <w:sz w:val="20"/>
              </w:rPr>
            </w:pPr>
            <w:r w:rsidRPr="00EF3FDA">
              <w:rPr>
                <w:rFonts w:ascii="Arial" w:hAnsi="Arial" w:cs="Arial"/>
                <w:b/>
                <w:bCs/>
                <w:sz w:val="20"/>
              </w:rPr>
              <w:t>ADNI</w:t>
            </w:r>
          </w:p>
        </w:tc>
        <w:tc>
          <w:tcPr>
            <w:tcW w:w="60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28</w:t>
            </w:r>
          </w:p>
        </w:tc>
        <w:tc>
          <w:tcPr>
            <w:tcW w:w="231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-0.15 ± 0.31 (-0.83-0.24)</w:t>
            </w:r>
          </w:p>
        </w:tc>
        <w:tc>
          <w:tcPr>
            <w:tcW w:w="243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-0.43 ± 0.42 (-1.41-0.52)</w:t>
            </w:r>
          </w:p>
        </w:tc>
        <w:tc>
          <w:tcPr>
            <w:tcW w:w="252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-0.15 ± 0.31 (-0.83-0.24)</w:t>
            </w:r>
          </w:p>
        </w:tc>
      </w:tr>
      <w:tr w:rsidR="009B50F9" w:rsidRPr="00EF3FDA" w:rsidTr="009B50F9">
        <w:trPr>
          <w:trHeight w:val="690"/>
        </w:trPr>
        <w:tc>
          <w:tcPr>
            <w:tcW w:w="1308" w:type="dxa"/>
            <w:tcBorders>
              <w:top w:val="single" w:sz="4" w:space="0" w:color="auto"/>
              <w:left w:val="single" w:sz="4" w:space="0" w:color="auto"/>
              <w:bottom w:val="nil"/>
              <w:right w:val="single" w:sz="4" w:space="0" w:color="auto"/>
            </w:tcBorders>
            <w:noWrap/>
            <w:vAlign w:val="center"/>
            <w:hideMark/>
          </w:tcPr>
          <w:p w:rsidR="009B50F9" w:rsidRPr="00EF3FDA" w:rsidRDefault="009B50F9" w:rsidP="009B50F9">
            <w:pPr>
              <w:jc w:val="center"/>
              <w:rPr>
                <w:rFonts w:ascii="Arial" w:hAnsi="Arial" w:cs="Arial"/>
                <w:b/>
                <w:bCs/>
                <w:sz w:val="20"/>
              </w:rPr>
            </w:pPr>
            <w:r w:rsidRPr="00EF3FDA">
              <w:rPr>
                <w:rFonts w:ascii="Arial" w:hAnsi="Arial" w:cs="Arial"/>
                <w:b/>
                <w:bCs/>
                <w:sz w:val="20"/>
              </w:rPr>
              <w:t>Pool 2</w:t>
            </w:r>
          </w:p>
        </w:tc>
        <w:tc>
          <w:tcPr>
            <w:tcW w:w="840" w:type="dxa"/>
            <w:tcBorders>
              <w:left w:val="single" w:sz="4" w:space="0" w:color="auto"/>
            </w:tcBorders>
            <w:noWrap/>
            <w:vAlign w:val="center"/>
            <w:hideMark/>
          </w:tcPr>
          <w:p w:rsidR="009B50F9" w:rsidRPr="00EF3FDA" w:rsidRDefault="009B50F9" w:rsidP="009B50F9">
            <w:pPr>
              <w:jc w:val="center"/>
              <w:rPr>
                <w:rFonts w:ascii="Arial" w:hAnsi="Arial" w:cs="Arial"/>
                <w:b/>
                <w:bCs/>
                <w:sz w:val="20"/>
              </w:rPr>
            </w:pPr>
            <w:r w:rsidRPr="00EF3FDA">
              <w:rPr>
                <w:rFonts w:ascii="Arial" w:hAnsi="Arial" w:cs="Arial"/>
                <w:b/>
                <w:bCs/>
                <w:sz w:val="20"/>
              </w:rPr>
              <w:t>WU-ADRC</w:t>
            </w:r>
          </w:p>
        </w:tc>
        <w:tc>
          <w:tcPr>
            <w:tcW w:w="60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75</w:t>
            </w:r>
          </w:p>
        </w:tc>
        <w:tc>
          <w:tcPr>
            <w:tcW w:w="231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-0.32  ± 0.42 (-1.06-0.68)</w:t>
            </w:r>
          </w:p>
        </w:tc>
        <w:tc>
          <w:tcPr>
            <w:tcW w:w="243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0.25  ± 0.59 (-1.33-1.25)</w:t>
            </w:r>
          </w:p>
        </w:tc>
        <w:tc>
          <w:tcPr>
            <w:tcW w:w="252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0.24  ± 0.42 (-1.06-0.68)</w:t>
            </w:r>
          </w:p>
        </w:tc>
      </w:tr>
      <w:tr w:rsidR="009B50F9" w:rsidRPr="00EF3FDA" w:rsidTr="009B50F9">
        <w:trPr>
          <w:trHeight w:val="690"/>
        </w:trPr>
        <w:tc>
          <w:tcPr>
            <w:tcW w:w="1308" w:type="dxa"/>
            <w:tcBorders>
              <w:top w:val="nil"/>
              <w:left w:val="single" w:sz="4" w:space="0" w:color="auto"/>
              <w:bottom w:val="single" w:sz="4" w:space="0" w:color="auto"/>
              <w:right w:val="single" w:sz="4" w:space="0" w:color="auto"/>
            </w:tcBorders>
            <w:vAlign w:val="center"/>
            <w:hideMark/>
          </w:tcPr>
          <w:p w:rsidR="009B50F9" w:rsidRPr="00EF3FDA" w:rsidRDefault="009B50F9" w:rsidP="009B50F9">
            <w:pPr>
              <w:jc w:val="center"/>
              <w:rPr>
                <w:rFonts w:ascii="Arial" w:hAnsi="Arial" w:cs="Arial"/>
                <w:b/>
                <w:bCs/>
                <w:sz w:val="20"/>
              </w:rPr>
            </w:pPr>
          </w:p>
        </w:tc>
        <w:tc>
          <w:tcPr>
            <w:tcW w:w="840" w:type="dxa"/>
            <w:tcBorders>
              <w:left w:val="single" w:sz="4" w:space="0" w:color="auto"/>
            </w:tcBorders>
            <w:noWrap/>
            <w:vAlign w:val="center"/>
            <w:hideMark/>
          </w:tcPr>
          <w:p w:rsidR="009B50F9" w:rsidRPr="00EF3FDA" w:rsidRDefault="009B50F9" w:rsidP="009B50F9">
            <w:pPr>
              <w:jc w:val="center"/>
              <w:rPr>
                <w:rFonts w:ascii="Arial" w:hAnsi="Arial" w:cs="Arial"/>
                <w:b/>
                <w:bCs/>
                <w:sz w:val="20"/>
              </w:rPr>
            </w:pPr>
            <w:r w:rsidRPr="00EF3FDA">
              <w:rPr>
                <w:rFonts w:ascii="Arial" w:hAnsi="Arial" w:cs="Arial"/>
                <w:b/>
                <w:bCs/>
                <w:sz w:val="20"/>
              </w:rPr>
              <w:t>ADNI</w:t>
            </w:r>
          </w:p>
        </w:tc>
        <w:tc>
          <w:tcPr>
            <w:tcW w:w="60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39</w:t>
            </w:r>
          </w:p>
        </w:tc>
        <w:tc>
          <w:tcPr>
            <w:tcW w:w="231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0.04 ± 0.32 (-0.5-0.57)</w:t>
            </w:r>
          </w:p>
        </w:tc>
        <w:tc>
          <w:tcPr>
            <w:tcW w:w="243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0.32 ± 0.58 (-0.97-1.21)</w:t>
            </w:r>
          </w:p>
        </w:tc>
        <w:tc>
          <w:tcPr>
            <w:tcW w:w="252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0.39 ± 0.68 (-1.2-1.23)</w:t>
            </w:r>
          </w:p>
        </w:tc>
      </w:tr>
      <w:tr w:rsidR="009B50F9" w:rsidRPr="00EF3FDA" w:rsidTr="009B50F9">
        <w:trPr>
          <w:trHeight w:val="690"/>
        </w:trPr>
        <w:tc>
          <w:tcPr>
            <w:tcW w:w="1308" w:type="dxa"/>
            <w:tcBorders>
              <w:top w:val="single" w:sz="4" w:space="0" w:color="auto"/>
              <w:left w:val="single" w:sz="4" w:space="0" w:color="auto"/>
              <w:bottom w:val="nil"/>
              <w:right w:val="single" w:sz="4" w:space="0" w:color="auto"/>
            </w:tcBorders>
            <w:noWrap/>
            <w:vAlign w:val="center"/>
            <w:hideMark/>
          </w:tcPr>
          <w:p w:rsidR="009B50F9" w:rsidRPr="00EF3FDA" w:rsidRDefault="009B50F9" w:rsidP="009B50F9">
            <w:pPr>
              <w:jc w:val="center"/>
              <w:rPr>
                <w:rFonts w:ascii="Arial" w:hAnsi="Arial" w:cs="Arial"/>
                <w:b/>
                <w:bCs/>
                <w:sz w:val="20"/>
              </w:rPr>
            </w:pPr>
            <w:r>
              <w:rPr>
                <w:rFonts w:ascii="Arial" w:hAnsi="Arial" w:cs="Arial"/>
                <w:b/>
                <w:bCs/>
                <w:sz w:val="20"/>
              </w:rPr>
              <w:t xml:space="preserve">Additional Set </w:t>
            </w:r>
          </w:p>
        </w:tc>
        <w:tc>
          <w:tcPr>
            <w:tcW w:w="840" w:type="dxa"/>
            <w:tcBorders>
              <w:left w:val="single" w:sz="4" w:space="0" w:color="auto"/>
            </w:tcBorders>
            <w:noWrap/>
            <w:vAlign w:val="center"/>
            <w:hideMark/>
          </w:tcPr>
          <w:p w:rsidR="009B50F9" w:rsidRPr="00EF3FDA" w:rsidRDefault="009B50F9" w:rsidP="009B50F9">
            <w:pPr>
              <w:jc w:val="center"/>
              <w:rPr>
                <w:rFonts w:ascii="Arial" w:hAnsi="Arial" w:cs="Arial"/>
                <w:b/>
                <w:bCs/>
                <w:sz w:val="20"/>
              </w:rPr>
            </w:pPr>
            <w:r w:rsidRPr="00EF3FDA">
              <w:rPr>
                <w:rFonts w:ascii="Arial" w:hAnsi="Arial" w:cs="Arial"/>
                <w:b/>
                <w:bCs/>
                <w:sz w:val="20"/>
              </w:rPr>
              <w:t>WU-ADRC</w:t>
            </w:r>
          </w:p>
        </w:tc>
        <w:tc>
          <w:tcPr>
            <w:tcW w:w="60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340</w:t>
            </w:r>
          </w:p>
        </w:tc>
        <w:tc>
          <w:tcPr>
            <w:tcW w:w="231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0.01 ± 0.31 (-1.2-0.78)</w:t>
            </w:r>
          </w:p>
        </w:tc>
        <w:tc>
          <w:tcPr>
            <w:tcW w:w="243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-0.009 ± 0.41 (-1.02-1.45)</w:t>
            </w:r>
          </w:p>
        </w:tc>
        <w:tc>
          <w:tcPr>
            <w:tcW w:w="252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-0.01 ± 0.37 (-0.86-1.42)</w:t>
            </w:r>
          </w:p>
        </w:tc>
      </w:tr>
      <w:tr w:rsidR="009B50F9" w:rsidRPr="00EF3FDA" w:rsidTr="009B50F9">
        <w:trPr>
          <w:trHeight w:val="690"/>
        </w:trPr>
        <w:tc>
          <w:tcPr>
            <w:tcW w:w="1308" w:type="dxa"/>
            <w:tcBorders>
              <w:top w:val="nil"/>
              <w:left w:val="single" w:sz="4" w:space="0" w:color="auto"/>
              <w:bottom w:val="single" w:sz="4" w:space="0" w:color="auto"/>
              <w:right w:val="single" w:sz="4" w:space="0" w:color="auto"/>
            </w:tcBorders>
            <w:vAlign w:val="center"/>
            <w:hideMark/>
          </w:tcPr>
          <w:p w:rsidR="009B50F9" w:rsidRPr="00EF3FDA" w:rsidRDefault="009B50F9" w:rsidP="009B50F9">
            <w:pPr>
              <w:jc w:val="center"/>
              <w:rPr>
                <w:rFonts w:ascii="Arial" w:hAnsi="Arial" w:cs="Arial"/>
                <w:b/>
                <w:bCs/>
                <w:sz w:val="20"/>
              </w:rPr>
            </w:pPr>
          </w:p>
        </w:tc>
        <w:tc>
          <w:tcPr>
            <w:tcW w:w="840" w:type="dxa"/>
            <w:tcBorders>
              <w:left w:val="single" w:sz="4" w:space="0" w:color="auto"/>
            </w:tcBorders>
            <w:noWrap/>
            <w:vAlign w:val="center"/>
            <w:hideMark/>
          </w:tcPr>
          <w:p w:rsidR="009B50F9" w:rsidRPr="00EF3FDA" w:rsidRDefault="009B50F9" w:rsidP="009B50F9">
            <w:pPr>
              <w:jc w:val="center"/>
              <w:rPr>
                <w:rFonts w:ascii="Arial" w:hAnsi="Arial" w:cs="Arial"/>
                <w:b/>
                <w:bCs/>
                <w:sz w:val="20"/>
              </w:rPr>
            </w:pPr>
            <w:r w:rsidRPr="00EF3FDA">
              <w:rPr>
                <w:rFonts w:ascii="Arial" w:hAnsi="Arial" w:cs="Arial"/>
                <w:b/>
                <w:bCs/>
                <w:sz w:val="20"/>
              </w:rPr>
              <w:t>ADNI</w:t>
            </w:r>
          </w:p>
        </w:tc>
        <w:tc>
          <w:tcPr>
            <w:tcW w:w="60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192</w:t>
            </w:r>
          </w:p>
        </w:tc>
        <w:tc>
          <w:tcPr>
            <w:tcW w:w="231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0.01 ± 0.21 (-0.69-0.57)</w:t>
            </w:r>
          </w:p>
        </w:tc>
        <w:tc>
          <w:tcPr>
            <w:tcW w:w="243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-0.003 ± 0.36 (-0.98-1.35)</w:t>
            </w:r>
          </w:p>
        </w:tc>
        <w:tc>
          <w:tcPr>
            <w:tcW w:w="252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-0.01 ± 0.34 (-0.87-1.08)</w:t>
            </w:r>
          </w:p>
        </w:tc>
      </w:tr>
      <w:tr w:rsidR="009B50F9" w:rsidRPr="00EF3FDA" w:rsidTr="009B50F9">
        <w:trPr>
          <w:trHeight w:val="690"/>
        </w:trPr>
        <w:tc>
          <w:tcPr>
            <w:tcW w:w="1308" w:type="dxa"/>
            <w:tcBorders>
              <w:top w:val="single" w:sz="4" w:space="0" w:color="auto"/>
              <w:left w:val="single" w:sz="4" w:space="0" w:color="auto"/>
              <w:bottom w:val="nil"/>
              <w:right w:val="single" w:sz="4" w:space="0" w:color="auto"/>
            </w:tcBorders>
            <w:noWrap/>
            <w:vAlign w:val="center"/>
            <w:hideMark/>
          </w:tcPr>
          <w:p w:rsidR="009B50F9" w:rsidRPr="00EF3FDA" w:rsidRDefault="009B50F9" w:rsidP="009B50F9">
            <w:pPr>
              <w:jc w:val="center"/>
              <w:rPr>
                <w:rFonts w:ascii="Arial" w:hAnsi="Arial" w:cs="Arial"/>
                <w:b/>
                <w:bCs/>
                <w:sz w:val="20"/>
              </w:rPr>
            </w:pPr>
            <w:r w:rsidRPr="00EF3FDA">
              <w:rPr>
                <w:rFonts w:ascii="Arial" w:hAnsi="Arial" w:cs="Arial"/>
                <w:b/>
                <w:bCs/>
                <w:sz w:val="20"/>
              </w:rPr>
              <w:t>Total</w:t>
            </w:r>
          </w:p>
        </w:tc>
        <w:tc>
          <w:tcPr>
            <w:tcW w:w="840" w:type="dxa"/>
            <w:tcBorders>
              <w:left w:val="single" w:sz="4" w:space="0" w:color="auto"/>
            </w:tcBorders>
            <w:noWrap/>
            <w:vAlign w:val="center"/>
            <w:hideMark/>
          </w:tcPr>
          <w:p w:rsidR="009B50F9" w:rsidRPr="00EF3FDA" w:rsidRDefault="009B50F9" w:rsidP="009B50F9">
            <w:pPr>
              <w:jc w:val="center"/>
              <w:rPr>
                <w:rFonts w:ascii="Arial" w:hAnsi="Arial" w:cs="Arial"/>
                <w:b/>
                <w:bCs/>
                <w:sz w:val="20"/>
              </w:rPr>
            </w:pPr>
            <w:r w:rsidRPr="00EF3FDA">
              <w:rPr>
                <w:rFonts w:ascii="Arial" w:hAnsi="Arial" w:cs="Arial"/>
                <w:b/>
                <w:bCs/>
                <w:sz w:val="20"/>
              </w:rPr>
              <w:t>WU-ADRC</w:t>
            </w:r>
          </w:p>
        </w:tc>
        <w:tc>
          <w:tcPr>
            <w:tcW w:w="600" w:type="dxa"/>
            <w:noWrap/>
            <w:vAlign w:val="center"/>
            <w:hideMark/>
          </w:tcPr>
          <w:p w:rsidR="009B50F9" w:rsidRPr="00EF3FDA" w:rsidRDefault="009B50F9" w:rsidP="009B50F9">
            <w:pPr>
              <w:jc w:val="center"/>
              <w:rPr>
                <w:rFonts w:ascii="Arial" w:hAnsi="Arial" w:cs="Arial"/>
                <w:b/>
                <w:bCs/>
                <w:sz w:val="20"/>
              </w:rPr>
            </w:pPr>
            <w:r w:rsidRPr="00EF3FDA">
              <w:rPr>
                <w:rFonts w:ascii="Arial" w:hAnsi="Arial" w:cs="Arial"/>
                <w:b/>
                <w:bCs/>
                <w:sz w:val="20"/>
              </w:rPr>
              <w:t>475</w:t>
            </w:r>
          </w:p>
        </w:tc>
        <w:tc>
          <w:tcPr>
            <w:tcW w:w="231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0.0002 ± 0.38 (-1.2-1.02)</w:t>
            </w:r>
          </w:p>
        </w:tc>
        <w:tc>
          <w:tcPr>
            <w:tcW w:w="243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0.0014 ± 0.48 (-1.3-1.45)</w:t>
            </w:r>
          </w:p>
        </w:tc>
        <w:tc>
          <w:tcPr>
            <w:tcW w:w="252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0.0015 ± 0.42 (-1.14-1.42)</w:t>
            </w:r>
          </w:p>
        </w:tc>
      </w:tr>
      <w:tr w:rsidR="009B50F9" w:rsidRPr="00EF3FDA" w:rsidTr="009B50F9">
        <w:trPr>
          <w:trHeight w:val="690"/>
        </w:trPr>
        <w:tc>
          <w:tcPr>
            <w:tcW w:w="1308" w:type="dxa"/>
            <w:tcBorders>
              <w:top w:val="nil"/>
              <w:left w:val="single" w:sz="4" w:space="0" w:color="auto"/>
              <w:bottom w:val="single" w:sz="4" w:space="0" w:color="auto"/>
              <w:right w:val="single" w:sz="4" w:space="0" w:color="auto"/>
            </w:tcBorders>
            <w:vAlign w:val="center"/>
            <w:hideMark/>
          </w:tcPr>
          <w:p w:rsidR="009B50F9" w:rsidRPr="00EF3FDA" w:rsidRDefault="009B50F9" w:rsidP="009B50F9">
            <w:pPr>
              <w:jc w:val="center"/>
              <w:rPr>
                <w:rFonts w:ascii="Arial" w:hAnsi="Arial" w:cs="Arial"/>
                <w:b/>
                <w:bCs/>
                <w:sz w:val="20"/>
              </w:rPr>
            </w:pPr>
          </w:p>
        </w:tc>
        <w:tc>
          <w:tcPr>
            <w:tcW w:w="840" w:type="dxa"/>
            <w:tcBorders>
              <w:left w:val="single" w:sz="4" w:space="0" w:color="auto"/>
            </w:tcBorders>
            <w:noWrap/>
            <w:vAlign w:val="center"/>
            <w:hideMark/>
          </w:tcPr>
          <w:p w:rsidR="009B50F9" w:rsidRPr="00EF3FDA" w:rsidRDefault="009B50F9" w:rsidP="009B50F9">
            <w:pPr>
              <w:jc w:val="center"/>
              <w:rPr>
                <w:rFonts w:ascii="Arial" w:hAnsi="Arial" w:cs="Arial"/>
                <w:b/>
                <w:bCs/>
                <w:sz w:val="20"/>
              </w:rPr>
            </w:pPr>
            <w:r w:rsidRPr="00EF3FDA">
              <w:rPr>
                <w:rFonts w:ascii="Arial" w:hAnsi="Arial" w:cs="Arial"/>
                <w:b/>
                <w:bCs/>
                <w:sz w:val="20"/>
              </w:rPr>
              <w:t>ADNI</w:t>
            </w:r>
          </w:p>
        </w:tc>
        <w:tc>
          <w:tcPr>
            <w:tcW w:w="600" w:type="dxa"/>
            <w:noWrap/>
            <w:vAlign w:val="center"/>
            <w:hideMark/>
          </w:tcPr>
          <w:p w:rsidR="009B50F9" w:rsidRPr="00EF3FDA" w:rsidRDefault="009B50F9" w:rsidP="009B50F9">
            <w:pPr>
              <w:jc w:val="center"/>
              <w:rPr>
                <w:rFonts w:ascii="Arial" w:hAnsi="Arial" w:cs="Arial"/>
                <w:b/>
                <w:bCs/>
                <w:sz w:val="20"/>
              </w:rPr>
            </w:pPr>
            <w:r w:rsidRPr="00EF3FDA">
              <w:rPr>
                <w:rFonts w:ascii="Arial" w:hAnsi="Arial" w:cs="Arial"/>
                <w:b/>
                <w:bCs/>
                <w:sz w:val="20"/>
              </w:rPr>
              <w:t>259</w:t>
            </w:r>
          </w:p>
        </w:tc>
        <w:tc>
          <w:tcPr>
            <w:tcW w:w="231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-1.930e-005 ± 0.25 (-0.83-0.57)</w:t>
            </w:r>
          </w:p>
        </w:tc>
        <w:tc>
          <w:tcPr>
            <w:tcW w:w="243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3.862e-006 ± 0.47 (-1.14-1.35)</w:t>
            </w:r>
          </w:p>
        </w:tc>
        <w:tc>
          <w:tcPr>
            <w:tcW w:w="2520" w:type="dxa"/>
            <w:noWrap/>
            <w:vAlign w:val="center"/>
            <w:hideMark/>
          </w:tcPr>
          <w:p w:rsidR="009B50F9" w:rsidRPr="00EF3FDA" w:rsidRDefault="009B50F9" w:rsidP="009B50F9">
            <w:pPr>
              <w:jc w:val="center"/>
              <w:rPr>
                <w:rFonts w:ascii="Arial" w:hAnsi="Arial" w:cs="Arial"/>
                <w:sz w:val="20"/>
              </w:rPr>
            </w:pPr>
            <w:r w:rsidRPr="00EF3FDA">
              <w:rPr>
                <w:rFonts w:ascii="Arial" w:hAnsi="Arial" w:cs="Arial"/>
                <w:sz w:val="20"/>
              </w:rPr>
              <w:t>7.721e-006 ± 0.45 (-1.58-1.23)</w:t>
            </w:r>
          </w:p>
        </w:tc>
      </w:tr>
    </w:tbl>
    <w:p w:rsidR="009B50F9" w:rsidRPr="00685CBB" w:rsidRDefault="009B50F9" w:rsidP="009B50F9">
      <w:pPr>
        <w:rPr>
          <w:sz w:val="20"/>
        </w:rPr>
      </w:pPr>
    </w:p>
    <w:p w:rsidR="008637B7" w:rsidRPr="0063624A" w:rsidRDefault="008637B7">
      <w:pPr>
        <w:rPr>
          <w:rFonts w:ascii="Arial" w:hAnsi="Arial" w:cs="Arial"/>
          <w:sz w:val="20"/>
        </w:rPr>
      </w:pPr>
    </w:p>
    <w:sectPr w:rsidR="008637B7" w:rsidRPr="0063624A" w:rsidSect="0078139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586" w:rsidRDefault="00DA2586" w:rsidP="00A95AD0">
      <w:r>
        <w:separator/>
      </w:r>
    </w:p>
  </w:endnote>
  <w:endnote w:type="continuationSeparator" w:id="0">
    <w:p w:rsidR="00DA2586" w:rsidRDefault="00DA2586" w:rsidP="00A95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586" w:rsidRDefault="00DA2586" w:rsidP="00A95AD0">
      <w:r>
        <w:separator/>
      </w:r>
    </w:p>
  </w:footnote>
  <w:footnote w:type="continuationSeparator" w:id="0">
    <w:p w:rsidR="00DA2586" w:rsidRDefault="00DA2586" w:rsidP="00A95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D0" w:rsidRDefault="00A95AD0" w:rsidP="00A95AD0">
    <w:pPr>
      <w:pStyle w:val="Header"/>
      <w:jc w:val="right"/>
    </w:pPr>
    <w:r>
      <w:t>Benitez BA,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578D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5vsfrs24pz2z6eafesxsvpores0spe5vxx2&quot;&gt;CSF_paper&lt;record-ids&gt;&lt;item&gt;268&lt;/item&gt;&lt;item&gt;435&lt;/item&gt;&lt;item&gt;463&lt;/item&gt;&lt;item&gt;469&lt;/item&gt;&lt;item&gt;484&lt;/item&gt;&lt;item&gt;485&lt;/item&gt;&lt;item&gt;656&lt;/item&gt;&lt;/record-ids&gt;&lt;/item&gt;&lt;/Libraries&gt;"/>
  </w:docVars>
  <w:rsids>
    <w:rsidRoot w:val="003A074C"/>
    <w:rsid w:val="000040D3"/>
    <w:rsid w:val="0001387F"/>
    <w:rsid w:val="00022961"/>
    <w:rsid w:val="00065537"/>
    <w:rsid w:val="000658C1"/>
    <w:rsid w:val="000674D7"/>
    <w:rsid w:val="000B24C9"/>
    <w:rsid w:val="00106782"/>
    <w:rsid w:val="00156BE9"/>
    <w:rsid w:val="0016614C"/>
    <w:rsid w:val="0018749B"/>
    <w:rsid w:val="00190B8C"/>
    <w:rsid w:val="001F388A"/>
    <w:rsid w:val="0021692B"/>
    <w:rsid w:val="0021779D"/>
    <w:rsid w:val="0022475E"/>
    <w:rsid w:val="00231D51"/>
    <w:rsid w:val="002373BA"/>
    <w:rsid w:val="002506B5"/>
    <w:rsid w:val="00255D1D"/>
    <w:rsid w:val="002A1705"/>
    <w:rsid w:val="002D788F"/>
    <w:rsid w:val="002E42FE"/>
    <w:rsid w:val="002E52D4"/>
    <w:rsid w:val="002F0F7E"/>
    <w:rsid w:val="00310E93"/>
    <w:rsid w:val="00311859"/>
    <w:rsid w:val="00311B9B"/>
    <w:rsid w:val="00396FAD"/>
    <w:rsid w:val="00397F41"/>
    <w:rsid w:val="003A074C"/>
    <w:rsid w:val="003C0F14"/>
    <w:rsid w:val="004154AA"/>
    <w:rsid w:val="00425C84"/>
    <w:rsid w:val="00430B6D"/>
    <w:rsid w:val="0046639A"/>
    <w:rsid w:val="004835B5"/>
    <w:rsid w:val="004A11D5"/>
    <w:rsid w:val="004F680B"/>
    <w:rsid w:val="00523343"/>
    <w:rsid w:val="00542DB5"/>
    <w:rsid w:val="005536EA"/>
    <w:rsid w:val="00557818"/>
    <w:rsid w:val="005840BD"/>
    <w:rsid w:val="005A52BE"/>
    <w:rsid w:val="005A5FFD"/>
    <w:rsid w:val="005C0955"/>
    <w:rsid w:val="005D6898"/>
    <w:rsid w:val="005F0787"/>
    <w:rsid w:val="0063140A"/>
    <w:rsid w:val="0063624A"/>
    <w:rsid w:val="0067270B"/>
    <w:rsid w:val="00685CBB"/>
    <w:rsid w:val="007045D4"/>
    <w:rsid w:val="00711474"/>
    <w:rsid w:val="00721E3E"/>
    <w:rsid w:val="0076527E"/>
    <w:rsid w:val="007727E5"/>
    <w:rsid w:val="00781399"/>
    <w:rsid w:val="00782023"/>
    <w:rsid w:val="007926A7"/>
    <w:rsid w:val="007F79F3"/>
    <w:rsid w:val="00827106"/>
    <w:rsid w:val="00827E2F"/>
    <w:rsid w:val="0085050D"/>
    <w:rsid w:val="00860267"/>
    <w:rsid w:val="008637B7"/>
    <w:rsid w:val="008669C4"/>
    <w:rsid w:val="008A4E4B"/>
    <w:rsid w:val="008C4F21"/>
    <w:rsid w:val="008D0D34"/>
    <w:rsid w:val="008D114A"/>
    <w:rsid w:val="008D11A6"/>
    <w:rsid w:val="008D138A"/>
    <w:rsid w:val="008D1587"/>
    <w:rsid w:val="008E0992"/>
    <w:rsid w:val="008E1DCB"/>
    <w:rsid w:val="00912CA5"/>
    <w:rsid w:val="00923AA7"/>
    <w:rsid w:val="00940B31"/>
    <w:rsid w:val="009807A9"/>
    <w:rsid w:val="00996819"/>
    <w:rsid w:val="009B50F9"/>
    <w:rsid w:val="009D3BC1"/>
    <w:rsid w:val="009F3562"/>
    <w:rsid w:val="00A35141"/>
    <w:rsid w:val="00A35A50"/>
    <w:rsid w:val="00A61BA7"/>
    <w:rsid w:val="00A65922"/>
    <w:rsid w:val="00A92E7D"/>
    <w:rsid w:val="00A95AD0"/>
    <w:rsid w:val="00AF54B7"/>
    <w:rsid w:val="00B07D95"/>
    <w:rsid w:val="00B135DE"/>
    <w:rsid w:val="00B26549"/>
    <w:rsid w:val="00BA0010"/>
    <w:rsid w:val="00BB635A"/>
    <w:rsid w:val="00BC1D94"/>
    <w:rsid w:val="00BD3ECD"/>
    <w:rsid w:val="00BE6707"/>
    <w:rsid w:val="00C1536C"/>
    <w:rsid w:val="00C7585D"/>
    <w:rsid w:val="00C77BAA"/>
    <w:rsid w:val="00CD5E2D"/>
    <w:rsid w:val="00CF0349"/>
    <w:rsid w:val="00D014EC"/>
    <w:rsid w:val="00D16054"/>
    <w:rsid w:val="00D16B23"/>
    <w:rsid w:val="00D24047"/>
    <w:rsid w:val="00D32C3B"/>
    <w:rsid w:val="00D339CC"/>
    <w:rsid w:val="00D41E3B"/>
    <w:rsid w:val="00D4617F"/>
    <w:rsid w:val="00D46E23"/>
    <w:rsid w:val="00D52271"/>
    <w:rsid w:val="00D65C7E"/>
    <w:rsid w:val="00D75ED3"/>
    <w:rsid w:val="00D84935"/>
    <w:rsid w:val="00DA2586"/>
    <w:rsid w:val="00DA347C"/>
    <w:rsid w:val="00DC5307"/>
    <w:rsid w:val="00DD1666"/>
    <w:rsid w:val="00DE0E35"/>
    <w:rsid w:val="00DE34BF"/>
    <w:rsid w:val="00DF6CCA"/>
    <w:rsid w:val="00E43C8D"/>
    <w:rsid w:val="00E449CB"/>
    <w:rsid w:val="00E53607"/>
    <w:rsid w:val="00E600F2"/>
    <w:rsid w:val="00E74D4B"/>
    <w:rsid w:val="00E873FE"/>
    <w:rsid w:val="00EB2EB3"/>
    <w:rsid w:val="00EE18AD"/>
    <w:rsid w:val="00EE32FD"/>
    <w:rsid w:val="00EE51E5"/>
    <w:rsid w:val="00EF3C28"/>
    <w:rsid w:val="00EF3FDA"/>
    <w:rsid w:val="00F0315E"/>
    <w:rsid w:val="00F04AAA"/>
    <w:rsid w:val="00F30D64"/>
    <w:rsid w:val="00F6183B"/>
    <w:rsid w:val="00FD3958"/>
    <w:rsid w:val="00FD6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4C"/>
    <w:rPr>
      <w:rFonts w:ascii="Times New Roman" w:eastAsia="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1536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E74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D4B"/>
    <w:rPr>
      <w:rFonts w:ascii="Lucida Grande" w:eastAsia="Times New Roman" w:hAnsi="Lucida Grande" w:cs="Lucida Grande"/>
      <w:sz w:val="18"/>
      <w:szCs w:val="18"/>
      <w:lang w:val="en-US"/>
    </w:rPr>
  </w:style>
  <w:style w:type="character" w:styleId="CommentReference">
    <w:name w:val="annotation reference"/>
    <w:basedOn w:val="DefaultParagraphFont"/>
    <w:uiPriority w:val="99"/>
    <w:semiHidden/>
    <w:unhideWhenUsed/>
    <w:rsid w:val="0046639A"/>
    <w:rPr>
      <w:sz w:val="16"/>
      <w:szCs w:val="16"/>
    </w:rPr>
  </w:style>
  <w:style w:type="paragraph" w:styleId="CommentText">
    <w:name w:val="annotation text"/>
    <w:basedOn w:val="Normal"/>
    <w:link w:val="CommentTextChar"/>
    <w:uiPriority w:val="99"/>
    <w:semiHidden/>
    <w:unhideWhenUsed/>
    <w:rsid w:val="0046639A"/>
    <w:rPr>
      <w:sz w:val="20"/>
    </w:rPr>
  </w:style>
  <w:style w:type="character" w:customStyle="1" w:styleId="CommentTextChar">
    <w:name w:val="Comment Text Char"/>
    <w:basedOn w:val="DefaultParagraphFont"/>
    <w:link w:val="CommentText"/>
    <w:uiPriority w:val="99"/>
    <w:semiHidden/>
    <w:rsid w:val="0046639A"/>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46639A"/>
    <w:rPr>
      <w:b/>
      <w:bCs/>
    </w:rPr>
  </w:style>
  <w:style w:type="character" w:customStyle="1" w:styleId="CommentSubjectChar">
    <w:name w:val="Comment Subject Char"/>
    <w:basedOn w:val="CommentTextChar"/>
    <w:link w:val="CommentSubject"/>
    <w:uiPriority w:val="99"/>
    <w:semiHidden/>
    <w:rsid w:val="0046639A"/>
    <w:rPr>
      <w:rFonts w:ascii="Times New Roman" w:eastAsia="Times New Roman" w:hAnsi="Times New Roman"/>
      <w:b/>
      <w:bCs/>
      <w:lang w:val="en-US"/>
    </w:rPr>
  </w:style>
  <w:style w:type="character" w:styleId="Hyperlink">
    <w:name w:val="Hyperlink"/>
    <w:basedOn w:val="DefaultParagraphFont"/>
    <w:uiPriority w:val="99"/>
    <w:unhideWhenUsed/>
    <w:rsid w:val="00CD5E2D"/>
    <w:rPr>
      <w:color w:val="0000FF" w:themeColor="hyperlink"/>
      <w:u w:val="single"/>
    </w:rPr>
  </w:style>
  <w:style w:type="paragraph" w:styleId="Header">
    <w:name w:val="header"/>
    <w:basedOn w:val="Normal"/>
    <w:link w:val="HeaderChar"/>
    <w:uiPriority w:val="99"/>
    <w:unhideWhenUsed/>
    <w:rsid w:val="00A95AD0"/>
    <w:pPr>
      <w:tabs>
        <w:tab w:val="center" w:pos="4680"/>
        <w:tab w:val="right" w:pos="9360"/>
      </w:tabs>
    </w:pPr>
  </w:style>
  <w:style w:type="character" w:customStyle="1" w:styleId="HeaderChar">
    <w:name w:val="Header Char"/>
    <w:basedOn w:val="DefaultParagraphFont"/>
    <w:link w:val="Header"/>
    <w:uiPriority w:val="99"/>
    <w:rsid w:val="00A95AD0"/>
    <w:rPr>
      <w:rFonts w:ascii="Times New Roman" w:eastAsia="Times New Roman" w:hAnsi="Times New Roman"/>
      <w:sz w:val="24"/>
      <w:lang w:val="en-US"/>
    </w:rPr>
  </w:style>
  <w:style w:type="paragraph" w:styleId="Footer">
    <w:name w:val="footer"/>
    <w:basedOn w:val="Normal"/>
    <w:link w:val="FooterChar"/>
    <w:uiPriority w:val="99"/>
    <w:semiHidden/>
    <w:unhideWhenUsed/>
    <w:rsid w:val="00A95AD0"/>
    <w:pPr>
      <w:tabs>
        <w:tab w:val="center" w:pos="4680"/>
        <w:tab w:val="right" w:pos="9360"/>
      </w:tabs>
    </w:pPr>
  </w:style>
  <w:style w:type="character" w:customStyle="1" w:styleId="FooterChar">
    <w:name w:val="Footer Char"/>
    <w:basedOn w:val="DefaultParagraphFont"/>
    <w:link w:val="Footer"/>
    <w:uiPriority w:val="99"/>
    <w:semiHidden/>
    <w:rsid w:val="00A95AD0"/>
    <w:rPr>
      <w:rFonts w:ascii="Times New Roman" w:eastAsia="Times New Roman" w:hAnsi="Times New Roman"/>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4C"/>
    <w:rPr>
      <w:rFonts w:ascii="Times New Roman" w:eastAsia="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1536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E74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D4B"/>
    <w:rPr>
      <w:rFonts w:ascii="Lucida Grande" w:eastAsia="Times New Roman" w:hAnsi="Lucida Grande" w:cs="Lucida Grande"/>
      <w:sz w:val="18"/>
      <w:szCs w:val="18"/>
      <w:lang w:val="en-US"/>
    </w:rPr>
  </w:style>
</w:styles>
</file>

<file path=word/webSettings.xml><?xml version="1.0" encoding="utf-8"?>
<w:webSettings xmlns:r="http://schemas.openxmlformats.org/officeDocument/2006/relationships" xmlns:w="http://schemas.openxmlformats.org/wordprocessingml/2006/main">
  <w:divs>
    <w:div w:id="38431929">
      <w:bodyDiv w:val="1"/>
      <w:marLeft w:val="0"/>
      <w:marRight w:val="0"/>
      <w:marTop w:val="0"/>
      <w:marBottom w:val="0"/>
      <w:divBdr>
        <w:top w:val="none" w:sz="0" w:space="0" w:color="auto"/>
        <w:left w:val="none" w:sz="0" w:space="0" w:color="auto"/>
        <w:bottom w:val="none" w:sz="0" w:space="0" w:color="auto"/>
        <w:right w:val="none" w:sz="0" w:space="0" w:color="auto"/>
      </w:divBdr>
    </w:div>
    <w:div w:id="54008466">
      <w:bodyDiv w:val="1"/>
      <w:marLeft w:val="0"/>
      <w:marRight w:val="0"/>
      <w:marTop w:val="0"/>
      <w:marBottom w:val="0"/>
      <w:divBdr>
        <w:top w:val="none" w:sz="0" w:space="0" w:color="auto"/>
        <w:left w:val="none" w:sz="0" w:space="0" w:color="auto"/>
        <w:bottom w:val="none" w:sz="0" w:space="0" w:color="auto"/>
        <w:right w:val="none" w:sz="0" w:space="0" w:color="auto"/>
      </w:divBdr>
    </w:div>
    <w:div w:id="54359035">
      <w:bodyDiv w:val="1"/>
      <w:marLeft w:val="0"/>
      <w:marRight w:val="0"/>
      <w:marTop w:val="0"/>
      <w:marBottom w:val="0"/>
      <w:divBdr>
        <w:top w:val="none" w:sz="0" w:space="0" w:color="auto"/>
        <w:left w:val="none" w:sz="0" w:space="0" w:color="auto"/>
        <w:bottom w:val="none" w:sz="0" w:space="0" w:color="auto"/>
        <w:right w:val="none" w:sz="0" w:space="0" w:color="auto"/>
      </w:divBdr>
    </w:div>
    <w:div w:id="92360477">
      <w:bodyDiv w:val="1"/>
      <w:marLeft w:val="0"/>
      <w:marRight w:val="0"/>
      <w:marTop w:val="0"/>
      <w:marBottom w:val="0"/>
      <w:divBdr>
        <w:top w:val="none" w:sz="0" w:space="0" w:color="auto"/>
        <w:left w:val="none" w:sz="0" w:space="0" w:color="auto"/>
        <w:bottom w:val="none" w:sz="0" w:space="0" w:color="auto"/>
        <w:right w:val="none" w:sz="0" w:space="0" w:color="auto"/>
      </w:divBdr>
    </w:div>
    <w:div w:id="142501766">
      <w:bodyDiv w:val="1"/>
      <w:marLeft w:val="0"/>
      <w:marRight w:val="0"/>
      <w:marTop w:val="0"/>
      <w:marBottom w:val="0"/>
      <w:divBdr>
        <w:top w:val="none" w:sz="0" w:space="0" w:color="auto"/>
        <w:left w:val="none" w:sz="0" w:space="0" w:color="auto"/>
        <w:bottom w:val="none" w:sz="0" w:space="0" w:color="auto"/>
        <w:right w:val="none" w:sz="0" w:space="0" w:color="auto"/>
      </w:divBdr>
    </w:div>
    <w:div w:id="146671532">
      <w:bodyDiv w:val="1"/>
      <w:marLeft w:val="0"/>
      <w:marRight w:val="0"/>
      <w:marTop w:val="0"/>
      <w:marBottom w:val="0"/>
      <w:divBdr>
        <w:top w:val="none" w:sz="0" w:space="0" w:color="auto"/>
        <w:left w:val="none" w:sz="0" w:space="0" w:color="auto"/>
        <w:bottom w:val="none" w:sz="0" w:space="0" w:color="auto"/>
        <w:right w:val="none" w:sz="0" w:space="0" w:color="auto"/>
      </w:divBdr>
    </w:div>
    <w:div w:id="171452867">
      <w:bodyDiv w:val="1"/>
      <w:marLeft w:val="0"/>
      <w:marRight w:val="0"/>
      <w:marTop w:val="0"/>
      <w:marBottom w:val="0"/>
      <w:divBdr>
        <w:top w:val="none" w:sz="0" w:space="0" w:color="auto"/>
        <w:left w:val="none" w:sz="0" w:space="0" w:color="auto"/>
        <w:bottom w:val="none" w:sz="0" w:space="0" w:color="auto"/>
        <w:right w:val="none" w:sz="0" w:space="0" w:color="auto"/>
      </w:divBdr>
    </w:div>
    <w:div w:id="175074701">
      <w:bodyDiv w:val="1"/>
      <w:marLeft w:val="0"/>
      <w:marRight w:val="0"/>
      <w:marTop w:val="0"/>
      <w:marBottom w:val="0"/>
      <w:divBdr>
        <w:top w:val="none" w:sz="0" w:space="0" w:color="auto"/>
        <w:left w:val="none" w:sz="0" w:space="0" w:color="auto"/>
        <w:bottom w:val="none" w:sz="0" w:space="0" w:color="auto"/>
        <w:right w:val="none" w:sz="0" w:space="0" w:color="auto"/>
      </w:divBdr>
    </w:div>
    <w:div w:id="177354927">
      <w:bodyDiv w:val="1"/>
      <w:marLeft w:val="0"/>
      <w:marRight w:val="0"/>
      <w:marTop w:val="0"/>
      <w:marBottom w:val="0"/>
      <w:divBdr>
        <w:top w:val="none" w:sz="0" w:space="0" w:color="auto"/>
        <w:left w:val="none" w:sz="0" w:space="0" w:color="auto"/>
        <w:bottom w:val="none" w:sz="0" w:space="0" w:color="auto"/>
        <w:right w:val="none" w:sz="0" w:space="0" w:color="auto"/>
      </w:divBdr>
    </w:div>
    <w:div w:id="188377248">
      <w:bodyDiv w:val="1"/>
      <w:marLeft w:val="0"/>
      <w:marRight w:val="0"/>
      <w:marTop w:val="0"/>
      <w:marBottom w:val="0"/>
      <w:divBdr>
        <w:top w:val="none" w:sz="0" w:space="0" w:color="auto"/>
        <w:left w:val="none" w:sz="0" w:space="0" w:color="auto"/>
        <w:bottom w:val="none" w:sz="0" w:space="0" w:color="auto"/>
        <w:right w:val="none" w:sz="0" w:space="0" w:color="auto"/>
      </w:divBdr>
    </w:div>
    <w:div w:id="191380056">
      <w:bodyDiv w:val="1"/>
      <w:marLeft w:val="0"/>
      <w:marRight w:val="0"/>
      <w:marTop w:val="0"/>
      <w:marBottom w:val="0"/>
      <w:divBdr>
        <w:top w:val="none" w:sz="0" w:space="0" w:color="auto"/>
        <w:left w:val="none" w:sz="0" w:space="0" w:color="auto"/>
        <w:bottom w:val="none" w:sz="0" w:space="0" w:color="auto"/>
        <w:right w:val="none" w:sz="0" w:space="0" w:color="auto"/>
      </w:divBdr>
    </w:div>
    <w:div w:id="257570135">
      <w:bodyDiv w:val="1"/>
      <w:marLeft w:val="0"/>
      <w:marRight w:val="0"/>
      <w:marTop w:val="0"/>
      <w:marBottom w:val="0"/>
      <w:divBdr>
        <w:top w:val="none" w:sz="0" w:space="0" w:color="auto"/>
        <w:left w:val="none" w:sz="0" w:space="0" w:color="auto"/>
        <w:bottom w:val="none" w:sz="0" w:space="0" w:color="auto"/>
        <w:right w:val="none" w:sz="0" w:space="0" w:color="auto"/>
      </w:divBdr>
    </w:div>
    <w:div w:id="341127808">
      <w:bodyDiv w:val="1"/>
      <w:marLeft w:val="0"/>
      <w:marRight w:val="0"/>
      <w:marTop w:val="0"/>
      <w:marBottom w:val="0"/>
      <w:divBdr>
        <w:top w:val="none" w:sz="0" w:space="0" w:color="auto"/>
        <w:left w:val="none" w:sz="0" w:space="0" w:color="auto"/>
        <w:bottom w:val="none" w:sz="0" w:space="0" w:color="auto"/>
        <w:right w:val="none" w:sz="0" w:space="0" w:color="auto"/>
      </w:divBdr>
    </w:div>
    <w:div w:id="400177164">
      <w:bodyDiv w:val="1"/>
      <w:marLeft w:val="0"/>
      <w:marRight w:val="0"/>
      <w:marTop w:val="0"/>
      <w:marBottom w:val="0"/>
      <w:divBdr>
        <w:top w:val="none" w:sz="0" w:space="0" w:color="auto"/>
        <w:left w:val="none" w:sz="0" w:space="0" w:color="auto"/>
        <w:bottom w:val="none" w:sz="0" w:space="0" w:color="auto"/>
        <w:right w:val="none" w:sz="0" w:space="0" w:color="auto"/>
      </w:divBdr>
    </w:div>
    <w:div w:id="426538221">
      <w:bodyDiv w:val="1"/>
      <w:marLeft w:val="0"/>
      <w:marRight w:val="0"/>
      <w:marTop w:val="0"/>
      <w:marBottom w:val="0"/>
      <w:divBdr>
        <w:top w:val="none" w:sz="0" w:space="0" w:color="auto"/>
        <w:left w:val="none" w:sz="0" w:space="0" w:color="auto"/>
        <w:bottom w:val="none" w:sz="0" w:space="0" w:color="auto"/>
        <w:right w:val="none" w:sz="0" w:space="0" w:color="auto"/>
      </w:divBdr>
    </w:div>
    <w:div w:id="507670550">
      <w:bodyDiv w:val="1"/>
      <w:marLeft w:val="0"/>
      <w:marRight w:val="0"/>
      <w:marTop w:val="0"/>
      <w:marBottom w:val="0"/>
      <w:divBdr>
        <w:top w:val="none" w:sz="0" w:space="0" w:color="auto"/>
        <w:left w:val="none" w:sz="0" w:space="0" w:color="auto"/>
        <w:bottom w:val="none" w:sz="0" w:space="0" w:color="auto"/>
        <w:right w:val="none" w:sz="0" w:space="0" w:color="auto"/>
      </w:divBdr>
    </w:div>
    <w:div w:id="535043971">
      <w:bodyDiv w:val="1"/>
      <w:marLeft w:val="0"/>
      <w:marRight w:val="0"/>
      <w:marTop w:val="0"/>
      <w:marBottom w:val="0"/>
      <w:divBdr>
        <w:top w:val="none" w:sz="0" w:space="0" w:color="auto"/>
        <w:left w:val="none" w:sz="0" w:space="0" w:color="auto"/>
        <w:bottom w:val="none" w:sz="0" w:space="0" w:color="auto"/>
        <w:right w:val="none" w:sz="0" w:space="0" w:color="auto"/>
      </w:divBdr>
    </w:div>
    <w:div w:id="588778811">
      <w:bodyDiv w:val="1"/>
      <w:marLeft w:val="0"/>
      <w:marRight w:val="0"/>
      <w:marTop w:val="0"/>
      <w:marBottom w:val="0"/>
      <w:divBdr>
        <w:top w:val="none" w:sz="0" w:space="0" w:color="auto"/>
        <w:left w:val="none" w:sz="0" w:space="0" w:color="auto"/>
        <w:bottom w:val="none" w:sz="0" w:space="0" w:color="auto"/>
        <w:right w:val="none" w:sz="0" w:space="0" w:color="auto"/>
      </w:divBdr>
    </w:div>
    <w:div w:id="634989093">
      <w:bodyDiv w:val="1"/>
      <w:marLeft w:val="0"/>
      <w:marRight w:val="0"/>
      <w:marTop w:val="0"/>
      <w:marBottom w:val="0"/>
      <w:divBdr>
        <w:top w:val="none" w:sz="0" w:space="0" w:color="auto"/>
        <w:left w:val="none" w:sz="0" w:space="0" w:color="auto"/>
        <w:bottom w:val="none" w:sz="0" w:space="0" w:color="auto"/>
        <w:right w:val="none" w:sz="0" w:space="0" w:color="auto"/>
      </w:divBdr>
    </w:div>
    <w:div w:id="649556794">
      <w:bodyDiv w:val="1"/>
      <w:marLeft w:val="0"/>
      <w:marRight w:val="0"/>
      <w:marTop w:val="0"/>
      <w:marBottom w:val="0"/>
      <w:divBdr>
        <w:top w:val="none" w:sz="0" w:space="0" w:color="auto"/>
        <w:left w:val="none" w:sz="0" w:space="0" w:color="auto"/>
        <w:bottom w:val="none" w:sz="0" w:space="0" w:color="auto"/>
        <w:right w:val="none" w:sz="0" w:space="0" w:color="auto"/>
      </w:divBdr>
    </w:div>
    <w:div w:id="679040447">
      <w:bodyDiv w:val="1"/>
      <w:marLeft w:val="0"/>
      <w:marRight w:val="0"/>
      <w:marTop w:val="0"/>
      <w:marBottom w:val="0"/>
      <w:divBdr>
        <w:top w:val="none" w:sz="0" w:space="0" w:color="auto"/>
        <w:left w:val="none" w:sz="0" w:space="0" w:color="auto"/>
        <w:bottom w:val="none" w:sz="0" w:space="0" w:color="auto"/>
        <w:right w:val="none" w:sz="0" w:space="0" w:color="auto"/>
      </w:divBdr>
    </w:div>
    <w:div w:id="683090365">
      <w:bodyDiv w:val="1"/>
      <w:marLeft w:val="0"/>
      <w:marRight w:val="0"/>
      <w:marTop w:val="0"/>
      <w:marBottom w:val="0"/>
      <w:divBdr>
        <w:top w:val="none" w:sz="0" w:space="0" w:color="auto"/>
        <w:left w:val="none" w:sz="0" w:space="0" w:color="auto"/>
        <w:bottom w:val="none" w:sz="0" w:space="0" w:color="auto"/>
        <w:right w:val="none" w:sz="0" w:space="0" w:color="auto"/>
      </w:divBdr>
    </w:div>
    <w:div w:id="683242962">
      <w:bodyDiv w:val="1"/>
      <w:marLeft w:val="0"/>
      <w:marRight w:val="0"/>
      <w:marTop w:val="0"/>
      <w:marBottom w:val="0"/>
      <w:divBdr>
        <w:top w:val="none" w:sz="0" w:space="0" w:color="auto"/>
        <w:left w:val="none" w:sz="0" w:space="0" w:color="auto"/>
        <w:bottom w:val="none" w:sz="0" w:space="0" w:color="auto"/>
        <w:right w:val="none" w:sz="0" w:space="0" w:color="auto"/>
      </w:divBdr>
    </w:div>
    <w:div w:id="711685217">
      <w:bodyDiv w:val="1"/>
      <w:marLeft w:val="0"/>
      <w:marRight w:val="0"/>
      <w:marTop w:val="0"/>
      <w:marBottom w:val="0"/>
      <w:divBdr>
        <w:top w:val="none" w:sz="0" w:space="0" w:color="auto"/>
        <w:left w:val="none" w:sz="0" w:space="0" w:color="auto"/>
        <w:bottom w:val="none" w:sz="0" w:space="0" w:color="auto"/>
        <w:right w:val="none" w:sz="0" w:space="0" w:color="auto"/>
      </w:divBdr>
    </w:div>
    <w:div w:id="720713468">
      <w:bodyDiv w:val="1"/>
      <w:marLeft w:val="0"/>
      <w:marRight w:val="0"/>
      <w:marTop w:val="0"/>
      <w:marBottom w:val="0"/>
      <w:divBdr>
        <w:top w:val="none" w:sz="0" w:space="0" w:color="auto"/>
        <w:left w:val="none" w:sz="0" w:space="0" w:color="auto"/>
        <w:bottom w:val="none" w:sz="0" w:space="0" w:color="auto"/>
        <w:right w:val="none" w:sz="0" w:space="0" w:color="auto"/>
      </w:divBdr>
    </w:div>
    <w:div w:id="746221808">
      <w:bodyDiv w:val="1"/>
      <w:marLeft w:val="0"/>
      <w:marRight w:val="0"/>
      <w:marTop w:val="0"/>
      <w:marBottom w:val="0"/>
      <w:divBdr>
        <w:top w:val="none" w:sz="0" w:space="0" w:color="auto"/>
        <w:left w:val="none" w:sz="0" w:space="0" w:color="auto"/>
        <w:bottom w:val="none" w:sz="0" w:space="0" w:color="auto"/>
        <w:right w:val="none" w:sz="0" w:space="0" w:color="auto"/>
      </w:divBdr>
    </w:div>
    <w:div w:id="779956027">
      <w:bodyDiv w:val="1"/>
      <w:marLeft w:val="0"/>
      <w:marRight w:val="0"/>
      <w:marTop w:val="0"/>
      <w:marBottom w:val="0"/>
      <w:divBdr>
        <w:top w:val="none" w:sz="0" w:space="0" w:color="auto"/>
        <w:left w:val="none" w:sz="0" w:space="0" w:color="auto"/>
        <w:bottom w:val="none" w:sz="0" w:space="0" w:color="auto"/>
        <w:right w:val="none" w:sz="0" w:space="0" w:color="auto"/>
      </w:divBdr>
    </w:div>
    <w:div w:id="809052497">
      <w:bodyDiv w:val="1"/>
      <w:marLeft w:val="0"/>
      <w:marRight w:val="0"/>
      <w:marTop w:val="0"/>
      <w:marBottom w:val="0"/>
      <w:divBdr>
        <w:top w:val="none" w:sz="0" w:space="0" w:color="auto"/>
        <w:left w:val="none" w:sz="0" w:space="0" w:color="auto"/>
        <w:bottom w:val="none" w:sz="0" w:space="0" w:color="auto"/>
        <w:right w:val="none" w:sz="0" w:space="0" w:color="auto"/>
      </w:divBdr>
    </w:div>
    <w:div w:id="831943502">
      <w:bodyDiv w:val="1"/>
      <w:marLeft w:val="0"/>
      <w:marRight w:val="0"/>
      <w:marTop w:val="0"/>
      <w:marBottom w:val="0"/>
      <w:divBdr>
        <w:top w:val="none" w:sz="0" w:space="0" w:color="auto"/>
        <w:left w:val="none" w:sz="0" w:space="0" w:color="auto"/>
        <w:bottom w:val="none" w:sz="0" w:space="0" w:color="auto"/>
        <w:right w:val="none" w:sz="0" w:space="0" w:color="auto"/>
      </w:divBdr>
    </w:div>
    <w:div w:id="843978371">
      <w:bodyDiv w:val="1"/>
      <w:marLeft w:val="0"/>
      <w:marRight w:val="0"/>
      <w:marTop w:val="0"/>
      <w:marBottom w:val="0"/>
      <w:divBdr>
        <w:top w:val="none" w:sz="0" w:space="0" w:color="auto"/>
        <w:left w:val="none" w:sz="0" w:space="0" w:color="auto"/>
        <w:bottom w:val="none" w:sz="0" w:space="0" w:color="auto"/>
        <w:right w:val="none" w:sz="0" w:space="0" w:color="auto"/>
      </w:divBdr>
    </w:div>
    <w:div w:id="871570445">
      <w:bodyDiv w:val="1"/>
      <w:marLeft w:val="0"/>
      <w:marRight w:val="0"/>
      <w:marTop w:val="0"/>
      <w:marBottom w:val="0"/>
      <w:divBdr>
        <w:top w:val="none" w:sz="0" w:space="0" w:color="auto"/>
        <w:left w:val="none" w:sz="0" w:space="0" w:color="auto"/>
        <w:bottom w:val="none" w:sz="0" w:space="0" w:color="auto"/>
        <w:right w:val="none" w:sz="0" w:space="0" w:color="auto"/>
      </w:divBdr>
    </w:div>
    <w:div w:id="920411047">
      <w:bodyDiv w:val="1"/>
      <w:marLeft w:val="0"/>
      <w:marRight w:val="0"/>
      <w:marTop w:val="0"/>
      <w:marBottom w:val="0"/>
      <w:divBdr>
        <w:top w:val="none" w:sz="0" w:space="0" w:color="auto"/>
        <w:left w:val="none" w:sz="0" w:space="0" w:color="auto"/>
        <w:bottom w:val="none" w:sz="0" w:space="0" w:color="auto"/>
        <w:right w:val="none" w:sz="0" w:space="0" w:color="auto"/>
      </w:divBdr>
    </w:div>
    <w:div w:id="978876957">
      <w:bodyDiv w:val="1"/>
      <w:marLeft w:val="0"/>
      <w:marRight w:val="0"/>
      <w:marTop w:val="0"/>
      <w:marBottom w:val="0"/>
      <w:divBdr>
        <w:top w:val="none" w:sz="0" w:space="0" w:color="auto"/>
        <w:left w:val="none" w:sz="0" w:space="0" w:color="auto"/>
        <w:bottom w:val="none" w:sz="0" w:space="0" w:color="auto"/>
        <w:right w:val="none" w:sz="0" w:space="0" w:color="auto"/>
      </w:divBdr>
    </w:div>
    <w:div w:id="1004019050">
      <w:bodyDiv w:val="1"/>
      <w:marLeft w:val="0"/>
      <w:marRight w:val="0"/>
      <w:marTop w:val="0"/>
      <w:marBottom w:val="0"/>
      <w:divBdr>
        <w:top w:val="none" w:sz="0" w:space="0" w:color="auto"/>
        <w:left w:val="none" w:sz="0" w:space="0" w:color="auto"/>
        <w:bottom w:val="none" w:sz="0" w:space="0" w:color="auto"/>
        <w:right w:val="none" w:sz="0" w:space="0" w:color="auto"/>
      </w:divBdr>
    </w:div>
    <w:div w:id="1050113327">
      <w:bodyDiv w:val="1"/>
      <w:marLeft w:val="0"/>
      <w:marRight w:val="0"/>
      <w:marTop w:val="0"/>
      <w:marBottom w:val="0"/>
      <w:divBdr>
        <w:top w:val="none" w:sz="0" w:space="0" w:color="auto"/>
        <w:left w:val="none" w:sz="0" w:space="0" w:color="auto"/>
        <w:bottom w:val="none" w:sz="0" w:space="0" w:color="auto"/>
        <w:right w:val="none" w:sz="0" w:space="0" w:color="auto"/>
      </w:divBdr>
    </w:div>
    <w:div w:id="1115095646">
      <w:bodyDiv w:val="1"/>
      <w:marLeft w:val="0"/>
      <w:marRight w:val="0"/>
      <w:marTop w:val="0"/>
      <w:marBottom w:val="0"/>
      <w:divBdr>
        <w:top w:val="none" w:sz="0" w:space="0" w:color="auto"/>
        <w:left w:val="none" w:sz="0" w:space="0" w:color="auto"/>
        <w:bottom w:val="none" w:sz="0" w:space="0" w:color="auto"/>
        <w:right w:val="none" w:sz="0" w:space="0" w:color="auto"/>
      </w:divBdr>
    </w:div>
    <w:div w:id="1133714372">
      <w:bodyDiv w:val="1"/>
      <w:marLeft w:val="0"/>
      <w:marRight w:val="0"/>
      <w:marTop w:val="0"/>
      <w:marBottom w:val="0"/>
      <w:divBdr>
        <w:top w:val="none" w:sz="0" w:space="0" w:color="auto"/>
        <w:left w:val="none" w:sz="0" w:space="0" w:color="auto"/>
        <w:bottom w:val="none" w:sz="0" w:space="0" w:color="auto"/>
        <w:right w:val="none" w:sz="0" w:space="0" w:color="auto"/>
      </w:divBdr>
    </w:div>
    <w:div w:id="1157918510">
      <w:bodyDiv w:val="1"/>
      <w:marLeft w:val="0"/>
      <w:marRight w:val="0"/>
      <w:marTop w:val="0"/>
      <w:marBottom w:val="0"/>
      <w:divBdr>
        <w:top w:val="none" w:sz="0" w:space="0" w:color="auto"/>
        <w:left w:val="none" w:sz="0" w:space="0" w:color="auto"/>
        <w:bottom w:val="none" w:sz="0" w:space="0" w:color="auto"/>
        <w:right w:val="none" w:sz="0" w:space="0" w:color="auto"/>
      </w:divBdr>
    </w:div>
    <w:div w:id="1199665348">
      <w:bodyDiv w:val="1"/>
      <w:marLeft w:val="0"/>
      <w:marRight w:val="0"/>
      <w:marTop w:val="0"/>
      <w:marBottom w:val="0"/>
      <w:divBdr>
        <w:top w:val="none" w:sz="0" w:space="0" w:color="auto"/>
        <w:left w:val="none" w:sz="0" w:space="0" w:color="auto"/>
        <w:bottom w:val="none" w:sz="0" w:space="0" w:color="auto"/>
        <w:right w:val="none" w:sz="0" w:space="0" w:color="auto"/>
      </w:divBdr>
    </w:div>
    <w:div w:id="1202552062">
      <w:bodyDiv w:val="1"/>
      <w:marLeft w:val="0"/>
      <w:marRight w:val="0"/>
      <w:marTop w:val="0"/>
      <w:marBottom w:val="0"/>
      <w:divBdr>
        <w:top w:val="none" w:sz="0" w:space="0" w:color="auto"/>
        <w:left w:val="none" w:sz="0" w:space="0" w:color="auto"/>
        <w:bottom w:val="none" w:sz="0" w:space="0" w:color="auto"/>
        <w:right w:val="none" w:sz="0" w:space="0" w:color="auto"/>
      </w:divBdr>
    </w:div>
    <w:div w:id="1250693742">
      <w:bodyDiv w:val="1"/>
      <w:marLeft w:val="0"/>
      <w:marRight w:val="0"/>
      <w:marTop w:val="0"/>
      <w:marBottom w:val="0"/>
      <w:divBdr>
        <w:top w:val="none" w:sz="0" w:space="0" w:color="auto"/>
        <w:left w:val="none" w:sz="0" w:space="0" w:color="auto"/>
        <w:bottom w:val="none" w:sz="0" w:space="0" w:color="auto"/>
        <w:right w:val="none" w:sz="0" w:space="0" w:color="auto"/>
      </w:divBdr>
    </w:div>
    <w:div w:id="1309475124">
      <w:bodyDiv w:val="1"/>
      <w:marLeft w:val="0"/>
      <w:marRight w:val="0"/>
      <w:marTop w:val="0"/>
      <w:marBottom w:val="0"/>
      <w:divBdr>
        <w:top w:val="none" w:sz="0" w:space="0" w:color="auto"/>
        <w:left w:val="none" w:sz="0" w:space="0" w:color="auto"/>
        <w:bottom w:val="none" w:sz="0" w:space="0" w:color="auto"/>
        <w:right w:val="none" w:sz="0" w:space="0" w:color="auto"/>
      </w:divBdr>
    </w:div>
    <w:div w:id="1324239082">
      <w:bodyDiv w:val="1"/>
      <w:marLeft w:val="0"/>
      <w:marRight w:val="0"/>
      <w:marTop w:val="0"/>
      <w:marBottom w:val="0"/>
      <w:divBdr>
        <w:top w:val="none" w:sz="0" w:space="0" w:color="auto"/>
        <w:left w:val="none" w:sz="0" w:space="0" w:color="auto"/>
        <w:bottom w:val="none" w:sz="0" w:space="0" w:color="auto"/>
        <w:right w:val="none" w:sz="0" w:space="0" w:color="auto"/>
      </w:divBdr>
    </w:div>
    <w:div w:id="1329560252">
      <w:bodyDiv w:val="1"/>
      <w:marLeft w:val="0"/>
      <w:marRight w:val="0"/>
      <w:marTop w:val="0"/>
      <w:marBottom w:val="0"/>
      <w:divBdr>
        <w:top w:val="none" w:sz="0" w:space="0" w:color="auto"/>
        <w:left w:val="none" w:sz="0" w:space="0" w:color="auto"/>
        <w:bottom w:val="none" w:sz="0" w:space="0" w:color="auto"/>
        <w:right w:val="none" w:sz="0" w:space="0" w:color="auto"/>
      </w:divBdr>
    </w:div>
    <w:div w:id="1333610291">
      <w:bodyDiv w:val="1"/>
      <w:marLeft w:val="0"/>
      <w:marRight w:val="0"/>
      <w:marTop w:val="0"/>
      <w:marBottom w:val="0"/>
      <w:divBdr>
        <w:top w:val="none" w:sz="0" w:space="0" w:color="auto"/>
        <w:left w:val="none" w:sz="0" w:space="0" w:color="auto"/>
        <w:bottom w:val="none" w:sz="0" w:space="0" w:color="auto"/>
        <w:right w:val="none" w:sz="0" w:space="0" w:color="auto"/>
      </w:divBdr>
    </w:div>
    <w:div w:id="1339886870">
      <w:bodyDiv w:val="1"/>
      <w:marLeft w:val="0"/>
      <w:marRight w:val="0"/>
      <w:marTop w:val="0"/>
      <w:marBottom w:val="0"/>
      <w:divBdr>
        <w:top w:val="none" w:sz="0" w:space="0" w:color="auto"/>
        <w:left w:val="none" w:sz="0" w:space="0" w:color="auto"/>
        <w:bottom w:val="none" w:sz="0" w:space="0" w:color="auto"/>
        <w:right w:val="none" w:sz="0" w:space="0" w:color="auto"/>
      </w:divBdr>
    </w:div>
    <w:div w:id="1349871863">
      <w:bodyDiv w:val="1"/>
      <w:marLeft w:val="0"/>
      <w:marRight w:val="0"/>
      <w:marTop w:val="0"/>
      <w:marBottom w:val="0"/>
      <w:divBdr>
        <w:top w:val="none" w:sz="0" w:space="0" w:color="auto"/>
        <w:left w:val="none" w:sz="0" w:space="0" w:color="auto"/>
        <w:bottom w:val="none" w:sz="0" w:space="0" w:color="auto"/>
        <w:right w:val="none" w:sz="0" w:space="0" w:color="auto"/>
      </w:divBdr>
    </w:div>
    <w:div w:id="1372339443">
      <w:bodyDiv w:val="1"/>
      <w:marLeft w:val="0"/>
      <w:marRight w:val="0"/>
      <w:marTop w:val="0"/>
      <w:marBottom w:val="0"/>
      <w:divBdr>
        <w:top w:val="none" w:sz="0" w:space="0" w:color="auto"/>
        <w:left w:val="none" w:sz="0" w:space="0" w:color="auto"/>
        <w:bottom w:val="none" w:sz="0" w:space="0" w:color="auto"/>
        <w:right w:val="none" w:sz="0" w:space="0" w:color="auto"/>
      </w:divBdr>
    </w:div>
    <w:div w:id="1401055231">
      <w:bodyDiv w:val="1"/>
      <w:marLeft w:val="0"/>
      <w:marRight w:val="0"/>
      <w:marTop w:val="0"/>
      <w:marBottom w:val="0"/>
      <w:divBdr>
        <w:top w:val="none" w:sz="0" w:space="0" w:color="auto"/>
        <w:left w:val="none" w:sz="0" w:space="0" w:color="auto"/>
        <w:bottom w:val="none" w:sz="0" w:space="0" w:color="auto"/>
        <w:right w:val="none" w:sz="0" w:space="0" w:color="auto"/>
      </w:divBdr>
    </w:div>
    <w:div w:id="1423525948">
      <w:bodyDiv w:val="1"/>
      <w:marLeft w:val="0"/>
      <w:marRight w:val="0"/>
      <w:marTop w:val="0"/>
      <w:marBottom w:val="0"/>
      <w:divBdr>
        <w:top w:val="none" w:sz="0" w:space="0" w:color="auto"/>
        <w:left w:val="none" w:sz="0" w:space="0" w:color="auto"/>
        <w:bottom w:val="none" w:sz="0" w:space="0" w:color="auto"/>
        <w:right w:val="none" w:sz="0" w:space="0" w:color="auto"/>
      </w:divBdr>
    </w:div>
    <w:div w:id="1502744626">
      <w:bodyDiv w:val="1"/>
      <w:marLeft w:val="0"/>
      <w:marRight w:val="0"/>
      <w:marTop w:val="0"/>
      <w:marBottom w:val="0"/>
      <w:divBdr>
        <w:top w:val="none" w:sz="0" w:space="0" w:color="auto"/>
        <w:left w:val="none" w:sz="0" w:space="0" w:color="auto"/>
        <w:bottom w:val="none" w:sz="0" w:space="0" w:color="auto"/>
        <w:right w:val="none" w:sz="0" w:space="0" w:color="auto"/>
      </w:divBdr>
    </w:div>
    <w:div w:id="1513060012">
      <w:bodyDiv w:val="1"/>
      <w:marLeft w:val="0"/>
      <w:marRight w:val="0"/>
      <w:marTop w:val="0"/>
      <w:marBottom w:val="0"/>
      <w:divBdr>
        <w:top w:val="none" w:sz="0" w:space="0" w:color="auto"/>
        <w:left w:val="none" w:sz="0" w:space="0" w:color="auto"/>
        <w:bottom w:val="none" w:sz="0" w:space="0" w:color="auto"/>
        <w:right w:val="none" w:sz="0" w:space="0" w:color="auto"/>
      </w:divBdr>
    </w:div>
    <w:div w:id="1527406113">
      <w:bodyDiv w:val="1"/>
      <w:marLeft w:val="0"/>
      <w:marRight w:val="0"/>
      <w:marTop w:val="0"/>
      <w:marBottom w:val="0"/>
      <w:divBdr>
        <w:top w:val="none" w:sz="0" w:space="0" w:color="auto"/>
        <w:left w:val="none" w:sz="0" w:space="0" w:color="auto"/>
        <w:bottom w:val="none" w:sz="0" w:space="0" w:color="auto"/>
        <w:right w:val="none" w:sz="0" w:space="0" w:color="auto"/>
      </w:divBdr>
    </w:div>
    <w:div w:id="1543862050">
      <w:bodyDiv w:val="1"/>
      <w:marLeft w:val="0"/>
      <w:marRight w:val="0"/>
      <w:marTop w:val="0"/>
      <w:marBottom w:val="0"/>
      <w:divBdr>
        <w:top w:val="none" w:sz="0" w:space="0" w:color="auto"/>
        <w:left w:val="none" w:sz="0" w:space="0" w:color="auto"/>
        <w:bottom w:val="none" w:sz="0" w:space="0" w:color="auto"/>
        <w:right w:val="none" w:sz="0" w:space="0" w:color="auto"/>
      </w:divBdr>
    </w:div>
    <w:div w:id="1596744195">
      <w:bodyDiv w:val="1"/>
      <w:marLeft w:val="0"/>
      <w:marRight w:val="0"/>
      <w:marTop w:val="0"/>
      <w:marBottom w:val="0"/>
      <w:divBdr>
        <w:top w:val="none" w:sz="0" w:space="0" w:color="auto"/>
        <w:left w:val="none" w:sz="0" w:space="0" w:color="auto"/>
        <w:bottom w:val="none" w:sz="0" w:space="0" w:color="auto"/>
        <w:right w:val="none" w:sz="0" w:space="0" w:color="auto"/>
      </w:divBdr>
    </w:div>
    <w:div w:id="1606116939">
      <w:bodyDiv w:val="1"/>
      <w:marLeft w:val="0"/>
      <w:marRight w:val="0"/>
      <w:marTop w:val="0"/>
      <w:marBottom w:val="0"/>
      <w:divBdr>
        <w:top w:val="none" w:sz="0" w:space="0" w:color="auto"/>
        <w:left w:val="none" w:sz="0" w:space="0" w:color="auto"/>
        <w:bottom w:val="none" w:sz="0" w:space="0" w:color="auto"/>
        <w:right w:val="none" w:sz="0" w:space="0" w:color="auto"/>
      </w:divBdr>
    </w:div>
    <w:div w:id="1607231546">
      <w:bodyDiv w:val="1"/>
      <w:marLeft w:val="0"/>
      <w:marRight w:val="0"/>
      <w:marTop w:val="0"/>
      <w:marBottom w:val="0"/>
      <w:divBdr>
        <w:top w:val="none" w:sz="0" w:space="0" w:color="auto"/>
        <w:left w:val="none" w:sz="0" w:space="0" w:color="auto"/>
        <w:bottom w:val="none" w:sz="0" w:space="0" w:color="auto"/>
        <w:right w:val="none" w:sz="0" w:space="0" w:color="auto"/>
      </w:divBdr>
    </w:div>
    <w:div w:id="1631663190">
      <w:bodyDiv w:val="1"/>
      <w:marLeft w:val="0"/>
      <w:marRight w:val="0"/>
      <w:marTop w:val="0"/>
      <w:marBottom w:val="0"/>
      <w:divBdr>
        <w:top w:val="none" w:sz="0" w:space="0" w:color="auto"/>
        <w:left w:val="none" w:sz="0" w:space="0" w:color="auto"/>
        <w:bottom w:val="none" w:sz="0" w:space="0" w:color="auto"/>
        <w:right w:val="none" w:sz="0" w:space="0" w:color="auto"/>
      </w:divBdr>
    </w:div>
    <w:div w:id="1671450273">
      <w:bodyDiv w:val="1"/>
      <w:marLeft w:val="0"/>
      <w:marRight w:val="0"/>
      <w:marTop w:val="0"/>
      <w:marBottom w:val="0"/>
      <w:divBdr>
        <w:top w:val="none" w:sz="0" w:space="0" w:color="auto"/>
        <w:left w:val="none" w:sz="0" w:space="0" w:color="auto"/>
        <w:bottom w:val="none" w:sz="0" w:space="0" w:color="auto"/>
        <w:right w:val="none" w:sz="0" w:space="0" w:color="auto"/>
      </w:divBdr>
    </w:div>
    <w:div w:id="1686246148">
      <w:bodyDiv w:val="1"/>
      <w:marLeft w:val="0"/>
      <w:marRight w:val="0"/>
      <w:marTop w:val="0"/>
      <w:marBottom w:val="0"/>
      <w:divBdr>
        <w:top w:val="none" w:sz="0" w:space="0" w:color="auto"/>
        <w:left w:val="none" w:sz="0" w:space="0" w:color="auto"/>
        <w:bottom w:val="none" w:sz="0" w:space="0" w:color="auto"/>
        <w:right w:val="none" w:sz="0" w:space="0" w:color="auto"/>
      </w:divBdr>
    </w:div>
    <w:div w:id="1708144510">
      <w:bodyDiv w:val="1"/>
      <w:marLeft w:val="0"/>
      <w:marRight w:val="0"/>
      <w:marTop w:val="0"/>
      <w:marBottom w:val="0"/>
      <w:divBdr>
        <w:top w:val="none" w:sz="0" w:space="0" w:color="auto"/>
        <w:left w:val="none" w:sz="0" w:space="0" w:color="auto"/>
        <w:bottom w:val="none" w:sz="0" w:space="0" w:color="auto"/>
        <w:right w:val="none" w:sz="0" w:space="0" w:color="auto"/>
      </w:divBdr>
    </w:div>
    <w:div w:id="1719086207">
      <w:bodyDiv w:val="1"/>
      <w:marLeft w:val="0"/>
      <w:marRight w:val="0"/>
      <w:marTop w:val="0"/>
      <w:marBottom w:val="0"/>
      <w:divBdr>
        <w:top w:val="none" w:sz="0" w:space="0" w:color="auto"/>
        <w:left w:val="none" w:sz="0" w:space="0" w:color="auto"/>
        <w:bottom w:val="none" w:sz="0" w:space="0" w:color="auto"/>
        <w:right w:val="none" w:sz="0" w:space="0" w:color="auto"/>
      </w:divBdr>
    </w:div>
    <w:div w:id="1730961324">
      <w:bodyDiv w:val="1"/>
      <w:marLeft w:val="0"/>
      <w:marRight w:val="0"/>
      <w:marTop w:val="0"/>
      <w:marBottom w:val="0"/>
      <w:divBdr>
        <w:top w:val="none" w:sz="0" w:space="0" w:color="auto"/>
        <w:left w:val="none" w:sz="0" w:space="0" w:color="auto"/>
        <w:bottom w:val="none" w:sz="0" w:space="0" w:color="auto"/>
        <w:right w:val="none" w:sz="0" w:space="0" w:color="auto"/>
      </w:divBdr>
    </w:div>
    <w:div w:id="1738093981">
      <w:bodyDiv w:val="1"/>
      <w:marLeft w:val="0"/>
      <w:marRight w:val="0"/>
      <w:marTop w:val="0"/>
      <w:marBottom w:val="0"/>
      <w:divBdr>
        <w:top w:val="none" w:sz="0" w:space="0" w:color="auto"/>
        <w:left w:val="none" w:sz="0" w:space="0" w:color="auto"/>
        <w:bottom w:val="none" w:sz="0" w:space="0" w:color="auto"/>
        <w:right w:val="none" w:sz="0" w:space="0" w:color="auto"/>
      </w:divBdr>
    </w:div>
    <w:div w:id="1741370659">
      <w:bodyDiv w:val="1"/>
      <w:marLeft w:val="0"/>
      <w:marRight w:val="0"/>
      <w:marTop w:val="0"/>
      <w:marBottom w:val="0"/>
      <w:divBdr>
        <w:top w:val="none" w:sz="0" w:space="0" w:color="auto"/>
        <w:left w:val="none" w:sz="0" w:space="0" w:color="auto"/>
        <w:bottom w:val="none" w:sz="0" w:space="0" w:color="auto"/>
        <w:right w:val="none" w:sz="0" w:space="0" w:color="auto"/>
      </w:divBdr>
    </w:div>
    <w:div w:id="1747072740">
      <w:bodyDiv w:val="1"/>
      <w:marLeft w:val="0"/>
      <w:marRight w:val="0"/>
      <w:marTop w:val="0"/>
      <w:marBottom w:val="0"/>
      <w:divBdr>
        <w:top w:val="none" w:sz="0" w:space="0" w:color="auto"/>
        <w:left w:val="none" w:sz="0" w:space="0" w:color="auto"/>
        <w:bottom w:val="none" w:sz="0" w:space="0" w:color="auto"/>
        <w:right w:val="none" w:sz="0" w:space="0" w:color="auto"/>
      </w:divBdr>
    </w:div>
    <w:div w:id="1779444421">
      <w:bodyDiv w:val="1"/>
      <w:marLeft w:val="0"/>
      <w:marRight w:val="0"/>
      <w:marTop w:val="0"/>
      <w:marBottom w:val="0"/>
      <w:divBdr>
        <w:top w:val="none" w:sz="0" w:space="0" w:color="auto"/>
        <w:left w:val="none" w:sz="0" w:space="0" w:color="auto"/>
        <w:bottom w:val="none" w:sz="0" w:space="0" w:color="auto"/>
        <w:right w:val="none" w:sz="0" w:space="0" w:color="auto"/>
      </w:divBdr>
    </w:div>
    <w:div w:id="1787851129">
      <w:bodyDiv w:val="1"/>
      <w:marLeft w:val="0"/>
      <w:marRight w:val="0"/>
      <w:marTop w:val="0"/>
      <w:marBottom w:val="0"/>
      <w:divBdr>
        <w:top w:val="none" w:sz="0" w:space="0" w:color="auto"/>
        <w:left w:val="none" w:sz="0" w:space="0" w:color="auto"/>
        <w:bottom w:val="none" w:sz="0" w:space="0" w:color="auto"/>
        <w:right w:val="none" w:sz="0" w:space="0" w:color="auto"/>
      </w:divBdr>
    </w:div>
    <w:div w:id="1825273302">
      <w:bodyDiv w:val="1"/>
      <w:marLeft w:val="0"/>
      <w:marRight w:val="0"/>
      <w:marTop w:val="0"/>
      <w:marBottom w:val="0"/>
      <w:divBdr>
        <w:top w:val="none" w:sz="0" w:space="0" w:color="auto"/>
        <w:left w:val="none" w:sz="0" w:space="0" w:color="auto"/>
        <w:bottom w:val="none" w:sz="0" w:space="0" w:color="auto"/>
        <w:right w:val="none" w:sz="0" w:space="0" w:color="auto"/>
      </w:divBdr>
    </w:div>
    <w:div w:id="1831482673">
      <w:bodyDiv w:val="1"/>
      <w:marLeft w:val="0"/>
      <w:marRight w:val="0"/>
      <w:marTop w:val="0"/>
      <w:marBottom w:val="0"/>
      <w:divBdr>
        <w:top w:val="none" w:sz="0" w:space="0" w:color="auto"/>
        <w:left w:val="none" w:sz="0" w:space="0" w:color="auto"/>
        <w:bottom w:val="none" w:sz="0" w:space="0" w:color="auto"/>
        <w:right w:val="none" w:sz="0" w:space="0" w:color="auto"/>
      </w:divBdr>
    </w:div>
    <w:div w:id="1844936189">
      <w:bodyDiv w:val="1"/>
      <w:marLeft w:val="0"/>
      <w:marRight w:val="0"/>
      <w:marTop w:val="0"/>
      <w:marBottom w:val="0"/>
      <w:divBdr>
        <w:top w:val="none" w:sz="0" w:space="0" w:color="auto"/>
        <w:left w:val="none" w:sz="0" w:space="0" w:color="auto"/>
        <w:bottom w:val="none" w:sz="0" w:space="0" w:color="auto"/>
        <w:right w:val="none" w:sz="0" w:space="0" w:color="auto"/>
      </w:divBdr>
    </w:div>
    <w:div w:id="1870869105">
      <w:bodyDiv w:val="1"/>
      <w:marLeft w:val="0"/>
      <w:marRight w:val="0"/>
      <w:marTop w:val="0"/>
      <w:marBottom w:val="0"/>
      <w:divBdr>
        <w:top w:val="none" w:sz="0" w:space="0" w:color="auto"/>
        <w:left w:val="none" w:sz="0" w:space="0" w:color="auto"/>
        <w:bottom w:val="none" w:sz="0" w:space="0" w:color="auto"/>
        <w:right w:val="none" w:sz="0" w:space="0" w:color="auto"/>
      </w:divBdr>
    </w:div>
    <w:div w:id="1887444568">
      <w:bodyDiv w:val="1"/>
      <w:marLeft w:val="0"/>
      <w:marRight w:val="0"/>
      <w:marTop w:val="0"/>
      <w:marBottom w:val="0"/>
      <w:divBdr>
        <w:top w:val="none" w:sz="0" w:space="0" w:color="auto"/>
        <w:left w:val="none" w:sz="0" w:space="0" w:color="auto"/>
        <w:bottom w:val="none" w:sz="0" w:space="0" w:color="auto"/>
        <w:right w:val="none" w:sz="0" w:space="0" w:color="auto"/>
      </w:divBdr>
    </w:div>
    <w:div w:id="1898009298">
      <w:bodyDiv w:val="1"/>
      <w:marLeft w:val="0"/>
      <w:marRight w:val="0"/>
      <w:marTop w:val="0"/>
      <w:marBottom w:val="0"/>
      <w:divBdr>
        <w:top w:val="none" w:sz="0" w:space="0" w:color="auto"/>
        <w:left w:val="none" w:sz="0" w:space="0" w:color="auto"/>
        <w:bottom w:val="none" w:sz="0" w:space="0" w:color="auto"/>
        <w:right w:val="none" w:sz="0" w:space="0" w:color="auto"/>
      </w:divBdr>
    </w:div>
    <w:div w:id="1908421409">
      <w:bodyDiv w:val="1"/>
      <w:marLeft w:val="0"/>
      <w:marRight w:val="0"/>
      <w:marTop w:val="0"/>
      <w:marBottom w:val="0"/>
      <w:divBdr>
        <w:top w:val="none" w:sz="0" w:space="0" w:color="auto"/>
        <w:left w:val="none" w:sz="0" w:space="0" w:color="auto"/>
        <w:bottom w:val="none" w:sz="0" w:space="0" w:color="auto"/>
        <w:right w:val="none" w:sz="0" w:space="0" w:color="auto"/>
      </w:divBdr>
    </w:div>
    <w:div w:id="1928878433">
      <w:bodyDiv w:val="1"/>
      <w:marLeft w:val="0"/>
      <w:marRight w:val="0"/>
      <w:marTop w:val="0"/>
      <w:marBottom w:val="0"/>
      <w:divBdr>
        <w:top w:val="none" w:sz="0" w:space="0" w:color="auto"/>
        <w:left w:val="none" w:sz="0" w:space="0" w:color="auto"/>
        <w:bottom w:val="none" w:sz="0" w:space="0" w:color="auto"/>
        <w:right w:val="none" w:sz="0" w:space="0" w:color="auto"/>
      </w:divBdr>
    </w:div>
    <w:div w:id="1955551014">
      <w:bodyDiv w:val="1"/>
      <w:marLeft w:val="0"/>
      <w:marRight w:val="0"/>
      <w:marTop w:val="0"/>
      <w:marBottom w:val="0"/>
      <w:divBdr>
        <w:top w:val="none" w:sz="0" w:space="0" w:color="auto"/>
        <w:left w:val="none" w:sz="0" w:space="0" w:color="auto"/>
        <w:bottom w:val="none" w:sz="0" w:space="0" w:color="auto"/>
        <w:right w:val="none" w:sz="0" w:space="0" w:color="auto"/>
      </w:divBdr>
    </w:div>
    <w:div w:id="1985810977">
      <w:bodyDiv w:val="1"/>
      <w:marLeft w:val="0"/>
      <w:marRight w:val="0"/>
      <w:marTop w:val="0"/>
      <w:marBottom w:val="0"/>
      <w:divBdr>
        <w:top w:val="none" w:sz="0" w:space="0" w:color="auto"/>
        <w:left w:val="none" w:sz="0" w:space="0" w:color="auto"/>
        <w:bottom w:val="none" w:sz="0" w:space="0" w:color="auto"/>
        <w:right w:val="none" w:sz="0" w:space="0" w:color="auto"/>
      </w:divBdr>
    </w:div>
    <w:div w:id="1986543367">
      <w:bodyDiv w:val="1"/>
      <w:marLeft w:val="0"/>
      <w:marRight w:val="0"/>
      <w:marTop w:val="0"/>
      <w:marBottom w:val="0"/>
      <w:divBdr>
        <w:top w:val="none" w:sz="0" w:space="0" w:color="auto"/>
        <w:left w:val="none" w:sz="0" w:space="0" w:color="auto"/>
        <w:bottom w:val="none" w:sz="0" w:space="0" w:color="auto"/>
        <w:right w:val="none" w:sz="0" w:space="0" w:color="auto"/>
      </w:divBdr>
    </w:div>
    <w:div w:id="2033609255">
      <w:bodyDiv w:val="1"/>
      <w:marLeft w:val="0"/>
      <w:marRight w:val="0"/>
      <w:marTop w:val="0"/>
      <w:marBottom w:val="0"/>
      <w:divBdr>
        <w:top w:val="none" w:sz="0" w:space="0" w:color="auto"/>
        <w:left w:val="none" w:sz="0" w:space="0" w:color="auto"/>
        <w:bottom w:val="none" w:sz="0" w:space="0" w:color="auto"/>
        <w:right w:val="none" w:sz="0" w:space="0" w:color="auto"/>
      </w:divBdr>
    </w:div>
    <w:div w:id="2086298585">
      <w:bodyDiv w:val="1"/>
      <w:marLeft w:val="0"/>
      <w:marRight w:val="0"/>
      <w:marTop w:val="0"/>
      <w:marBottom w:val="0"/>
      <w:divBdr>
        <w:top w:val="none" w:sz="0" w:space="0" w:color="auto"/>
        <w:left w:val="none" w:sz="0" w:space="0" w:color="auto"/>
        <w:bottom w:val="none" w:sz="0" w:space="0" w:color="auto"/>
        <w:right w:val="none" w:sz="0" w:space="0" w:color="auto"/>
      </w:divBdr>
    </w:div>
    <w:div w:id="2095710970">
      <w:bodyDiv w:val="1"/>
      <w:marLeft w:val="0"/>
      <w:marRight w:val="0"/>
      <w:marTop w:val="0"/>
      <w:marBottom w:val="0"/>
      <w:divBdr>
        <w:top w:val="none" w:sz="0" w:space="0" w:color="auto"/>
        <w:left w:val="none" w:sz="0" w:space="0" w:color="auto"/>
        <w:bottom w:val="none" w:sz="0" w:space="0" w:color="auto"/>
        <w:right w:val="none" w:sz="0" w:space="0" w:color="auto"/>
      </w:divBdr>
    </w:div>
    <w:div w:id="2099280597">
      <w:bodyDiv w:val="1"/>
      <w:marLeft w:val="0"/>
      <w:marRight w:val="0"/>
      <w:marTop w:val="0"/>
      <w:marBottom w:val="0"/>
      <w:divBdr>
        <w:top w:val="none" w:sz="0" w:space="0" w:color="auto"/>
        <w:left w:val="none" w:sz="0" w:space="0" w:color="auto"/>
        <w:bottom w:val="none" w:sz="0" w:space="0" w:color="auto"/>
        <w:right w:val="none" w:sz="0" w:space="0" w:color="auto"/>
      </w:divBdr>
    </w:div>
    <w:div w:id="2137942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ni.loni.ucla.edu/wp-content/uploads/how_to_apply/ADNI_Acknowledgement_List.pdf" TargetMode="External"/><Relationship Id="rId3" Type="http://schemas.openxmlformats.org/officeDocument/2006/relationships/settings" Target="settings.xml"/><Relationship Id="rId7" Type="http://schemas.openxmlformats.org/officeDocument/2006/relationships/hyperlink" Target="mailto:cruchagac@psychiatry.wust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 School of Medicine</Company>
  <LinksUpToDate>false</LinksUpToDate>
  <CharactersWithSpaces>20430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benitezb</dc:creator>
  <cp:lastModifiedBy>benitezb</cp:lastModifiedBy>
  <cp:revision>13</cp:revision>
  <dcterms:created xsi:type="dcterms:W3CDTF">2013-03-09T02:18:00Z</dcterms:created>
  <dcterms:modified xsi:type="dcterms:W3CDTF">2013-06-28T17:19:00Z</dcterms:modified>
</cp:coreProperties>
</file>