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DE" w:rsidRPr="00611F5F" w:rsidRDefault="00D440DE" w:rsidP="00D440DE">
      <w:pPr>
        <w:spacing w:line="480" w:lineRule="auto"/>
        <w:rPr>
          <w:rFonts w:ascii="Helvetica" w:hAnsi="Helvetica"/>
          <w:color w:val="000000"/>
        </w:rPr>
      </w:pPr>
      <w:r w:rsidRPr="00611F5F">
        <w:rPr>
          <w:rFonts w:ascii="Helvetica" w:hAnsi="Helvetica"/>
        </w:rPr>
        <w:t xml:space="preserve">The </w:t>
      </w:r>
      <w:proofErr w:type="spellStart"/>
      <w:r w:rsidRPr="00611F5F">
        <w:rPr>
          <w:rFonts w:ascii="Helvetica" w:hAnsi="Helvetica"/>
          <w:i/>
        </w:rPr>
        <w:t>lacI</w:t>
      </w:r>
      <w:proofErr w:type="spellEnd"/>
      <w:r w:rsidRPr="00611F5F">
        <w:rPr>
          <w:rFonts w:ascii="Helvetica" w:hAnsi="Helvetica"/>
        </w:rPr>
        <w:t xml:space="preserve"> gene is a well studied mutational target </w:t>
      </w:r>
      <w:r w:rsidRPr="00611F5F">
        <w:rPr>
          <w:rFonts w:ascii="Helvetica" w:hAnsi="Helvetica"/>
        </w:rPr>
        <w:fldChar w:fldCharType="begin"/>
      </w:r>
      <w:r w:rsidRPr="00611F5F">
        <w:rPr>
          <w:rFonts w:ascii="Helvetica" w:hAnsi="Helvetica"/>
        </w:rPr>
        <w:instrText xml:space="preserve"> ADDIN PAPERS2_CITATIONS &lt;citation&gt;&lt;uuid&gt;E8F6C1EF-BA72-436C-8194-89725A6D4153&lt;/uuid&gt;&lt;priority&gt;92&lt;/priority&gt;&lt;publications&gt;&lt;publication&gt;&lt;url&gt;http://books.google.com/books?id=bSt1sxaY6L0C&amp;amp;printsec=frontcover&amp;amp;dq=a+short+course+in+bacterial+genetics&amp;amp;cd=1&amp;amp;source=gbs_api&lt;/url&gt;&lt;publication_date&gt;99199200001200000000200000&lt;/publication_date&gt;&lt;type&gt;0&lt;/type&gt;&lt;subtype&gt;0&lt;/subtype&gt;&lt;title&gt;A short course in bacterial genetics&lt;/title&gt;&lt;publisher&gt;Cold Spring Harbor Laboratory Pr&lt;/publisher&gt;&lt;subtitle&gt;a laboratory manual and handbook for Escherichia coli and related bacteria&lt;/subtitle&gt;&lt;startpage&gt;456&lt;/startpage&gt;&lt;uuid&gt;A012F714-6D29-49C7-9677-0C60ABB2CF17&lt;/uuid&gt;&lt;authors&gt;&lt;author&gt;&lt;firstName&gt;Jeffrey&lt;/firstName&gt;&lt;middleNames&gt;H&lt;/middleNames&gt;&lt;lastName&gt;Miller&lt;/lastName&gt;&lt;/author&gt;&lt;/authors&gt;&lt;/publication&gt;&lt;publication&gt;&lt;url&gt;http://www.sciencedirect.com/science/article/pii/0022283688902379&lt;/url&gt;&lt;number&gt;2&lt;/number&gt;&lt;type&gt;400&lt;/type&gt;&lt;volume&gt;200&lt;/volume&gt;&lt;publication_date&gt;99198800001200000000200000&lt;/publication_date&gt;&lt;subtype&gt;400&lt;/subtype&gt;&lt;title&gt;Missense mutation in the lacI gene of Escherichia coli: Inferences on the structure of the repressor protein&lt;/title&gt;&lt;publisher&gt;Elsevier&lt;/publisher&gt;&lt;endpage&gt;251&lt;/endpage&gt;&lt;startpage&gt;239&lt;/startpage&gt;&lt;uuid&gt;6935DE7F-525F-43CE-A217-FB6E70A6C42D&lt;/uuid&gt;&lt;bundle&gt;&lt;publication&gt;&lt;title&gt;Journal of Molecular Biology&lt;/title&gt;&lt;type&gt;-100&lt;/type&gt;&lt;uuid&gt;0D11262A-AA6B-44CF-B229-248C9480E35E&lt;/uuid&gt;&lt;publisher&gt;Academic Press Inc. (London) Ltd.&lt;/publisher&gt;&lt;subtype&gt;-100&lt;/subtype&gt;&lt;/publication&gt;&lt;/bundle&gt;&lt;authors&gt;&lt;author&gt;&lt;firstName&gt;A.J.E.&lt;/firstName&gt;&lt;lastName&gt;Gordon&lt;/lastName&gt;&lt;/author&gt;&lt;author&gt;&lt;firstName&gt;P.A.&lt;/firstName&gt;&lt;lastName&gt;Burns&lt;/lastName&gt;&lt;/author&gt;&lt;author&gt;&lt;firstName&gt;D.F.&lt;/firstName&gt;&lt;lastName&gt;Fix&lt;/lastName&gt;&lt;/author&gt;&lt;author&gt;&lt;firstName&gt;F.&lt;/firstName&gt;&lt;lastName&gt;Yatagai&lt;/lastName&gt;&lt;/author&gt;&lt;author&gt;&lt;firstName&gt;F.L.&lt;/firstName&gt;&lt;lastName&gt;Allen&lt;/lastName&gt;&lt;/author&gt;&lt;author&gt;&lt;firstName&gt;M.J.&lt;/firstName&gt;&lt;lastName&gt;Horsfall&lt;/lastName&gt;&lt;/author&gt;&lt;author&gt;&lt;firstName&gt;J.A.&lt;/firstName&gt;&lt;lastName&gt;Halliday&lt;/lastName&gt;&lt;/author&gt;&lt;author&gt;&lt;firstName&gt;J.&lt;/firstName&gt;&lt;lastName&gt;Gray&lt;/lastName&gt;&lt;/author&gt;&lt;author&gt;&lt;firstName&gt;C.&lt;/firstName&gt;&lt;lastName&gt;Bernelot-Moens&lt;/lastName&gt;&lt;/author&gt;&lt;author&gt;&lt;firstName&gt;B&lt;/firstName&gt;&lt;middleNames&gt;W&lt;/middleNames&gt;&lt;lastName&gt;Glickman&lt;/lastName&gt;&lt;/author&gt;&lt;/authors&gt;&lt;/publication&gt;&lt;/publications&gt;&lt;cites&gt;&lt;/cites&gt;&lt;/citation&gt;</w:instrText>
      </w:r>
      <w:r w:rsidRPr="00611F5F">
        <w:rPr>
          <w:rFonts w:ascii="Helvetica" w:hAnsi="Helvetica"/>
        </w:rPr>
        <w:fldChar w:fldCharType="separate"/>
      </w:r>
      <w:r w:rsidRPr="00611F5F">
        <w:rPr>
          <w:rFonts w:ascii="Helvetica" w:hAnsi="Helvetica" w:cs="Arial"/>
        </w:rPr>
        <w:t>[33,67]</w:t>
      </w:r>
      <w:r w:rsidRPr="00611F5F">
        <w:rPr>
          <w:rFonts w:ascii="Helvetica" w:hAnsi="Helvetica"/>
        </w:rPr>
        <w:fldChar w:fldCharType="end"/>
      </w:r>
      <w:r w:rsidRPr="00611F5F">
        <w:rPr>
          <w:rFonts w:ascii="Helvetica" w:hAnsi="Helvetica"/>
        </w:rPr>
        <w:t xml:space="preserve">, and references therein. The spontaneous mutational spectrum is dominated by a </w:t>
      </w:r>
      <w:proofErr w:type="spellStart"/>
      <w:r w:rsidRPr="00611F5F">
        <w:rPr>
          <w:rFonts w:ascii="Helvetica" w:hAnsi="Helvetica"/>
        </w:rPr>
        <w:t>frameshift</w:t>
      </w:r>
      <w:proofErr w:type="spellEnd"/>
      <w:r w:rsidRPr="00611F5F">
        <w:rPr>
          <w:rFonts w:ascii="Helvetica" w:hAnsi="Helvetica"/>
        </w:rPr>
        <w:t xml:space="preserve"> hotspot at the wild-type sequence (</w:t>
      </w:r>
      <w:proofErr w:type="gramStart"/>
      <w:r w:rsidRPr="00611F5F">
        <w:rPr>
          <w:rFonts w:ascii="Helvetica" w:hAnsi="Helvetica"/>
        </w:rPr>
        <w:t>CTGG)</w:t>
      </w:r>
      <w:r w:rsidRPr="00611F5F">
        <w:rPr>
          <w:rFonts w:ascii="Helvetica" w:hAnsi="Helvetica"/>
          <w:vertAlign w:val="subscript"/>
        </w:rPr>
        <w:t>3</w:t>
      </w:r>
      <w:proofErr w:type="gramEnd"/>
      <w:r w:rsidRPr="00611F5F">
        <w:rPr>
          <w:rFonts w:ascii="Helvetica" w:hAnsi="Helvetica"/>
        </w:rPr>
        <w:t xml:space="preserve"> with fully 70% of all spontaneous mutation being due to the addition or loss of a CTGG repeat </w:t>
      </w:r>
      <w:r w:rsidRPr="00611F5F">
        <w:rPr>
          <w:rFonts w:ascii="Helvetica" w:hAnsi="Helvetica"/>
        </w:rPr>
        <w:fldChar w:fldCharType="begin"/>
      </w:r>
      <w:r w:rsidRPr="00611F5F">
        <w:rPr>
          <w:rFonts w:ascii="Helvetica" w:hAnsi="Helvetica"/>
        </w:rPr>
        <w:instrText xml:space="preserve"> ADDIN PAPERS2_CITATIONS &lt;citation&gt;&lt;uuid&gt;359031F5-FED1-4A3D-8934-857E8D7317F2&lt;/uuid&gt;&lt;priority&gt;93&lt;/priority&gt;&lt;publications&gt;&lt;publication&gt;&lt;url&gt;http://eutils.ncbi.nlm.nih.gov/entrez/eutils/elink.fcgi?dbfrom=pubmed&amp;amp;id=370408&amp;amp;retmode=ref&amp;amp;cmd=prlinks&lt;/url&gt;&lt;number&gt;4&lt;/number&gt;&lt;type&gt;400&lt;/type&gt;&lt;volume&gt;126&lt;/volume&gt;&lt;publication_date&gt;99197812251200000000222000&lt;/publication_date&gt;&lt;subtype&gt;400&lt;/subtype&gt;&lt;title&gt;Genetic studies of the lac repressor. VII. On the molecular nature of spontaneous hotspots in the lacI gene of Escherichia coli.&lt;/title&gt;&lt;endpage&gt;857&lt;/endpage&gt;&lt;startpage&gt;847&lt;/startpage&gt;&lt;uuid&gt;E04FEFA0-4FD1-4979-8F52-9ADE123F6F55&lt;/uuid&gt;&lt;bundle&gt;&lt;publication&gt;&lt;title&gt;Journal of Molecular Biology&lt;/title&gt;&lt;type&gt;-100&lt;/type&gt;&lt;uuid&gt;0D11262A-AA6B-44CF-B229-248C9480E35E&lt;/uuid&gt;&lt;publisher&gt;Academic Press Inc. (London) Ltd.&lt;/publisher&gt;&lt;subtype&gt;-100&lt;/subtype&gt;&lt;/publication&gt;&lt;/bundle&gt;&lt;authors&gt;&lt;author&gt;&lt;firstName&gt;P&lt;/firstName&gt;&lt;middleNames&gt;J&lt;/middleNames&gt;&lt;lastName&gt;Farabaugh&lt;/lastName&gt;&lt;/author&gt;&lt;author&gt;&lt;firstName&gt;U&lt;/firstName&gt;&lt;lastName&gt;Schmeissner&lt;/lastName&gt;&lt;/author&gt;&lt;author&gt;&lt;firstName&gt;M&lt;/firstName&gt;&lt;lastName&gt;Hofer&lt;/lastName&gt;&lt;/author&gt;&lt;author&gt;&lt;firstName&gt;J&lt;/firstName&gt;&lt;middleNames&gt;H&lt;/middleNames&gt;&lt;lastName&gt;Miller&lt;/lastName&gt;&lt;/author&gt;&lt;/authors&gt;&lt;/publication&gt;&lt;publication&gt;&lt;url&gt;http://eutils.ncbi.nlm.nih.gov/entrez/eutils/elink.fcgi?dbfrom=pubmed&amp;amp;id=3018259&amp;amp;retmode=ref&amp;amp;cmd=prlinks&lt;/url&gt;&lt;number&gt;2&lt;/number&gt;&lt;type&gt;400&lt;/type&gt;&lt;volume&gt;189&lt;/volume&gt;&lt;publication_date&gt;99198605201200000000222000&lt;/publication_date&gt;&lt;subtype&gt;400&lt;/subtype&gt;&lt;title&gt;Mechanisms of spontaneous mutagenesis: an analysis of the spectrum of spontaneous mutation in the Escherichia coli lacI gene.&lt;/title&gt;&lt;endpage&gt;284&lt;/endpage&gt;&lt;startpage&gt;273&lt;/startpage&gt;&lt;uuid&gt;E83C66A8-CA36-4263-8EE2-59B996F96FF4&lt;/uuid&gt;&lt;bundle&gt;&lt;publication&gt;&lt;title&gt;Journal of Molecular Biology&lt;/title&gt;&lt;type&gt;-100&lt;/type&gt;&lt;uuid&gt;0D11262A-AA6B-44CF-B229-248C9480E35E&lt;/uuid&gt;&lt;publisher&gt;Academic Press Inc. (London) Ltd.&lt;/publisher&gt;&lt;subtype&gt;-100&lt;/subtype&gt;&lt;/publication&gt;&lt;/bundle&gt;&lt;authors&gt;&lt;author&gt;&lt;firstName&gt;R.M.&lt;/firstName&gt;&lt;lastName&gt;Schaaper&lt;/lastName&gt;&lt;/author&gt;&lt;author&gt;&lt;firstName&gt;B&lt;/firstName&gt;&lt;middleNames&gt;N&lt;/middleNames&gt;&lt;lastName&gt;Danforth&lt;/lastName&gt;&lt;/author&gt;&lt;author&gt;&lt;firstName&gt;B&lt;/firstName&gt;&lt;middleNames&gt;W&lt;/middleNames&gt;&lt;lastName&gt;Glickman&lt;/lastName&gt;&lt;/author&gt;&lt;/authors&gt;&lt;/publication&gt;&lt;publication&gt;&lt;startpage&gt;55&lt;/startpage&gt;&lt;volume&gt;250&lt;/volume&gt;&lt;institution&gt;Department of Biology, York University, Toronto, Ont., Canada.&lt;/institution&gt;&lt;location&gt;200,9,43.6617128,-79.3993416&lt;/location&gt;&lt;title&gt;Mechanisms of spontaneous mutation in DNA repair-proficient Escherichia coli.&lt;/title&gt;&lt;type&gt;400&lt;/type&gt;&lt;endpage&gt;71&lt;/endpage&gt;&lt;url&gt;http://eutils.ncbi.nlm.nih.gov/entrez/eutils/elink.fcgi?dbfrom=pubmed&amp;amp;id=1944363&amp;amp;retmode=ref&amp;amp;cmd=prlinks&lt;/url&gt;&lt;publication_date&gt;99199109001200000000220000&lt;/publication_date&gt;&lt;subtype&gt;400&lt;/subtype&gt;&lt;uuid&gt;63F5C33A-3A1C-4738-8498-986338D1780A&lt;/uuid&gt;&lt;number&gt;1-2&lt;/number&gt;&lt;bundle&gt;&lt;publication&gt;&lt;title&gt;Mutation research&lt;/title&gt;&lt;type&gt;-100&lt;/type&gt;&lt;uuid&gt;9166D1A7-0BBA-4305-A9A2-317A77EAF79A&lt;/uuid&gt;&lt;subtype&gt;-100&lt;/subtype&gt;&lt;/publication&gt;&lt;/bundle&gt;&lt;authors&gt;&lt;author&gt;&lt;firstName&gt;J.A.&lt;/firstName&gt;&lt;lastName&gt;Halliday&lt;/lastName&gt;&lt;/author&gt;&lt;author&gt;&lt;firstName&gt;B&lt;/firstName&gt;&lt;middleNames&gt;W&lt;/middleNames&gt;&lt;lastName&gt;Glickman&lt;/lastName&gt;&lt;/author&gt;&lt;/authors&gt;&lt;/publication&gt;&lt;/publications&gt;&lt;cites&gt;&lt;/cites&gt;&lt;/citation&gt;</w:instrText>
      </w:r>
      <w:r w:rsidRPr="00611F5F">
        <w:rPr>
          <w:rFonts w:ascii="Helvetica" w:hAnsi="Helvetica"/>
        </w:rPr>
        <w:fldChar w:fldCharType="separate"/>
      </w:r>
      <w:r w:rsidRPr="00611F5F">
        <w:rPr>
          <w:rFonts w:ascii="Helvetica" w:hAnsi="Helvetica" w:cs="Arial"/>
        </w:rPr>
        <w:t>[68-70]</w:t>
      </w:r>
      <w:r w:rsidRPr="00611F5F">
        <w:rPr>
          <w:rFonts w:ascii="Helvetica" w:hAnsi="Helvetica"/>
        </w:rPr>
        <w:fldChar w:fldCharType="end"/>
      </w:r>
      <w:r w:rsidRPr="00611F5F">
        <w:rPr>
          <w:rFonts w:ascii="Helvetica" w:hAnsi="Helvetica"/>
        </w:rPr>
        <w:t xml:space="preserve">. The </w:t>
      </w:r>
      <w:proofErr w:type="spellStart"/>
      <w:r w:rsidRPr="00611F5F">
        <w:rPr>
          <w:rFonts w:ascii="Helvetica" w:hAnsi="Helvetica"/>
          <w:i/>
        </w:rPr>
        <w:t>lacI</w:t>
      </w:r>
      <w:proofErr w:type="spellEnd"/>
      <w:r w:rsidRPr="00611F5F">
        <w:rPr>
          <w:rFonts w:ascii="Helvetica" w:hAnsi="Helvetica"/>
          <w:vertAlign w:val="superscript"/>
        </w:rPr>
        <w:t>+</w:t>
      </w:r>
      <w:r w:rsidRPr="00611F5F">
        <w:rPr>
          <w:rFonts w:ascii="Helvetica" w:hAnsi="Helvetica"/>
        </w:rPr>
        <w:t xml:space="preserve"> </w:t>
      </w:r>
      <w:r w:rsidRPr="00611F5F">
        <w:rPr>
          <w:rFonts w:ascii="Helvetica" w:hAnsi="Helvetica"/>
        </w:rPr>
        <w:sym w:font="Symbol" w:char="F0AE"/>
      </w:r>
      <w:r w:rsidRPr="00611F5F">
        <w:rPr>
          <w:rFonts w:ascii="Helvetica" w:hAnsi="Helvetica"/>
        </w:rPr>
        <w:t xml:space="preserve"> </w:t>
      </w:r>
      <w:proofErr w:type="spellStart"/>
      <w:r w:rsidRPr="00611F5F">
        <w:rPr>
          <w:rFonts w:ascii="Helvetica" w:hAnsi="Helvetica"/>
          <w:i/>
        </w:rPr>
        <w:t>lacI</w:t>
      </w:r>
      <w:proofErr w:type="spellEnd"/>
      <w:r w:rsidRPr="00611F5F">
        <w:rPr>
          <w:rFonts w:ascii="Helvetica" w:hAnsi="Helvetica"/>
          <w:vertAlign w:val="superscript"/>
        </w:rPr>
        <w:t>-</w:t>
      </w:r>
      <w:r w:rsidRPr="00611F5F">
        <w:rPr>
          <w:rFonts w:ascii="Helvetica" w:hAnsi="Helvetica"/>
        </w:rPr>
        <w:t xml:space="preserve"> forward mutation frequency is on the order of 2-3.5 x 10</w:t>
      </w:r>
      <w:r w:rsidRPr="00611F5F">
        <w:rPr>
          <w:rFonts w:ascii="Helvetica" w:hAnsi="Helvetica"/>
          <w:vertAlign w:val="superscript"/>
        </w:rPr>
        <w:t>-6</w:t>
      </w:r>
      <w:r w:rsidRPr="00611F5F">
        <w:rPr>
          <w:rFonts w:ascii="Helvetica" w:hAnsi="Helvetica"/>
        </w:rPr>
        <w:t xml:space="preserve"> </w:t>
      </w:r>
      <w:r w:rsidRPr="00611F5F">
        <w:rPr>
          <w:rFonts w:ascii="Helvetica" w:hAnsi="Helvetica"/>
        </w:rPr>
        <w:fldChar w:fldCharType="begin"/>
      </w:r>
      <w:r w:rsidRPr="00611F5F">
        <w:rPr>
          <w:rFonts w:ascii="Helvetica" w:hAnsi="Helvetica"/>
        </w:rPr>
        <w:instrText xml:space="preserve"> ADDIN PAPERS2_CITATIONS &lt;citation&gt;&lt;uuid&gt;C5471D96-2C00-417F-B4D2-56CC7561DD38&lt;/uuid&gt;&lt;priority&gt;94&lt;/priority&gt;&lt;publications&gt;&lt;publication&gt;&lt;url&gt;http://eutils.ncbi.nlm.nih.gov/entrez/eutils/elink.fcgi?dbfrom=pubmed&amp;amp;id=370408&amp;amp;retmode=ref&amp;amp;cmd=prlinks&lt;/url&gt;&lt;number&gt;4&lt;/number&gt;&lt;type&gt;400&lt;/type&gt;&lt;volume&gt;126&lt;/volume&gt;&lt;publication_date&gt;99197812251200000000222000&lt;/publication_date&gt;&lt;subtype&gt;400&lt;/subtype&gt;&lt;title&gt;Genetic studies of the lac repressor. VII. On the molecular nature of spontaneous hotspots in the lacI gene of Escherichia coli.&lt;/title&gt;&lt;endpage&gt;857&lt;/endpage&gt;&lt;startpage&gt;847&lt;/startpage&gt;&lt;uuid&gt;E04FEFA0-4FD1-4979-8F52-9ADE123F6F55&lt;/uuid&gt;&lt;bundle&gt;&lt;publication&gt;&lt;title&gt;Journal of Molecular Biology&lt;/title&gt;&lt;type&gt;-100&lt;/type&gt;&lt;uuid&gt;0D11262A-AA6B-44CF-B229-248C9480E35E&lt;/uuid&gt;&lt;publisher&gt;Academic Press Inc. (London) Ltd.&lt;/publisher&gt;&lt;subtype&gt;-100&lt;/subtype&gt;&lt;/publication&gt;&lt;/bundle&gt;&lt;authors&gt;&lt;author&gt;&lt;firstName&gt;P&lt;/firstName&gt;&lt;middleNames&gt;J&lt;/middleNames&gt;&lt;lastName&gt;Farabaugh&lt;/lastName&gt;&lt;/author&gt;&lt;author&gt;&lt;firstName&gt;U&lt;/firstName&gt;&lt;lastName&gt;Schmeissner&lt;/lastName&gt;&lt;/author&gt;&lt;author&gt;&lt;firstName&gt;M&lt;/firstName&gt;&lt;lastName&gt;Hofer&lt;/lastName&gt;&lt;/author&gt;&lt;author&gt;&lt;firstName&gt;J&lt;/firstName&gt;&lt;middleNames&gt;H&lt;/middleNames&gt;&lt;lastName&gt;Miller&lt;/lastName&gt;&lt;/author&gt;&lt;/authors&gt;&lt;/publication&gt;&lt;publication&gt;&lt;url&gt;http://eutils.ncbi.nlm.nih.gov/entrez/eutils/elink.fcgi?dbfrom=pubmed&amp;amp;id=3018259&amp;amp;retmode=ref&amp;amp;cmd=prlinks&lt;/url&gt;&lt;number&gt;2&lt;/number&gt;&lt;type&gt;400&lt;/type&gt;&lt;volume&gt;189&lt;/volume&gt;&lt;publication_date&gt;99198605201200000000222000&lt;/publication_date&gt;&lt;subtype&gt;400&lt;/subtype&gt;&lt;title&gt;Mechanisms of spontaneous mutagenesis: an analysis of the spectrum of spontaneous mutation in the Escherichia coli lacI gene.&lt;/title&gt;&lt;endpage&gt;284&lt;/endpage&gt;&lt;startpage&gt;273&lt;/startpage&gt;&lt;uuid&gt;E83C66A8-CA36-4263-8EE2-59B996F96FF4&lt;/uuid&gt;&lt;bundle&gt;&lt;publication&gt;&lt;title&gt;Journal of Molecular Biology&lt;/title&gt;&lt;type&gt;-100&lt;/type&gt;&lt;uuid&gt;0D11262A-AA6B-44CF-B229-248C9480E35E&lt;/uuid&gt;&lt;publisher&gt;Academic Press Inc. (London) Ltd.&lt;/publisher&gt;&lt;subtype&gt;-100&lt;/subtype&gt;&lt;/publication&gt;&lt;/bundle&gt;&lt;authors&gt;&lt;author&gt;&lt;firstName&gt;R.M.&lt;/firstName&gt;&lt;lastName&gt;Schaaper&lt;/lastName&gt;&lt;/author&gt;&lt;author&gt;&lt;firstName&gt;B&lt;/firstName&gt;&lt;middleNames&gt;N&lt;/middleNames&gt;&lt;lastName&gt;Danforth&lt;/lastName&gt;&lt;/author&gt;&lt;author&gt;&lt;firstName&gt;B&lt;/firstName&gt;&lt;middleNames&gt;W&lt;/middleNames&gt;&lt;lastName&gt;Glickman&lt;/lastName&gt;&lt;/author&gt;&lt;/authors&gt;&lt;/publication&gt;&lt;publication&gt;&lt;url&gt;http://www.genetics.org/content/129/2/317.short&lt;/url&gt;&lt;number&gt;2&lt;/number&gt;&lt;type&gt;400&lt;/type&gt;&lt;volume&gt;129&lt;/volume&gt;&lt;publication_date&gt;99199100001200000000200000&lt;/publication_date&gt;&lt;subtype&gt;400&lt;/subtype&gt;&lt;title&gt;Spontaneous mutation in the Escherichia coli lacI gene&lt;/title&gt;&lt;publisher&gt;Genetics Soc America&lt;/publisher&gt;&lt;endpage&gt;326&lt;/endpage&gt;&lt;startpage&gt;317&lt;/startpage&gt;&lt;uuid&gt;3EA45E26-12AB-4B06-B3D0-0C2C34EC7275&lt;/uuid&gt;&lt;bundle&gt;&lt;publication&gt;&lt;title&gt;Genetics&lt;/title&gt;&lt;type&gt;-100&lt;/type&gt;&lt;uuid&gt;B0BE7BE5-2546-4873-B295-12B3CC658724&lt;/uuid&gt;&lt;subtype&gt;-100&lt;/subtype&gt;&lt;/publication&gt;&lt;/bundle&gt;&lt;authors&gt;&lt;author&gt;&lt;firstName&gt;R.M.&lt;/firstName&gt;&lt;lastName&gt;Schaaper&lt;/lastName&gt;&lt;/author&gt;&lt;author&gt;&lt;firstName&gt;R.L.&lt;/firstName&gt;&lt;lastName&gt;Dunn&lt;/lastName&gt;&lt;/author&gt;&lt;/authors&gt;&lt;/publication&gt;&lt;publication&gt;&lt;startpage&gt;55&lt;/startpage&gt;&lt;volume&gt;250&lt;/volume&gt;&lt;institution&gt;Department of Biology, York University, Toronto, Ont., Canada.&lt;/institution&gt;&lt;location&gt;200,9,43.6617128,-79.3993416&lt;/location&gt;&lt;title&gt;Mechanisms of spontaneous mutation in DNA repair-proficient Escherichia coli.&lt;/title&gt;&lt;type&gt;400&lt;/type&gt;&lt;endpage&gt;71&lt;/endpage&gt;&lt;url&gt;http://eutils.ncbi.nlm.nih.gov/entrez/eutils/elink.fcgi?dbfrom=pubmed&amp;amp;id=1944363&amp;amp;retmode=ref&amp;amp;cmd=prlinks&lt;/url&gt;&lt;publication_date&gt;99199109001200000000220000&lt;/publication_date&gt;&lt;subtype&gt;400&lt;/subtype&gt;&lt;uuid&gt;63F5C33A-3A1C-4738-8498-986338D1780A&lt;/uuid&gt;&lt;number&gt;1-2&lt;/number&gt;&lt;bundle&gt;&lt;publication&gt;&lt;title&gt;Mutation research&lt;/title&gt;&lt;type&gt;-100&lt;/type&gt;&lt;uuid&gt;9166D1A7-0BBA-4305-A9A2-317A77EAF79A&lt;/uuid&gt;&lt;subtype&gt;-100&lt;/subtype&gt;&lt;/publication&gt;&lt;/bundle&gt;&lt;authors&gt;&lt;author&gt;&lt;firstName&gt;J.A.&lt;/firstName&gt;&lt;lastName&gt;Halliday&lt;/lastName&gt;&lt;/author&gt;&lt;author&gt;&lt;firstName&gt;B&lt;/firstName&gt;&lt;middleNames&gt;W&lt;/middleNames&gt;&lt;lastName&gt;Glickman&lt;/lastName&gt;&lt;/author&gt;&lt;/authors&gt;&lt;/publication&gt;&lt;/publications&gt;&lt;cites&gt;&lt;/cites&gt;&lt;/citation&gt;</w:instrText>
      </w:r>
      <w:r w:rsidRPr="00611F5F">
        <w:rPr>
          <w:rFonts w:ascii="Helvetica" w:hAnsi="Helvetica"/>
        </w:rPr>
        <w:fldChar w:fldCharType="separate"/>
      </w:r>
      <w:r w:rsidRPr="00611F5F">
        <w:rPr>
          <w:rFonts w:ascii="Helvetica" w:hAnsi="Helvetica" w:cs="Arial"/>
        </w:rPr>
        <w:t>[68-71]</w:t>
      </w:r>
      <w:r w:rsidRPr="00611F5F">
        <w:rPr>
          <w:rFonts w:ascii="Helvetica" w:hAnsi="Helvetica"/>
        </w:rPr>
        <w:fldChar w:fldCharType="end"/>
      </w:r>
      <w:r w:rsidRPr="00611F5F">
        <w:rPr>
          <w:rFonts w:ascii="Helvetica" w:hAnsi="Helvetica"/>
        </w:rPr>
        <w:t>. Importantly, when the (</w:t>
      </w:r>
      <w:proofErr w:type="gramStart"/>
      <w:r w:rsidRPr="00611F5F">
        <w:rPr>
          <w:rFonts w:ascii="Helvetica" w:hAnsi="Helvetica"/>
        </w:rPr>
        <w:t>CTGG)</w:t>
      </w:r>
      <w:r w:rsidRPr="00611F5F">
        <w:rPr>
          <w:rFonts w:ascii="Helvetica" w:hAnsi="Helvetica"/>
          <w:vertAlign w:val="subscript"/>
        </w:rPr>
        <w:t>3</w:t>
      </w:r>
      <w:proofErr w:type="gramEnd"/>
      <w:r w:rsidRPr="00611F5F">
        <w:rPr>
          <w:rFonts w:ascii="Helvetica" w:hAnsi="Helvetica"/>
        </w:rPr>
        <w:t xml:space="preserve"> </w:t>
      </w:r>
      <w:proofErr w:type="spellStart"/>
      <w:r w:rsidRPr="00611F5F">
        <w:rPr>
          <w:rFonts w:ascii="Helvetica" w:hAnsi="Helvetica"/>
        </w:rPr>
        <w:t>frameshift</w:t>
      </w:r>
      <w:proofErr w:type="spellEnd"/>
      <w:r w:rsidRPr="00611F5F">
        <w:rPr>
          <w:rFonts w:ascii="Helvetica" w:hAnsi="Helvetica"/>
        </w:rPr>
        <w:t xml:space="preserve"> hotspot has been disabled (site-specific mutagenesis to destroy the triple repeat, but maintain the native coding potential), the spontaneous mutation frequency is still on the order of 1.3 x 10</w:t>
      </w:r>
      <w:r w:rsidRPr="00611F5F">
        <w:rPr>
          <w:rFonts w:ascii="Helvetica" w:hAnsi="Helvetica"/>
          <w:vertAlign w:val="superscript"/>
        </w:rPr>
        <w:t>-6</w:t>
      </w:r>
      <w:r w:rsidRPr="00611F5F">
        <w:rPr>
          <w:rFonts w:ascii="Helvetica" w:hAnsi="Helvetica"/>
        </w:rPr>
        <w:t xml:space="preserve"> </w:t>
      </w:r>
      <w:r w:rsidRPr="00611F5F">
        <w:rPr>
          <w:rFonts w:ascii="Helvetica" w:hAnsi="Helvetica"/>
        </w:rPr>
        <w:fldChar w:fldCharType="begin"/>
      </w:r>
      <w:r w:rsidRPr="00611F5F">
        <w:rPr>
          <w:rFonts w:ascii="Helvetica" w:hAnsi="Helvetica"/>
        </w:rPr>
        <w:instrText xml:space="preserve"> ADDIN PAPERS2_CITATIONS &lt;citation&gt;&lt;uuid&gt;B390E047-3FFE-4F4B-A5F8-EE8B6E106A03&lt;/uuid&gt;&lt;priority&gt;95&lt;/priority&gt;&lt;publications&gt;&lt;publication&gt;&lt;url&gt;http://www.genetics.org/content/129/2/317.short&lt;/url&gt;&lt;number&gt;2&lt;/number&gt;&lt;type&gt;400&lt;/type&gt;&lt;volume&gt;129&lt;/volume&gt;&lt;publication_date&gt;99199100001200000000200000&lt;/publication_date&gt;&lt;subtype&gt;400&lt;/subtype&gt;&lt;title&gt;Spontaneous mutation in the Escherichia coli lacI gene&lt;/title&gt;&lt;publisher&gt;Genetics Soc America&lt;/publisher&gt;&lt;endpage&gt;326&lt;/endpage&gt;&lt;startpage&gt;317&lt;/startpage&gt;&lt;uuid&gt;3EA45E26-12AB-4B06-B3D0-0C2C34EC7275&lt;/uuid&gt;&lt;bundle&gt;&lt;publication&gt;&lt;title&gt;Genetics&lt;/title&gt;&lt;type&gt;-100&lt;/type&gt;&lt;uuid&gt;B0BE7BE5-2546-4873-B295-12B3CC658724&lt;/uuid&gt;&lt;subtype&gt;-100&lt;/subtype&gt;&lt;/publication&gt;&lt;/bundle&gt;&lt;authors&gt;&lt;author&gt;&lt;firstName&gt;R.M.&lt;/firstName&gt;&lt;lastName&gt;Schaaper&lt;/lastName&gt;&lt;/author&gt;&lt;author&gt;&lt;firstName&gt;R.L.&lt;/firstName&gt;&lt;lastName&gt;Dunn&lt;/lastName&gt;&lt;/author&gt;&lt;/authors&gt;&lt;/publication&gt;&lt;/publications&gt;&lt;cites&gt;&lt;/cites&gt;&lt;/citation&gt;</w:instrText>
      </w:r>
      <w:r w:rsidRPr="00611F5F">
        <w:rPr>
          <w:rFonts w:ascii="Helvetica" w:hAnsi="Helvetica"/>
        </w:rPr>
        <w:fldChar w:fldCharType="separate"/>
      </w:r>
      <w:r w:rsidRPr="00611F5F">
        <w:rPr>
          <w:rFonts w:ascii="Helvetica" w:hAnsi="Helvetica" w:cs="Arial"/>
        </w:rPr>
        <w:t>[71]</w:t>
      </w:r>
      <w:r w:rsidRPr="00611F5F">
        <w:rPr>
          <w:rFonts w:ascii="Helvetica" w:hAnsi="Helvetica"/>
        </w:rPr>
        <w:fldChar w:fldCharType="end"/>
      </w:r>
      <w:r w:rsidRPr="00611F5F">
        <w:rPr>
          <w:rFonts w:ascii="Helvetica" w:hAnsi="Helvetica"/>
        </w:rPr>
        <w:t xml:space="preserve">, demonstrating the open robust nature of the </w:t>
      </w:r>
      <w:proofErr w:type="spellStart"/>
      <w:r w:rsidRPr="00611F5F">
        <w:rPr>
          <w:rFonts w:ascii="Helvetica" w:hAnsi="Helvetica"/>
          <w:i/>
        </w:rPr>
        <w:t>lacI</w:t>
      </w:r>
      <w:proofErr w:type="spellEnd"/>
      <w:r w:rsidRPr="00611F5F">
        <w:rPr>
          <w:rFonts w:ascii="Helvetica" w:hAnsi="Helvetica"/>
        </w:rPr>
        <w:t xml:space="preserve"> forward mutational target. In other words, when one goes from a situation in which no </w:t>
      </w:r>
      <w:proofErr w:type="spellStart"/>
      <w:r w:rsidRPr="00611F5F">
        <w:rPr>
          <w:rFonts w:ascii="Helvetica" w:hAnsi="Helvetica"/>
        </w:rPr>
        <w:t>frameshift</w:t>
      </w:r>
      <w:proofErr w:type="spellEnd"/>
      <w:r w:rsidRPr="00611F5F">
        <w:rPr>
          <w:rFonts w:ascii="Helvetica" w:hAnsi="Helvetica"/>
        </w:rPr>
        <w:t xml:space="preserve"> events are observed at this site (the non-hotspot </w:t>
      </w:r>
      <w:proofErr w:type="spellStart"/>
      <w:r w:rsidRPr="00611F5F">
        <w:rPr>
          <w:rFonts w:ascii="Helvetica" w:hAnsi="Helvetica"/>
          <w:i/>
        </w:rPr>
        <w:t>lacI</w:t>
      </w:r>
      <w:proofErr w:type="spellEnd"/>
      <w:r w:rsidRPr="00611F5F">
        <w:rPr>
          <w:rFonts w:ascii="Helvetica" w:hAnsi="Helvetica"/>
        </w:rPr>
        <w:t xml:space="preserve"> gene) to one in which fully 70% of all mutations are </w:t>
      </w:r>
      <w:proofErr w:type="spellStart"/>
      <w:r w:rsidRPr="00611F5F">
        <w:rPr>
          <w:rFonts w:ascii="Helvetica" w:hAnsi="Helvetica"/>
        </w:rPr>
        <w:t>frameshift</w:t>
      </w:r>
      <w:proofErr w:type="spellEnd"/>
      <w:r w:rsidRPr="00611F5F">
        <w:rPr>
          <w:rFonts w:ascii="Helvetica" w:hAnsi="Helvetica"/>
        </w:rPr>
        <w:t xml:space="preserve"> events at this site, the spontaneous mutation frequency only increases about 2.5-fold. Therefore, although we did create an A</w:t>
      </w:r>
      <w:r w:rsidRPr="00611F5F">
        <w:rPr>
          <w:rFonts w:ascii="Helvetica" w:hAnsi="Helvetica"/>
          <w:vertAlign w:val="subscript"/>
        </w:rPr>
        <w:t>9</w:t>
      </w:r>
      <w:r w:rsidRPr="00611F5F">
        <w:rPr>
          <w:rFonts w:ascii="Helvetica" w:hAnsi="Helvetica"/>
        </w:rPr>
        <w:t xml:space="preserve"> run which should be problematic for both RNA and DNA polymerases, it is not surprising that the observed spontaneous mutation frequency is not significantly different between the A</w:t>
      </w:r>
      <w:r w:rsidRPr="00611F5F">
        <w:rPr>
          <w:rFonts w:ascii="Helvetica" w:hAnsi="Helvetica"/>
          <w:vertAlign w:val="subscript"/>
        </w:rPr>
        <w:t>9</w:t>
      </w:r>
      <w:r w:rsidRPr="00611F5F">
        <w:rPr>
          <w:rFonts w:ascii="Helvetica" w:hAnsi="Helvetica"/>
        </w:rPr>
        <w:t xml:space="preserve"> and A</w:t>
      </w:r>
      <w:r w:rsidRPr="00611F5F">
        <w:rPr>
          <w:rFonts w:ascii="Helvetica" w:hAnsi="Helvetica"/>
          <w:vertAlign w:val="subscript"/>
        </w:rPr>
        <w:t>5</w:t>
      </w:r>
      <w:r w:rsidRPr="00611F5F">
        <w:rPr>
          <w:rFonts w:ascii="Helvetica" w:hAnsi="Helvetica"/>
        </w:rPr>
        <w:t>GA</w:t>
      </w:r>
      <w:r w:rsidRPr="00611F5F">
        <w:rPr>
          <w:rFonts w:ascii="Helvetica" w:hAnsi="Helvetica"/>
          <w:vertAlign w:val="subscript"/>
        </w:rPr>
        <w:t>3</w:t>
      </w:r>
      <w:r w:rsidRPr="00611F5F">
        <w:rPr>
          <w:rFonts w:ascii="Helvetica" w:hAnsi="Helvetica"/>
        </w:rPr>
        <w:t xml:space="preserve"> </w:t>
      </w:r>
      <w:proofErr w:type="spellStart"/>
      <w:r w:rsidRPr="00611F5F">
        <w:rPr>
          <w:rFonts w:ascii="Helvetica" w:hAnsi="Helvetica"/>
          <w:i/>
        </w:rPr>
        <w:t>lacI</w:t>
      </w:r>
      <w:proofErr w:type="spellEnd"/>
      <w:r w:rsidRPr="00611F5F">
        <w:rPr>
          <w:rFonts w:ascii="Helvetica" w:hAnsi="Helvetica"/>
        </w:rPr>
        <w:t xml:space="preserve"> alleles when one takes into account the open nature of the </w:t>
      </w:r>
      <w:proofErr w:type="spellStart"/>
      <w:r w:rsidRPr="00611F5F">
        <w:rPr>
          <w:rFonts w:ascii="Helvetica" w:hAnsi="Helvetica"/>
          <w:i/>
        </w:rPr>
        <w:t>lacI</w:t>
      </w:r>
      <w:proofErr w:type="spellEnd"/>
      <w:r w:rsidRPr="00611F5F">
        <w:rPr>
          <w:rFonts w:ascii="Helvetica" w:hAnsi="Helvetica"/>
        </w:rPr>
        <w:t xml:space="preserve"> target. It should be noted that the A</w:t>
      </w:r>
      <w:r w:rsidRPr="00611F5F">
        <w:rPr>
          <w:rFonts w:ascii="Helvetica" w:hAnsi="Helvetica"/>
          <w:vertAlign w:val="subscript"/>
        </w:rPr>
        <w:t>9</w:t>
      </w:r>
      <w:r w:rsidRPr="00611F5F">
        <w:rPr>
          <w:rFonts w:ascii="Helvetica" w:hAnsi="Helvetica"/>
        </w:rPr>
        <w:t xml:space="preserve"> and A</w:t>
      </w:r>
      <w:r w:rsidRPr="00611F5F">
        <w:rPr>
          <w:rFonts w:ascii="Helvetica" w:hAnsi="Helvetica"/>
          <w:vertAlign w:val="subscript"/>
        </w:rPr>
        <w:t>5</w:t>
      </w:r>
      <w:r w:rsidRPr="00611F5F">
        <w:rPr>
          <w:rFonts w:ascii="Helvetica" w:hAnsi="Helvetica"/>
        </w:rPr>
        <w:t>GA</w:t>
      </w:r>
      <w:r w:rsidRPr="00611F5F">
        <w:rPr>
          <w:rFonts w:ascii="Helvetica" w:hAnsi="Helvetica"/>
          <w:vertAlign w:val="subscript"/>
        </w:rPr>
        <w:t>3</w:t>
      </w:r>
      <w:r w:rsidRPr="00611F5F">
        <w:rPr>
          <w:rFonts w:ascii="Helvetica" w:hAnsi="Helvetica"/>
        </w:rPr>
        <w:t xml:space="preserve"> sequences were appended to a wild-type </w:t>
      </w:r>
      <w:proofErr w:type="spellStart"/>
      <w:r w:rsidRPr="00611F5F">
        <w:rPr>
          <w:rFonts w:ascii="Helvetica" w:hAnsi="Helvetica"/>
          <w:i/>
        </w:rPr>
        <w:t>lacI</w:t>
      </w:r>
      <w:proofErr w:type="spellEnd"/>
      <w:r w:rsidRPr="00611F5F">
        <w:rPr>
          <w:rFonts w:ascii="Helvetica" w:hAnsi="Helvetica"/>
        </w:rPr>
        <w:t xml:space="preserve"> gene that does include the potent (</w:t>
      </w:r>
      <w:proofErr w:type="gramStart"/>
      <w:r w:rsidRPr="00611F5F">
        <w:rPr>
          <w:rFonts w:ascii="Helvetica" w:hAnsi="Helvetica"/>
        </w:rPr>
        <w:t>CTGG)</w:t>
      </w:r>
      <w:r w:rsidRPr="00611F5F">
        <w:rPr>
          <w:rFonts w:ascii="Helvetica" w:hAnsi="Helvetica"/>
          <w:vertAlign w:val="subscript"/>
        </w:rPr>
        <w:t>3</w:t>
      </w:r>
      <w:proofErr w:type="gramEnd"/>
      <w:r w:rsidRPr="00611F5F">
        <w:rPr>
          <w:rFonts w:ascii="Helvetica" w:hAnsi="Helvetica"/>
        </w:rPr>
        <w:t xml:space="preserve"> </w:t>
      </w:r>
      <w:proofErr w:type="spellStart"/>
      <w:r w:rsidRPr="00611F5F">
        <w:rPr>
          <w:rFonts w:ascii="Helvetica" w:hAnsi="Helvetica"/>
        </w:rPr>
        <w:t>frameshift</w:t>
      </w:r>
      <w:proofErr w:type="spellEnd"/>
      <w:r w:rsidRPr="00611F5F">
        <w:rPr>
          <w:rFonts w:ascii="Helvetica" w:hAnsi="Helvetica"/>
        </w:rPr>
        <w:t xml:space="preserve"> hotspot. One straightforward explanation is that the (</w:t>
      </w:r>
      <w:proofErr w:type="gramStart"/>
      <w:r w:rsidRPr="00611F5F">
        <w:rPr>
          <w:rFonts w:ascii="Helvetica" w:hAnsi="Helvetica"/>
        </w:rPr>
        <w:t>CTGG)</w:t>
      </w:r>
      <w:r w:rsidRPr="00611F5F">
        <w:rPr>
          <w:rFonts w:ascii="Helvetica" w:hAnsi="Helvetica"/>
          <w:vertAlign w:val="subscript"/>
        </w:rPr>
        <w:t>3</w:t>
      </w:r>
      <w:proofErr w:type="gramEnd"/>
      <w:r w:rsidRPr="00611F5F">
        <w:rPr>
          <w:rFonts w:ascii="Helvetica" w:hAnsi="Helvetica"/>
        </w:rPr>
        <w:t xml:space="preserve"> </w:t>
      </w:r>
      <w:proofErr w:type="spellStart"/>
      <w:r w:rsidRPr="00611F5F">
        <w:rPr>
          <w:rFonts w:ascii="Helvetica" w:hAnsi="Helvetica"/>
        </w:rPr>
        <w:t>frameshift</w:t>
      </w:r>
      <w:proofErr w:type="spellEnd"/>
      <w:r w:rsidRPr="00611F5F">
        <w:rPr>
          <w:rFonts w:ascii="Helvetica" w:hAnsi="Helvetica"/>
        </w:rPr>
        <w:t xml:space="preserve"> hotspot remains the dominant mutational site in the A</w:t>
      </w:r>
      <w:r w:rsidRPr="00611F5F">
        <w:rPr>
          <w:rFonts w:ascii="Helvetica" w:hAnsi="Helvetica"/>
          <w:vertAlign w:val="subscript"/>
        </w:rPr>
        <w:t>9</w:t>
      </w:r>
      <w:r w:rsidRPr="00611F5F">
        <w:rPr>
          <w:rFonts w:ascii="Helvetica" w:hAnsi="Helvetica"/>
        </w:rPr>
        <w:t xml:space="preserve"> and A</w:t>
      </w:r>
      <w:r w:rsidRPr="00611F5F">
        <w:rPr>
          <w:rFonts w:ascii="Helvetica" w:hAnsi="Helvetica"/>
          <w:vertAlign w:val="subscript"/>
        </w:rPr>
        <w:t>5</w:t>
      </w:r>
      <w:r w:rsidRPr="00611F5F">
        <w:rPr>
          <w:rFonts w:ascii="Helvetica" w:hAnsi="Helvetica"/>
        </w:rPr>
        <w:t>GA</w:t>
      </w:r>
      <w:r w:rsidRPr="00611F5F">
        <w:rPr>
          <w:rFonts w:ascii="Helvetica" w:hAnsi="Helvetica"/>
          <w:vertAlign w:val="subscript"/>
        </w:rPr>
        <w:t>3</w:t>
      </w:r>
      <w:r w:rsidRPr="00611F5F">
        <w:rPr>
          <w:rFonts w:ascii="Helvetica" w:hAnsi="Helvetica"/>
        </w:rPr>
        <w:t xml:space="preserve"> </w:t>
      </w:r>
      <w:proofErr w:type="spellStart"/>
      <w:r w:rsidRPr="00611F5F">
        <w:rPr>
          <w:rFonts w:ascii="Helvetica" w:hAnsi="Helvetica"/>
          <w:i/>
        </w:rPr>
        <w:t>lacI</w:t>
      </w:r>
      <w:proofErr w:type="spellEnd"/>
      <w:r w:rsidRPr="00611F5F">
        <w:rPr>
          <w:rFonts w:ascii="Helvetica" w:hAnsi="Helvetica"/>
        </w:rPr>
        <w:t xml:space="preserve"> alleles. Moreover, while it has been amply demonstrated that this (</w:t>
      </w:r>
      <w:proofErr w:type="gramStart"/>
      <w:r w:rsidRPr="00611F5F">
        <w:rPr>
          <w:rFonts w:ascii="Helvetica" w:hAnsi="Helvetica"/>
        </w:rPr>
        <w:t>CTGG)</w:t>
      </w:r>
      <w:r w:rsidRPr="00611F5F">
        <w:rPr>
          <w:rFonts w:ascii="Helvetica" w:hAnsi="Helvetica"/>
          <w:vertAlign w:val="subscript"/>
        </w:rPr>
        <w:t>3</w:t>
      </w:r>
      <w:proofErr w:type="gramEnd"/>
      <w:r w:rsidRPr="00611F5F">
        <w:rPr>
          <w:rFonts w:ascii="Helvetica" w:hAnsi="Helvetica"/>
        </w:rPr>
        <w:t xml:space="preserve"> site is problematic for DNA polymerases, there is no information on how RNA </w:t>
      </w:r>
      <w:r w:rsidRPr="00611F5F">
        <w:rPr>
          <w:rFonts w:ascii="Helvetica" w:hAnsi="Helvetica"/>
        </w:rPr>
        <w:lastRenderedPageBreak/>
        <w:t>polymerases deal with this site. Indeed, if this site is transcribed efficiently by RNA polymerase, that may also explain the significant increase in epigenetic switch frequency but no increase in mutation frequency between the A</w:t>
      </w:r>
      <w:r w:rsidRPr="00611F5F">
        <w:rPr>
          <w:rFonts w:ascii="Helvetica" w:hAnsi="Helvetica"/>
          <w:vertAlign w:val="subscript"/>
        </w:rPr>
        <w:t>9</w:t>
      </w:r>
      <w:r w:rsidRPr="00611F5F">
        <w:rPr>
          <w:rFonts w:ascii="Helvetica" w:hAnsi="Helvetica"/>
        </w:rPr>
        <w:t xml:space="preserve"> and A</w:t>
      </w:r>
      <w:r w:rsidRPr="00611F5F">
        <w:rPr>
          <w:rFonts w:ascii="Helvetica" w:hAnsi="Helvetica"/>
          <w:vertAlign w:val="subscript"/>
        </w:rPr>
        <w:t>5</w:t>
      </w:r>
      <w:r w:rsidRPr="00611F5F">
        <w:rPr>
          <w:rFonts w:ascii="Helvetica" w:hAnsi="Helvetica"/>
        </w:rPr>
        <w:t>GA</w:t>
      </w:r>
      <w:r w:rsidRPr="00611F5F">
        <w:rPr>
          <w:rFonts w:ascii="Helvetica" w:hAnsi="Helvetica"/>
          <w:vertAlign w:val="subscript"/>
        </w:rPr>
        <w:t>3</w:t>
      </w:r>
      <w:r w:rsidRPr="00611F5F">
        <w:rPr>
          <w:rFonts w:ascii="Helvetica" w:hAnsi="Helvetica"/>
        </w:rPr>
        <w:t xml:space="preserve"> strains, since the increase in epigenetic switching due to the A</w:t>
      </w:r>
      <w:r w:rsidRPr="00611F5F">
        <w:rPr>
          <w:rFonts w:ascii="Helvetica" w:hAnsi="Helvetica"/>
          <w:vertAlign w:val="subscript"/>
        </w:rPr>
        <w:t>9</w:t>
      </w:r>
      <w:r w:rsidRPr="00611F5F">
        <w:rPr>
          <w:rFonts w:ascii="Helvetica" w:hAnsi="Helvetica"/>
        </w:rPr>
        <w:t xml:space="preserve"> run will not be overshadowed by transcriptional events at the (</w:t>
      </w:r>
      <w:proofErr w:type="gramStart"/>
      <w:r w:rsidRPr="00611F5F">
        <w:rPr>
          <w:rFonts w:ascii="Helvetica" w:hAnsi="Helvetica"/>
        </w:rPr>
        <w:t>CTGG)</w:t>
      </w:r>
      <w:r w:rsidRPr="00611F5F">
        <w:rPr>
          <w:rFonts w:ascii="Helvetica" w:hAnsi="Helvetica"/>
          <w:vertAlign w:val="subscript"/>
        </w:rPr>
        <w:t>3</w:t>
      </w:r>
      <w:proofErr w:type="gramEnd"/>
      <w:r w:rsidRPr="00611F5F">
        <w:rPr>
          <w:rFonts w:ascii="Helvetica" w:hAnsi="Helvetica"/>
        </w:rPr>
        <w:t xml:space="preserve"> </w:t>
      </w:r>
      <w:proofErr w:type="spellStart"/>
      <w:r w:rsidRPr="00611F5F">
        <w:rPr>
          <w:rFonts w:ascii="Helvetica" w:hAnsi="Helvetica"/>
        </w:rPr>
        <w:t>frameshift</w:t>
      </w:r>
      <w:proofErr w:type="spellEnd"/>
      <w:r w:rsidRPr="00611F5F">
        <w:rPr>
          <w:rFonts w:ascii="Helvetica" w:hAnsi="Helvetica"/>
        </w:rPr>
        <w:t xml:space="preserve"> hotspot.</w:t>
      </w:r>
      <w:r w:rsidRPr="00611F5F">
        <w:rPr>
          <w:rFonts w:ascii="Helvetica" w:hAnsi="Helvetica"/>
          <w:color w:val="000000"/>
        </w:rPr>
        <w:t xml:space="preserve"> </w:t>
      </w:r>
    </w:p>
    <w:p w:rsidR="00977DB1" w:rsidRDefault="00977DB1">
      <w:bookmarkStart w:id="0" w:name="_GoBack"/>
      <w:bookmarkEnd w:id="0"/>
    </w:p>
    <w:sectPr w:rsidR="00977DB1" w:rsidSect="00977DB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0DE"/>
    <w:rsid w:val="00977DB1"/>
    <w:rsid w:val="00D440D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D9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D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0DE"/>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1897</Words>
  <Characters>10818</Characters>
  <Application>Microsoft Macintosh Word</Application>
  <DocSecurity>0</DocSecurity>
  <Lines>90</Lines>
  <Paragraphs>25</Paragraphs>
  <ScaleCrop>false</ScaleCrop>
  <Company/>
  <LinksUpToDate>false</LinksUpToDate>
  <CharactersWithSpaces>12690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Satory</dc:creator>
  <cp:keywords/>
  <dc:description/>
  <cp:lastModifiedBy>Dominik Satory</cp:lastModifiedBy>
  <cp:revision>1</cp:revision>
  <dcterms:created xsi:type="dcterms:W3CDTF">2013-04-25T16:58:00Z</dcterms:created>
  <dcterms:modified xsi:type="dcterms:W3CDTF">2013-04-25T16:59:00Z</dcterms:modified>
</cp:coreProperties>
</file>