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D2675" w14:textId="77777777" w:rsidR="006129CC" w:rsidRPr="00FA69D5" w:rsidRDefault="00CF701F" w:rsidP="006129CC">
      <w:pPr>
        <w:jc w:val="center"/>
        <w:rPr>
          <w:b/>
          <w:sz w:val="28"/>
          <w:lang w:val="en-US"/>
        </w:rPr>
      </w:pPr>
      <w:proofErr w:type="spellStart"/>
      <w:r w:rsidRPr="00FA69D5">
        <w:rPr>
          <w:b/>
          <w:sz w:val="28"/>
          <w:lang w:val="en-US"/>
        </w:rPr>
        <w:t>RecX</w:t>
      </w:r>
      <w:proofErr w:type="spellEnd"/>
      <w:r w:rsidRPr="00FA69D5">
        <w:rPr>
          <w:b/>
          <w:sz w:val="28"/>
          <w:lang w:val="en-US"/>
        </w:rPr>
        <w:t xml:space="preserve"> </w:t>
      </w:r>
      <w:r w:rsidRPr="00FA69D5">
        <w:rPr>
          <w:rFonts w:cs="Verdana"/>
          <w:b/>
          <w:color w:val="2B2B2B"/>
          <w:sz w:val="28"/>
          <w:szCs w:val="22"/>
          <w:lang w:val="en-US" w:eastAsia="es-ES_tradnl"/>
        </w:rPr>
        <w:t>stimulates</w:t>
      </w:r>
      <w:r w:rsidRPr="00FA69D5">
        <w:rPr>
          <w:b/>
          <w:sz w:val="28"/>
          <w:lang w:val="en-US"/>
        </w:rPr>
        <w:t xml:space="preserve"> </w:t>
      </w:r>
      <w:r w:rsidR="00F9264C" w:rsidRPr="00FA69D5">
        <w:rPr>
          <w:b/>
          <w:sz w:val="28"/>
          <w:lang w:val="en-US"/>
        </w:rPr>
        <w:t xml:space="preserve">homologous </w:t>
      </w:r>
      <w:r w:rsidRPr="00FA69D5">
        <w:rPr>
          <w:b/>
          <w:sz w:val="28"/>
          <w:lang w:val="en-US"/>
        </w:rPr>
        <w:t xml:space="preserve">recombination by modulating </w:t>
      </w:r>
      <w:proofErr w:type="spellStart"/>
      <w:r w:rsidRPr="00FA69D5">
        <w:rPr>
          <w:b/>
          <w:sz w:val="28"/>
          <w:lang w:val="en-US"/>
        </w:rPr>
        <w:t>RecA</w:t>
      </w:r>
      <w:proofErr w:type="spellEnd"/>
      <w:r w:rsidRPr="00FA69D5">
        <w:rPr>
          <w:b/>
          <w:sz w:val="28"/>
          <w:lang w:val="en-US"/>
        </w:rPr>
        <w:t xml:space="preserve"> activities</w:t>
      </w:r>
    </w:p>
    <w:p w14:paraId="013B1A82" w14:textId="7C6CD16E" w:rsidR="00E27C9A" w:rsidRPr="00E27C9A" w:rsidRDefault="00E27C9A" w:rsidP="00E27C9A">
      <w:pPr>
        <w:jc w:val="center"/>
      </w:pPr>
      <w:r w:rsidRPr="00E27C9A">
        <w:t>Paula P. Cárdenas</w:t>
      </w:r>
      <w:r w:rsidRPr="00E27C9A">
        <w:rPr>
          <w:vertAlign w:val="superscript"/>
        </w:rPr>
        <w:t>1</w:t>
      </w:r>
      <w:r w:rsidRPr="00E27C9A">
        <w:t xml:space="preserve">, </w:t>
      </w:r>
      <w:proofErr w:type="spellStart"/>
      <w:r w:rsidRPr="00E27C9A">
        <w:t>Begoña</w:t>
      </w:r>
      <w:proofErr w:type="spellEnd"/>
      <w:r w:rsidRPr="00E27C9A">
        <w:t xml:space="preserve"> Carrasco</w:t>
      </w:r>
      <w:r w:rsidRPr="00E27C9A">
        <w:rPr>
          <w:vertAlign w:val="superscript"/>
        </w:rPr>
        <w:t>1</w:t>
      </w:r>
      <w:r w:rsidRPr="00E27C9A">
        <w:t xml:space="preserve">, Clarisse </w:t>
      </w:r>
      <w:proofErr w:type="spellStart"/>
      <w:r w:rsidRPr="00E27C9A">
        <w:t>Defeu</w:t>
      </w:r>
      <w:proofErr w:type="spellEnd"/>
      <w:r w:rsidRPr="00E27C9A">
        <w:t xml:space="preserve"> Soufo</w:t>
      </w:r>
      <w:r w:rsidRPr="00E27C9A">
        <w:rPr>
          <w:vertAlign w:val="superscript"/>
        </w:rPr>
        <w:t>2</w:t>
      </w:r>
      <w:r w:rsidRPr="00E27C9A">
        <w:t>, Carolina E. César</w:t>
      </w:r>
      <w:r w:rsidRPr="00E27C9A">
        <w:rPr>
          <w:vertAlign w:val="superscript"/>
        </w:rPr>
        <w:t>1</w:t>
      </w:r>
      <w:r w:rsidRPr="00E27C9A">
        <w:t>, Katharina Herr</w:t>
      </w:r>
      <w:r w:rsidRPr="00E27C9A">
        <w:rPr>
          <w:vertAlign w:val="superscript"/>
        </w:rPr>
        <w:t>2</w:t>
      </w:r>
      <w:r w:rsidR="00E25E06">
        <w:t>, Miriam Kaufenstei</w:t>
      </w:r>
      <w:r w:rsidRPr="00E27C9A">
        <w:t>n</w:t>
      </w:r>
      <w:r w:rsidRPr="00E27C9A">
        <w:rPr>
          <w:vertAlign w:val="superscript"/>
        </w:rPr>
        <w:t>2</w:t>
      </w:r>
      <w:r w:rsidRPr="00E27C9A">
        <w:t>, Peter L. Graumann</w:t>
      </w:r>
      <w:r w:rsidRPr="00E27C9A">
        <w:rPr>
          <w:vertAlign w:val="superscript"/>
        </w:rPr>
        <w:t>2</w:t>
      </w:r>
      <w:r w:rsidRPr="00E27C9A">
        <w:t>, and Juan C. Alonso</w:t>
      </w:r>
      <w:r w:rsidRPr="00E27C9A">
        <w:rPr>
          <w:vertAlign w:val="superscript"/>
        </w:rPr>
        <w:t>1,</w:t>
      </w:r>
      <w:r w:rsidRPr="00E27C9A">
        <w:rPr>
          <w:rStyle w:val="Refdenotaalpie"/>
          <w:sz w:val="28"/>
        </w:rPr>
        <w:footnoteReference w:customMarkFollows="1" w:id="1"/>
        <w:t>*</w:t>
      </w:r>
    </w:p>
    <w:p w14:paraId="3BBF57C7" w14:textId="77777777" w:rsidR="006129CC" w:rsidRPr="00FA69D5" w:rsidRDefault="006129CC" w:rsidP="006129CC">
      <w:pPr>
        <w:ind w:right="-36"/>
        <w:jc w:val="both"/>
        <w:rPr>
          <w:lang w:val="en-US"/>
        </w:rPr>
      </w:pPr>
      <w:r w:rsidRPr="00FA69D5">
        <w:rPr>
          <w:vertAlign w:val="superscript"/>
          <w:lang w:val="en-US"/>
        </w:rPr>
        <w:t>1</w:t>
      </w:r>
      <w:r w:rsidRPr="00FA69D5">
        <w:rPr>
          <w:lang w:val="en-US"/>
        </w:rPr>
        <w:t xml:space="preserve">Centro </w:t>
      </w:r>
      <w:proofErr w:type="spellStart"/>
      <w:r w:rsidRPr="00FA69D5">
        <w:rPr>
          <w:lang w:val="en-US"/>
        </w:rPr>
        <w:t>Nacional</w:t>
      </w:r>
      <w:proofErr w:type="spellEnd"/>
      <w:r w:rsidRPr="00FA69D5">
        <w:rPr>
          <w:lang w:val="en-US"/>
        </w:rPr>
        <w:t xml:space="preserve"> de </w:t>
      </w:r>
      <w:proofErr w:type="spellStart"/>
      <w:r w:rsidRPr="00FA69D5">
        <w:rPr>
          <w:lang w:val="en-US"/>
        </w:rPr>
        <w:t>Biotecnología</w:t>
      </w:r>
      <w:proofErr w:type="spellEnd"/>
      <w:r w:rsidRPr="00FA69D5">
        <w:rPr>
          <w:lang w:val="en-US"/>
        </w:rPr>
        <w:t xml:space="preserve">, CSIC, C/Darwin 3, 28049 Madrid, Spain, and </w:t>
      </w:r>
      <w:r w:rsidRPr="00FA69D5">
        <w:rPr>
          <w:vertAlign w:val="superscript"/>
          <w:lang w:val="en-US"/>
        </w:rPr>
        <w:t>2</w:t>
      </w:r>
      <w:r w:rsidRPr="00FA69D5">
        <w:rPr>
          <w:lang w:val="en-US"/>
        </w:rPr>
        <w:t xml:space="preserve">Mikrobiologie, </w:t>
      </w:r>
      <w:proofErr w:type="spellStart"/>
      <w:r w:rsidRPr="00FA69D5">
        <w:rPr>
          <w:lang w:val="en-US"/>
        </w:rPr>
        <w:t>Fakultät</w:t>
      </w:r>
      <w:proofErr w:type="spellEnd"/>
      <w:r w:rsidRPr="00FA69D5">
        <w:rPr>
          <w:lang w:val="en-US"/>
        </w:rPr>
        <w:t xml:space="preserve"> </w:t>
      </w:r>
      <w:proofErr w:type="spellStart"/>
      <w:r w:rsidRPr="00FA69D5">
        <w:rPr>
          <w:lang w:val="en-US"/>
        </w:rPr>
        <w:t>für</w:t>
      </w:r>
      <w:proofErr w:type="spellEnd"/>
      <w:r w:rsidRPr="00FA69D5">
        <w:rPr>
          <w:lang w:val="en-US"/>
        </w:rPr>
        <w:t xml:space="preserve"> </w:t>
      </w:r>
      <w:proofErr w:type="spellStart"/>
      <w:r w:rsidRPr="00FA69D5">
        <w:rPr>
          <w:lang w:val="en-US"/>
        </w:rPr>
        <w:t>Biologie</w:t>
      </w:r>
      <w:proofErr w:type="spellEnd"/>
      <w:r w:rsidRPr="00FA69D5">
        <w:rPr>
          <w:lang w:val="en-US"/>
        </w:rPr>
        <w:t xml:space="preserve">, </w:t>
      </w:r>
      <w:proofErr w:type="spellStart"/>
      <w:r w:rsidRPr="00FA69D5">
        <w:rPr>
          <w:lang w:val="en-US"/>
        </w:rPr>
        <w:t>Universität</w:t>
      </w:r>
      <w:proofErr w:type="spellEnd"/>
      <w:r w:rsidRPr="00FA69D5">
        <w:rPr>
          <w:lang w:val="en-US"/>
        </w:rPr>
        <w:t xml:space="preserve"> Freiburg, </w:t>
      </w:r>
      <w:proofErr w:type="spellStart"/>
      <w:r w:rsidRPr="00FA69D5">
        <w:rPr>
          <w:lang w:val="en-US"/>
        </w:rPr>
        <w:t>Schänzle</w:t>
      </w:r>
      <w:proofErr w:type="spellEnd"/>
      <w:r w:rsidRPr="00FA69D5">
        <w:rPr>
          <w:lang w:val="en-US"/>
        </w:rPr>
        <w:t xml:space="preserve"> </w:t>
      </w:r>
      <w:proofErr w:type="spellStart"/>
      <w:r w:rsidRPr="00FA69D5">
        <w:rPr>
          <w:lang w:val="en-US"/>
        </w:rPr>
        <w:t>Straße</w:t>
      </w:r>
      <w:proofErr w:type="spellEnd"/>
      <w:r w:rsidRPr="00FA69D5">
        <w:rPr>
          <w:lang w:val="en-US"/>
        </w:rPr>
        <w:t xml:space="preserve"> 1, 79104 Freiburg, Germany.</w:t>
      </w:r>
    </w:p>
    <w:p w14:paraId="36973440" w14:textId="77777777" w:rsidR="006129CC" w:rsidRPr="00FA69D5" w:rsidRDefault="006129CC" w:rsidP="00D92828">
      <w:pPr>
        <w:widowControl w:val="0"/>
        <w:ind w:right="4"/>
        <w:rPr>
          <w:b/>
          <w:lang w:val="en-US"/>
        </w:rPr>
      </w:pPr>
    </w:p>
    <w:p w14:paraId="1D65C662" w14:textId="77777777" w:rsidR="0009550F" w:rsidRPr="00FA69D5" w:rsidRDefault="0009550F" w:rsidP="006129CC">
      <w:pPr>
        <w:widowControl w:val="0"/>
        <w:tabs>
          <w:tab w:val="left" w:pos="380"/>
          <w:tab w:val="left" w:pos="420"/>
        </w:tabs>
        <w:ind w:right="4"/>
        <w:rPr>
          <w:b/>
          <w:lang w:val="en-US"/>
        </w:rPr>
      </w:pPr>
    </w:p>
    <w:p w14:paraId="4DD92C54" w14:textId="6E015AEF" w:rsidR="0009550F" w:rsidRPr="00FA69D5" w:rsidRDefault="0009550F" w:rsidP="009738F3">
      <w:pPr>
        <w:widowControl w:val="0"/>
        <w:tabs>
          <w:tab w:val="left" w:pos="380"/>
          <w:tab w:val="left" w:pos="420"/>
        </w:tabs>
        <w:ind w:right="4"/>
        <w:jc w:val="both"/>
        <w:rPr>
          <w:lang w:val="en-US"/>
        </w:rPr>
      </w:pPr>
      <w:r w:rsidRPr="00FA69D5">
        <w:rPr>
          <w:lang w:val="en-US"/>
        </w:rPr>
        <w:t xml:space="preserve">Annex 1. The absence of </w:t>
      </w:r>
      <w:proofErr w:type="spellStart"/>
      <w:r w:rsidRPr="00FA69D5">
        <w:rPr>
          <w:lang w:val="en-US"/>
        </w:rPr>
        <w:t>RecX</w:t>
      </w:r>
      <w:proofErr w:type="spellEnd"/>
      <w:r w:rsidRPr="00FA69D5">
        <w:rPr>
          <w:lang w:val="en-US"/>
        </w:rPr>
        <w:t xml:space="preserve"> does not increase the spontaneous mutation rate</w:t>
      </w:r>
      <w:r w:rsidR="005648CD">
        <w:rPr>
          <w:lang w:val="en-US"/>
        </w:rPr>
        <w:t>.</w:t>
      </w:r>
    </w:p>
    <w:p w14:paraId="64786109" w14:textId="10D4147B" w:rsidR="0009550F" w:rsidRPr="00FA69D5" w:rsidRDefault="0009550F" w:rsidP="009738F3">
      <w:pPr>
        <w:widowControl w:val="0"/>
        <w:tabs>
          <w:tab w:val="left" w:pos="380"/>
          <w:tab w:val="left" w:pos="420"/>
        </w:tabs>
        <w:ind w:right="4"/>
        <w:jc w:val="both"/>
        <w:rPr>
          <w:lang w:val="en-US"/>
        </w:rPr>
      </w:pPr>
      <w:r w:rsidRPr="00FA69D5">
        <w:rPr>
          <w:lang w:val="en-US"/>
        </w:rPr>
        <w:t xml:space="preserve">To determine whether the reduced threshold for SOS response </w:t>
      </w:r>
      <w:r w:rsidRPr="00226B83">
        <w:rPr>
          <w:lang w:val="en-US"/>
        </w:rPr>
        <w:t xml:space="preserve">in </w:t>
      </w:r>
      <w:r w:rsidR="00226B83" w:rsidRPr="00226B83">
        <w:rPr>
          <w:lang w:val="en-US"/>
        </w:rPr>
        <w:sym w:font="Symbol" w:char="F044"/>
      </w:r>
      <w:proofErr w:type="spellStart"/>
      <w:r w:rsidRPr="00226B83">
        <w:rPr>
          <w:i/>
          <w:lang w:val="en-US"/>
        </w:rPr>
        <w:t>recX</w:t>
      </w:r>
      <w:proofErr w:type="spellEnd"/>
      <w:r w:rsidRPr="00FA69D5">
        <w:rPr>
          <w:lang w:val="en-US"/>
        </w:rPr>
        <w:t xml:space="preserve"> could facilitate the emergence of error-prone DNA repair </w:t>
      </w:r>
      <w:r w:rsidR="006F5C80">
        <w:rPr>
          <w:lang w:val="en-US"/>
        </w:rPr>
        <w:fldChar w:fldCharType="begin"/>
      </w:r>
      <w:r w:rsidR="006F5C80">
        <w:rPr>
          <w:lang w:val="en-US"/>
        </w:rPr>
        <w:instrText xml:space="preserve"> ADDIN EN.CITE &lt;EndNote&gt;&lt;Cite&gt;&lt;Author&gt;Patel&lt;/Author&gt;&lt;Year&gt;2010&lt;/Year&gt;&lt;RecNum&gt;36&lt;/RecNum&gt;&lt;Prefix&gt;reviewed by &lt;/Prefix&gt;&lt;DisplayText&gt;[reviewed by 1]&lt;/DisplayText&gt;&lt;record&gt;&lt;rec-number&gt;36&lt;/rec-number&gt;&lt;foreign-keys&gt;&lt;key app="EN" db-id="9s92000f4t5dpwe5z2spp5zkf220fe2wtwza"&gt;36&lt;/key&gt;&lt;/foreign-keys&gt;&lt;ref-type name="Journal Article"&gt;17&lt;/ref-type&gt;&lt;contributors&gt;&lt;authors&gt;&lt;author&gt;Patel, M.&lt;/author&gt;&lt;author&gt;Jiang, Q.&lt;/author&gt;&lt;author&gt;Woodgate, R.&lt;/author&gt;&lt;author&gt;Cox, M. M.&lt;/author&gt;&lt;author&gt;Goodman, M. F.&lt;/author&gt;&lt;/authors&gt;&lt;/contributors&gt;&lt;auth-address&gt;Departments of Biological Sciences and Chemistry, University of Southern California, Los Angeles, CA, USA.&lt;/auth-address&gt;&lt;titles&gt;&lt;title&gt;A new model for SOS-induced mutagenesis: how RecA protein activates DNA polymerase V&lt;/title&gt;&lt;secondary-title&gt;Crit Rev Biochem Mol Biol&lt;/secondary-title&gt;&lt;/titles&gt;&lt;periodical&gt;&lt;full-title&gt;Crit Rev Biochem Mol Biol&lt;/full-title&gt;&lt;/periodical&gt;&lt;pages&gt;171-84&lt;/pages&gt;&lt;volume&gt;45&lt;/volume&gt;&lt;number&gt;3&lt;/number&gt;&lt;edition&gt;2010/05/06&lt;/edition&gt;&lt;dates&gt;&lt;year&gt;2010&lt;/year&gt;&lt;pub-dates&gt;&lt;date&gt;Jun&lt;/date&gt;&lt;/pub-dates&gt;&lt;/dates&gt;&lt;isbn&gt;1549-7798 (Electronic)&amp;#xD;1040-9238 (Linking)&lt;/isbn&gt;&lt;accession-num&gt;20441441&lt;/accession-num&gt;&lt;urls&gt;&lt;related-urls&gt;&lt;url&gt;http://www.ncbi.nlm.nih.gov/entrez/query.fcgi?cmd=Retrieve&amp;amp;db=PubMed&amp;amp;dopt=Citation&amp;amp;list_uids=20441441&lt;/url&gt;&lt;/related-urls&gt;&lt;/urls&gt;&lt;electronic-resource-num&gt;10.3109/10409238.2010.480968&lt;/electronic-resource-num&gt;&lt;language&gt;eng&lt;/language&gt;&lt;/record&gt;&lt;/Cite&gt;&lt;/EndNote&gt;</w:instrText>
      </w:r>
      <w:r w:rsidR="006F5C80">
        <w:rPr>
          <w:lang w:val="en-US"/>
        </w:rPr>
        <w:fldChar w:fldCharType="separate"/>
      </w:r>
      <w:r w:rsidR="006F5C80">
        <w:rPr>
          <w:noProof/>
          <w:lang w:val="en-US"/>
        </w:rPr>
        <w:t>[</w:t>
      </w:r>
      <w:hyperlink w:anchor="_ENREF_1" w:tooltip="Patel, 2010 #36" w:history="1">
        <w:r w:rsidR="006F5C80">
          <w:rPr>
            <w:noProof/>
            <w:lang w:val="en-US"/>
          </w:rPr>
          <w:t>reviewed by 1</w:t>
        </w:r>
      </w:hyperlink>
      <w:r w:rsidR="006F5C80">
        <w:rPr>
          <w:noProof/>
          <w:lang w:val="en-US"/>
        </w:rPr>
        <w:t>]</w:t>
      </w:r>
      <w:r w:rsidR="006F5C80">
        <w:rPr>
          <w:lang w:val="en-US"/>
        </w:rPr>
        <w:fldChar w:fldCharType="end"/>
      </w:r>
      <w:r w:rsidRPr="00FA69D5">
        <w:rPr>
          <w:lang w:val="en-US"/>
        </w:rPr>
        <w:t xml:space="preserve"> and indirectly contribute to sexual isolation (see Introduction) the spontaneous mutation rate (to rifampicin resistance or </w:t>
      </w:r>
      <w:r w:rsidR="00E21904" w:rsidRPr="00FA69D5">
        <w:rPr>
          <w:lang w:val="en-US"/>
        </w:rPr>
        <w:t xml:space="preserve">reversion of the </w:t>
      </w:r>
      <w:r w:rsidR="00E21904" w:rsidRPr="00FA69D5">
        <w:rPr>
          <w:i/>
          <w:lang w:val="en-US"/>
        </w:rPr>
        <w:t>metB</w:t>
      </w:r>
      <w:r w:rsidR="00E21904" w:rsidRPr="00FA69D5">
        <w:rPr>
          <w:lang w:val="en-US"/>
        </w:rPr>
        <w:t xml:space="preserve">5 point mutation to </w:t>
      </w:r>
      <w:r w:rsidRPr="00FA69D5">
        <w:rPr>
          <w:i/>
          <w:lang w:val="en-US"/>
        </w:rPr>
        <w:t>met</w:t>
      </w:r>
      <w:r w:rsidRPr="00FA69D5">
        <w:rPr>
          <w:vertAlign w:val="superscript"/>
          <w:lang w:val="en-US"/>
        </w:rPr>
        <w:t>+</w:t>
      </w:r>
      <w:r w:rsidRPr="00FA69D5">
        <w:rPr>
          <w:lang w:val="en-US"/>
        </w:rPr>
        <w:t xml:space="preserve"> </w:t>
      </w:r>
      <w:proofErr w:type="spellStart"/>
      <w:r w:rsidRPr="00FA69D5">
        <w:rPr>
          <w:lang w:val="en-US"/>
        </w:rPr>
        <w:t>auxotrophy</w:t>
      </w:r>
      <w:proofErr w:type="spellEnd"/>
      <w:r w:rsidRPr="00FA69D5">
        <w:rPr>
          <w:lang w:val="en-US"/>
        </w:rPr>
        <w:t xml:space="preserve">) under conditions of full SOS induction of </w:t>
      </w:r>
      <w:r w:rsidRPr="00FA69D5">
        <w:rPr>
          <w:i/>
          <w:lang w:val="en-US"/>
        </w:rPr>
        <w:t>rec</w:t>
      </w:r>
      <w:r w:rsidRPr="00FA69D5">
        <w:rPr>
          <w:vertAlign w:val="superscript"/>
          <w:lang w:val="en-US"/>
        </w:rPr>
        <w:t>+</w:t>
      </w:r>
      <w:r w:rsidRPr="00FA69D5">
        <w:rPr>
          <w:lang w:val="en-US"/>
        </w:rPr>
        <w:t xml:space="preserve"> cells (0.6 </w:t>
      </w:r>
      <w:r w:rsidR="00226B83">
        <w:rPr>
          <w:rFonts w:ascii="Symbol" w:hAnsi="Symbol"/>
          <w:lang w:val="en-US"/>
        </w:rPr>
        <w:sym w:font="Symbol" w:char="F06D"/>
      </w:r>
      <w:r w:rsidRPr="00FA69D5">
        <w:rPr>
          <w:lang w:val="en-US"/>
        </w:rPr>
        <w:t xml:space="preserve">M MMC) was measured. The frequency of spontaneous mutations obtained in </w:t>
      </w:r>
      <w:r w:rsidRPr="00FA69D5">
        <w:rPr>
          <w:i/>
          <w:lang w:val="en-US"/>
        </w:rPr>
        <w:t>rec</w:t>
      </w:r>
      <w:r w:rsidRPr="00FA69D5">
        <w:rPr>
          <w:vertAlign w:val="superscript"/>
          <w:lang w:val="en-US"/>
        </w:rPr>
        <w:t>+</w:t>
      </w:r>
      <w:r w:rsidRPr="00FA69D5">
        <w:rPr>
          <w:lang w:val="en-US"/>
        </w:rPr>
        <w:t xml:space="preserve">, </w:t>
      </w:r>
      <w:r w:rsidRPr="00FA69D5">
        <w:rPr>
          <w:i/>
          <w:lang w:val="en-US"/>
        </w:rPr>
        <w:t>recX</w:t>
      </w:r>
      <w:r w:rsidRPr="00FA69D5">
        <w:rPr>
          <w:lang w:val="en-US"/>
        </w:rPr>
        <w:t xml:space="preserve">342 or </w:t>
      </w:r>
      <w:r w:rsidR="00226B83">
        <w:rPr>
          <w:lang w:val="en-US"/>
        </w:rPr>
        <w:sym w:font="Symbol" w:char="F044"/>
      </w:r>
      <w:proofErr w:type="spellStart"/>
      <w:r w:rsidRPr="00FA69D5">
        <w:rPr>
          <w:i/>
          <w:lang w:val="en-US"/>
        </w:rPr>
        <w:t>recX</w:t>
      </w:r>
      <w:proofErr w:type="spellEnd"/>
      <w:r w:rsidRPr="00FA69D5">
        <w:rPr>
          <w:lang w:val="en-US"/>
        </w:rPr>
        <w:t xml:space="preserve"> cells in either presence or absence of MMC was not significantly different (data not shown), suggesting that the potential contribution of error-prone repair, if any, is not s</w:t>
      </w:r>
      <w:r w:rsidR="00226B83">
        <w:rPr>
          <w:lang w:val="en-US"/>
        </w:rPr>
        <w:t>ignificant</w:t>
      </w:r>
      <w:r w:rsidRPr="00FA69D5">
        <w:rPr>
          <w:lang w:val="en-US"/>
        </w:rPr>
        <w:t>.</w:t>
      </w:r>
    </w:p>
    <w:p w14:paraId="2EAA144A" w14:textId="77777777" w:rsidR="0009550F" w:rsidRDefault="0009550F" w:rsidP="009738F3">
      <w:pPr>
        <w:widowControl w:val="0"/>
        <w:tabs>
          <w:tab w:val="left" w:pos="380"/>
          <w:tab w:val="left" w:pos="420"/>
        </w:tabs>
        <w:ind w:right="4"/>
        <w:jc w:val="both"/>
        <w:rPr>
          <w:b/>
          <w:lang w:val="en-US"/>
        </w:rPr>
      </w:pPr>
    </w:p>
    <w:p w14:paraId="4F1A838B" w14:textId="77777777" w:rsidR="009738F3" w:rsidRPr="00FA69D5" w:rsidRDefault="009738F3" w:rsidP="009738F3">
      <w:pPr>
        <w:widowControl w:val="0"/>
        <w:tabs>
          <w:tab w:val="left" w:pos="380"/>
          <w:tab w:val="left" w:pos="420"/>
        </w:tabs>
        <w:ind w:right="4"/>
        <w:jc w:val="both"/>
        <w:rPr>
          <w:b/>
          <w:lang w:val="en-US"/>
        </w:rPr>
      </w:pPr>
    </w:p>
    <w:p w14:paraId="08FF18F5" w14:textId="61B385C4" w:rsidR="00D66F25" w:rsidRPr="00FA69D5" w:rsidRDefault="00D433C2" w:rsidP="009738F3">
      <w:pPr>
        <w:widowControl w:val="0"/>
        <w:tabs>
          <w:tab w:val="left" w:pos="380"/>
          <w:tab w:val="left" w:pos="420"/>
        </w:tabs>
        <w:ind w:right="4"/>
        <w:jc w:val="both"/>
        <w:rPr>
          <w:lang w:val="en-US"/>
        </w:rPr>
      </w:pPr>
      <w:r w:rsidRPr="00FA69D5">
        <w:rPr>
          <w:lang w:val="en-US"/>
        </w:rPr>
        <w:t>Annex 2</w:t>
      </w:r>
      <w:r w:rsidR="00226B83">
        <w:rPr>
          <w:lang w:val="en-US"/>
        </w:rPr>
        <w:t xml:space="preserve">. </w:t>
      </w:r>
      <w:proofErr w:type="gramStart"/>
      <w:r w:rsidR="00D66F25" w:rsidRPr="00FA69D5">
        <w:rPr>
          <w:i/>
          <w:lang w:val="en-US"/>
        </w:rPr>
        <w:t>rec</w:t>
      </w:r>
      <w:r w:rsidR="00595E2A">
        <w:rPr>
          <w:i/>
          <w:lang w:val="en-US"/>
        </w:rPr>
        <w:t>P</w:t>
      </w:r>
      <w:r w:rsidR="00D66F25" w:rsidRPr="00FA69D5">
        <w:rPr>
          <w:lang w:val="en-US"/>
        </w:rPr>
        <w:t>149</w:t>
      </w:r>
      <w:proofErr w:type="gramEnd"/>
      <w:r w:rsidR="00D66F25" w:rsidRPr="00FA69D5">
        <w:rPr>
          <w:lang w:val="en-US"/>
        </w:rPr>
        <w:t xml:space="preserve"> </w:t>
      </w:r>
      <w:r w:rsidR="00595E2A">
        <w:rPr>
          <w:lang w:val="en-US"/>
        </w:rPr>
        <w:t xml:space="preserve">mutation maps is the </w:t>
      </w:r>
      <w:proofErr w:type="spellStart"/>
      <w:r w:rsidR="00595E2A" w:rsidRPr="00595E2A">
        <w:rPr>
          <w:i/>
          <w:lang w:val="en-US"/>
        </w:rPr>
        <w:t>recA</w:t>
      </w:r>
      <w:proofErr w:type="spellEnd"/>
      <w:r w:rsidR="00595E2A">
        <w:rPr>
          <w:lang w:val="en-US"/>
        </w:rPr>
        <w:t xml:space="preserve"> gene</w:t>
      </w:r>
    </w:p>
    <w:p w14:paraId="05843361" w14:textId="5A34333D" w:rsidR="0009550F" w:rsidRPr="00FA69D5" w:rsidRDefault="00D66F25" w:rsidP="009738F3">
      <w:pPr>
        <w:widowControl w:val="0"/>
        <w:tabs>
          <w:tab w:val="left" w:pos="380"/>
          <w:tab w:val="left" w:pos="420"/>
        </w:tabs>
        <w:ind w:right="4"/>
        <w:jc w:val="both"/>
        <w:rPr>
          <w:lang w:val="en-US"/>
        </w:rPr>
      </w:pPr>
      <w:r w:rsidRPr="00FA69D5">
        <w:rPr>
          <w:lang w:val="en-US"/>
        </w:rPr>
        <w:t xml:space="preserve">Three qualitatively distinct situations may arise when the frequency of </w:t>
      </w:r>
      <w:proofErr w:type="spellStart"/>
      <w:r w:rsidRPr="00FA69D5">
        <w:rPr>
          <w:lang w:val="en-US"/>
        </w:rPr>
        <w:t>recombinational</w:t>
      </w:r>
      <w:proofErr w:type="spellEnd"/>
      <w:r w:rsidRPr="00FA69D5">
        <w:rPr>
          <w:lang w:val="en-US"/>
        </w:rPr>
        <w:t xml:space="preserve"> repair of single and double mutant strain deficient in recombination (</w:t>
      </w:r>
      <w:r w:rsidRPr="00FA69D5">
        <w:rPr>
          <w:i/>
          <w:lang w:val="en-US"/>
        </w:rPr>
        <w:t>rec</w:t>
      </w:r>
      <w:r w:rsidRPr="00FA69D5">
        <w:rPr>
          <w:vertAlign w:val="superscript"/>
          <w:lang w:val="en-US"/>
        </w:rPr>
        <w:t>-</w:t>
      </w:r>
      <w:r w:rsidRPr="00FA69D5">
        <w:rPr>
          <w:lang w:val="en-US"/>
        </w:rPr>
        <w:t>) are analyzed: (</w:t>
      </w:r>
      <w:proofErr w:type="spellStart"/>
      <w:r w:rsidRPr="00FA69D5">
        <w:rPr>
          <w:lang w:val="en-US"/>
        </w:rPr>
        <w:t>i</w:t>
      </w:r>
      <w:proofErr w:type="spellEnd"/>
      <w:r w:rsidRPr="00FA69D5">
        <w:rPr>
          <w:lang w:val="en-US"/>
        </w:rPr>
        <w:t>) the survival frequency may be equal to that of the more deficient single-mutant parent</w:t>
      </w:r>
      <w:r w:rsidR="00D433C2" w:rsidRPr="00FA69D5">
        <w:rPr>
          <w:lang w:val="en-US"/>
        </w:rPr>
        <w:t xml:space="preserve"> (equal </w:t>
      </w:r>
      <w:proofErr w:type="spellStart"/>
      <w:r w:rsidR="00D433C2" w:rsidRPr="00FA69D5">
        <w:rPr>
          <w:lang w:val="en-US"/>
        </w:rPr>
        <w:t>epistatic</w:t>
      </w:r>
      <w:proofErr w:type="spellEnd"/>
      <w:r w:rsidR="00D433C2" w:rsidRPr="00FA69D5">
        <w:rPr>
          <w:lang w:val="en-US"/>
        </w:rPr>
        <w:t xml:space="preserve"> group)</w:t>
      </w:r>
      <w:r w:rsidRPr="00FA69D5">
        <w:rPr>
          <w:lang w:val="en-US"/>
        </w:rPr>
        <w:t>, (ii) it may be equal to the sum of each of the single-mutant parents (</w:t>
      </w:r>
      <w:r w:rsidR="00FA69D5" w:rsidRPr="00FA69D5">
        <w:rPr>
          <w:lang w:val="en-US"/>
        </w:rPr>
        <w:t xml:space="preserve">different group, </w:t>
      </w:r>
      <w:r w:rsidRPr="00FA69D5">
        <w:rPr>
          <w:lang w:val="en-US"/>
        </w:rPr>
        <w:t>additive effect) or (iii) it may be greater than the sum of each of the single-mutant parents (</w:t>
      </w:r>
      <w:r w:rsidR="00FA69D5" w:rsidRPr="00FA69D5">
        <w:rPr>
          <w:lang w:val="en-US"/>
        </w:rPr>
        <w:t xml:space="preserve">different group, </w:t>
      </w:r>
      <w:r w:rsidRPr="00FA69D5">
        <w:rPr>
          <w:lang w:val="en-US"/>
        </w:rPr>
        <w:t xml:space="preserve">synergistic effect) </w:t>
      </w:r>
      <w:r w:rsidR="006F5C80">
        <w:rPr>
          <w:lang w:val="en-US"/>
        </w:rPr>
        <w:fldChar w:fldCharType="begin"/>
      </w:r>
      <w:r w:rsidR="006F5C80">
        <w:rPr>
          <w:lang w:val="en-US"/>
        </w:rPr>
        <w:instrText xml:space="preserve"> ADDIN EN.CITE &lt;EndNote&gt;&lt;Cite&gt;&lt;Author&gt;Alonso&lt;/Author&gt;&lt;Year&gt;1993&lt;/Year&gt;&lt;RecNum&gt;3&lt;/RecNum&gt;&lt;Prefix&gt;see &lt;/Prefix&gt;&lt;DisplayText&gt;[see 2]&lt;/DisplayText&gt;&lt;record&gt;&lt;rec-number&gt;3&lt;/rec-number&gt;&lt;foreign-keys&gt;&lt;key app="EN" db-id="9s92000f4t5dpwe5z2spp5zkf220fe2wtwza"&gt;3&lt;/key&gt;&lt;/foreign-keys&gt;&lt;ref-type name="Journal Article"&gt;17&lt;/ref-type&gt;&lt;contributors&gt;&lt;authors&gt;&lt;author&gt;Alonso, J. C.&lt;/author&gt;&lt;author&gt;Stiege, A. C.&lt;/author&gt;&lt;author&gt;Luder, G.&lt;/author&gt;&lt;/authors&gt;&lt;/contributors&gt;&lt;auth-address&gt;Max-Planck-Institut fur molekulare Genetik, Berlin, Germany.&lt;/auth-address&gt;&lt;titles&gt;&lt;title&gt;Genetic recombination in Bacillus subtilis 168: effect of recN, recF, recH and addAB mutations on DNA repair and recombination&lt;/title&gt;&lt;secondary-title&gt;Mol Gen Genet&lt;/secondary-title&gt;&lt;/titles&gt;&lt;periodical&gt;&lt;full-title&gt;Mol Gen Genet&lt;/full-title&gt;&lt;/periodical&gt;&lt;pages&gt;129-36&lt;/pages&gt;&lt;volume&gt;239&lt;/volume&gt;&lt;number&gt;1-2&lt;/number&gt;&lt;edition&gt;1993/05/01&lt;/edition&gt;&lt;keywords&gt;&lt;keyword&gt;Bacillus subtilis/*genetics&lt;/keyword&gt;&lt;keyword&gt;Bacterial Proteins/genetics&lt;/keyword&gt;&lt;keyword&gt;*DNA Repair&lt;/keyword&gt;&lt;keyword&gt;*DNA Restriction Enzymes&lt;/keyword&gt;&lt;keyword&gt;DNA, Bacterial/genetics&lt;/keyword&gt;&lt;keyword&gt;DNA-Binding Proteins/genetics&lt;/keyword&gt;&lt;keyword&gt;*Genes, Bacterial&lt;/keyword&gt;&lt;keyword&gt;Genetic Markers&lt;/keyword&gt;&lt;keyword&gt;*Mutation&lt;/keyword&gt;&lt;keyword&gt;*Recombination, Genetic&lt;/keyword&gt;&lt;/keywords&gt;&lt;dates&gt;&lt;year&gt;1993&lt;/year&gt;&lt;pub-dates&gt;&lt;date&gt;May&lt;/date&gt;&lt;/pub-dates&gt;&lt;/dates&gt;&lt;isbn&gt;0026-8925 (Print)&amp;#xD;0026-8925 (Linking)&lt;/isbn&gt;&lt;accession-num&gt;8510642&lt;/accession-num&gt;&lt;urls&gt;&lt;related-urls&gt;&lt;url&gt;http://www.ncbi.nlm.nih.gov/entrez/query.fcgi?cmd=Retrieve&amp;amp;db=PubMed&amp;amp;dopt=Citation&amp;amp;list_uids=8510642&lt;/url&gt;&lt;/related-urls&gt;&lt;/urls&gt;&lt;language&gt;eng&lt;/language&gt;&lt;/record&gt;&lt;/Cite&gt;&lt;/EndNote&gt;</w:instrText>
      </w:r>
      <w:r w:rsidR="006F5C80">
        <w:rPr>
          <w:lang w:val="en-US"/>
        </w:rPr>
        <w:fldChar w:fldCharType="separate"/>
      </w:r>
      <w:r w:rsidR="006F5C80">
        <w:rPr>
          <w:noProof/>
          <w:lang w:val="en-US"/>
        </w:rPr>
        <w:t>[</w:t>
      </w:r>
      <w:hyperlink w:anchor="_ENREF_2" w:tooltip="Alonso, 1993 #3" w:history="1">
        <w:r w:rsidR="006F5C80">
          <w:rPr>
            <w:noProof/>
            <w:lang w:val="en-US"/>
          </w:rPr>
          <w:t>see 2</w:t>
        </w:r>
      </w:hyperlink>
      <w:r w:rsidR="006F5C80">
        <w:rPr>
          <w:noProof/>
          <w:lang w:val="en-US"/>
        </w:rPr>
        <w:t>]</w:t>
      </w:r>
      <w:r w:rsidR="006F5C80">
        <w:rPr>
          <w:lang w:val="en-US"/>
        </w:rPr>
        <w:fldChar w:fldCharType="end"/>
      </w:r>
      <w:r w:rsidRPr="00FA69D5">
        <w:rPr>
          <w:lang w:val="en-US"/>
        </w:rPr>
        <w:t xml:space="preserve">. However, these analyses are not valid for </w:t>
      </w:r>
      <w:proofErr w:type="spellStart"/>
      <w:r w:rsidRPr="00FA69D5">
        <w:rPr>
          <w:i/>
          <w:lang w:val="en-US"/>
        </w:rPr>
        <w:t>recA</w:t>
      </w:r>
      <w:proofErr w:type="spellEnd"/>
      <w:r w:rsidRPr="00FA69D5">
        <w:rPr>
          <w:lang w:val="en-US"/>
        </w:rPr>
        <w:t xml:space="preserve"> mutants, because homologous recombination is going trough the </w:t>
      </w:r>
      <w:proofErr w:type="spellStart"/>
      <w:r w:rsidRPr="00FA69D5">
        <w:rPr>
          <w:lang w:val="en-US"/>
        </w:rPr>
        <w:t>RecA</w:t>
      </w:r>
      <w:proofErr w:type="spellEnd"/>
      <w:r w:rsidRPr="00FA69D5">
        <w:rPr>
          <w:lang w:val="en-US"/>
        </w:rPr>
        <w:t xml:space="preserve"> pathway </w:t>
      </w:r>
      <w:r w:rsidR="006F5C80">
        <w:rPr>
          <w:lang w:val="en-US"/>
        </w:rPr>
        <w:fldChar w:fldCharType="begin"/>
      </w:r>
      <w:r w:rsidR="006F5C80">
        <w:rPr>
          <w:lang w:val="en-US"/>
        </w:rPr>
        <w:instrText xml:space="preserve"> ADDIN EN.CITE &lt;EndNote&gt;&lt;Cite&gt;&lt;Author&gt;Ayora&lt;/Author&gt;&lt;Year&gt;2011&lt;/Year&gt;&lt;RecNum&gt;123&lt;/RecNum&gt;&lt;DisplayText&gt;[3]&lt;/DisplayText&gt;&lt;record&gt;&lt;rec-number&gt;123&lt;/rec-number&gt;&lt;foreign-keys&gt;&lt;key app="EN" db-id="9s92000f4t5dpwe5z2spp5zkf220fe2wtwza"&gt;123&lt;/key&gt;&lt;/foreign-keys&gt;&lt;ref-type name="Journal Article"&gt;17&lt;/ref-type&gt;&lt;contributors&gt;&lt;authors&gt;&lt;author&gt;Ayora, S.&lt;/author&gt;&lt;author&gt;Carrasco, B.&lt;/author&gt;&lt;author&gt;Cardenas, P. P.&lt;/author&gt;&lt;author&gt;Cesar, C. E.&lt;/author&gt;&lt;author&gt;Canas, C.&lt;/author&gt;&lt;author&gt;Yadav, T.&lt;/author&gt;&lt;author&gt;Marchisone, C.&lt;/author&gt;&lt;author&gt;Alonso, J. C.&lt;/author&gt;&lt;/authors&gt;&lt;/contributors&gt;&lt;auth-address&gt;Departmento de Biotecnologia Microbiana, Centro Nacional de Biotecnologia, CSIC, Cantoblanco, Madrid, Spain.&lt;/auth-address&gt;&lt;titles&gt;&lt;title&gt;Double-strand break repair in bacteria: a view from Bacillus subtilis&lt;/title&gt;&lt;secondary-title&gt;FEMS Microbiol Rev&lt;/secondary-title&gt;&lt;/titles&gt;&lt;periodical&gt;&lt;full-title&gt;FEMS Microbiol Rev&lt;/full-title&gt;&lt;/periodical&gt;&lt;pages&gt;1055-81&lt;/pages&gt;&lt;volume&gt;35&lt;/volume&gt;&lt;number&gt;6&lt;/number&gt;&lt;edition&gt;2011/04/27&lt;/edition&gt;&lt;dates&gt;&lt;year&gt;2011&lt;/year&gt;&lt;pub-dates&gt;&lt;date&gt;Nov&lt;/date&gt;&lt;/pub-dates&gt;&lt;/dates&gt;&lt;isbn&gt;1574-6976 (Electronic)&amp;#xD;0168-6445 (Linking)&lt;/isbn&gt;&lt;accession-num&gt;21517913&lt;/accession-num&gt;&lt;urls&gt;&lt;related-urls&gt;&lt;url&gt;http://www.ncbi.nlm.nih.gov/pubmed/21517913&lt;/url&gt;&lt;/related-urls&gt;&lt;/urls&gt;&lt;electronic-resource-num&gt;10.1111/j.1574-6976.2011.00272.x&lt;/electronic-resource-num&gt;&lt;language&gt;eng&lt;/language&gt;&lt;/record&gt;&lt;/Cite&gt;&lt;/EndNote&gt;</w:instrText>
      </w:r>
      <w:r w:rsidR="006F5C80">
        <w:rPr>
          <w:lang w:val="en-US"/>
        </w:rPr>
        <w:fldChar w:fldCharType="separate"/>
      </w:r>
      <w:r w:rsidR="006F5C80">
        <w:rPr>
          <w:noProof/>
          <w:lang w:val="en-US"/>
        </w:rPr>
        <w:t>[</w:t>
      </w:r>
      <w:hyperlink w:anchor="_ENREF_3" w:tooltip="Ayora, 2011 #123" w:history="1">
        <w:r w:rsidR="006F5C80">
          <w:rPr>
            <w:noProof/>
            <w:lang w:val="en-US"/>
          </w:rPr>
          <w:t>3</w:t>
        </w:r>
      </w:hyperlink>
      <w:r w:rsidR="006F5C80">
        <w:rPr>
          <w:noProof/>
          <w:lang w:val="en-US"/>
        </w:rPr>
        <w:t>]</w:t>
      </w:r>
      <w:r w:rsidR="006F5C80">
        <w:rPr>
          <w:lang w:val="en-US"/>
        </w:rPr>
        <w:fldChar w:fldCharType="end"/>
      </w:r>
      <w:r w:rsidRPr="00FA69D5">
        <w:rPr>
          <w:lang w:val="en-US"/>
        </w:rPr>
        <w:t xml:space="preserve">. In other words, the survival frequency </w:t>
      </w:r>
      <w:r w:rsidR="00FA69D5" w:rsidRPr="00FA69D5">
        <w:rPr>
          <w:lang w:val="en-US"/>
        </w:rPr>
        <w:t xml:space="preserve">of </w:t>
      </w:r>
      <w:r w:rsidR="00613493" w:rsidRPr="00FA69D5">
        <w:rPr>
          <w:lang w:val="en-US"/>
        </w:rPr>
        <w:t xml:space="preserve">any mutant </w:t>
      </w:r>
      <w:r w:rsidR="00D433C2" w:rsidRPr="00FA69D5">
        <w:rPr>
          <w:lang w:val="en-US"/>
        </w:rPr>
        <w:t xml:space="preserve">in concert with </w:t>
      </w:r>
      <w:r w:rsidR="00E25E06">
        <w:rPr>
          <w:lang w:val="en-US"/>
        </w:rPr>
        <w:t xml:space="preserve">a mutation in </w:t>
      </w:r>
      <w:proofErr w:type="spellStart"/>
      <w:r w:rsidR="00D433C2" w:rsidRPr="00E25E06">
        <w:rPr>
          <w:i/>
          <w:lang w:val="en-US"/>
        </w:rPr>
        <w:t>recA</w:t>
      </w:r>
      <w:proofErr w:type="spellEnd"/>
      <w:r w:rsidRPr="00FA69D5">
        <w:rPr>
          <w:lang w:val="en-US"/>
        </w:rPr>
        <w:t xml:space="preserve"> </w:t>
      </w:r>
      <w:r w:rsidR="00D433C2" w:rsidRPr="00FA69D5">
        <w:rPr>
          <w:lang w:val="en-US"/>
        </w:rPr>
        <w:t xml:space="preserve">must be </w:t>
      </w:r>
      <w:r w:rsidRPr="00FA69D5">
        <w:rPr>
          <w:lang w:val="en-US"/>
        </w:rPr>
        <w:t>equal to that of the more deficient single-mutant parent</w:t>
      </w:r>
      <w:r w:rsidR="00D433C2" w:rsidRPr="00FA69D5">
        <w:rPr>
          <w:lang w:val="en-US"/>
        </w:rPr>
        <w:t xml:space="preserve"> (</w:t>
      </w:r>
      <w:proofErr w:type="spellStart"/>
      <w:r w:rsidRPr="00FA69D5">
        <w:rPr>
          <w:i/>
          <w:lang w:val="en-US"/>
        </w:rPr>
        <w:t>recA</w:t>
      </w:r>
      <w:proofErr w:type="spellEnd"/>
      <w:r w:rsidR="00D433C2" w:rsidRPr="00FA69D5">
        <w:rPr>
          <w:lang w:val="en-US"/>
        </w:rPr>
        <w:t xml:space="preserve">). </w:t>
      </w:r>
      <w:r w:rsidRPr="00FA69D5">
        <w:rPr>
          <w:lang w:val="en-US"/>
        </w:rPr>
        <w:t xml:space="preserve">In early nineties the </w:t>
      </w:r>
      <w:r w:rsidRPr="00FA69D5">
        <w:rPr>
          <w:i/>
          <w:lang w:val="en-US"/>
        </w:rPr>
        <w:t>recH</w:t>
      </w:r>
      <w:r w:rsidRPr="00FA69D5">
        <w:rPr>
          <w:lang w:val="en-US"/>
        </w:rPr>
        <w:t>342 (</w:t>
      </w:r>
      <w:r w:rsidRPr="00FA69D5">
        <w:rPr>
          <w:i/>
          <w:lang w:val="en-US"/>
        </w:rPr>
        <w:t>recX</w:t>
      </w:r>
      <w:r w:rsidRPr="00FA69D5">
        <w:rPr>
          <w:lang w:val="en-US"/>
        </w:rPr>
        <w:t xml:space="preserve">342) and </w:t>
      </w:r>
      <w:r w:rsidRPr="00FA69D5">
        <w:rPr>
          <w:i/>
          <w:lang w:val="en-US"/>
        </w:rPr>
        <w:t>recP</w:t>
      </w:r>
      <w:r w:rsidRPr="00FA69D5">
        <w:rPr>
          <w:lang w:val="en-US"/>
        </w:rPr>
        <w:t>149 mutatio</w:t>
      </w:r>
      <w:r w:rsidR="00152C22">
        <w:rPr>
          <w:lang w:val="en-US"/>
        </w:rPr>
        <w:t xml:space="preserve">ns were </w:t>
      </w:r>
      <w:r w:rsidR="00226B83">
        <w:rPr>
          <w:lang w:val="en-US"/>
        </w:rPr>
        <w:t>tentative classif</w:t>
      </w:r>
      <w:r w:rsidR="00152C22">
        <w:rPr>
          <w:lang w:val="en-US"/>
        </w:rPr>
        <w:t>ied together</w:t>
      </w:r>
      <w:r w:rsidRPr="00FA69D5">
        <w:rPr>
          <w:lang w:val="en-US"/>
        </w:rPr>
        <w:t xml:space="preserve"> within </w:t>
      </w:r>
      <w:proofErr w:type="spellStart"/>
      <w:r w:rsidRPr="00FA69D5">
        <w:rPr>
          <w:lang w:val="en-US"/>
        </w:rPr>
        <w:t>epistatic</w:t>
      </w:r>
      <w:proofErr w:type="spellEnd"/>
      <w:r w:rsidRPr="00FA69D5">
        <w:rPr>
          <w:lang w:val="en-US"/>
        </w:rPr>
        <w:t xml:space="preserve"> group </w:t>
      </w:r>
      <w:r w:rsidRPr="00FA69D5">
        <w:rPr>
          <w:rFonts w:ascii="Symbol" w:hAnsi="Symbol"/>
          <w:lang w:val="en-US"/>
        </w:rPr>
        <w:t></w:t>
      </w:r>
      <w:r w:rsidRPr="00FA69D5">
        <w:rPr>
          <w:rFonts w:ascii="Symbol" w:hAnsi="Symbol"/>
          <w:lang w:val="en-US"/>
        </w:rPr>
        <w:t></w:t>
      </w:r>
      <w:r w:rsidRPr="00FA69D5">
        <w:rPr>
          <w:lang w:val="en-US"/>
        </w:rPr>
        <w:t xml:space="preserve"> </w:t>
      </w:r>
      <w:r w:rsidR="006F5C80">
        <w:rPr>
          <w:lang w:val="en-US"/>
        </w:rPr>
        <w:fldChar w:fldCharType="begin"/>
      </w:r>
      <w:r w:rsidR="006F5C80">
        <w:rPr>
          <w:lang w:val="en-US"/>
        </w:rPr>
        <w:instrText xml:space="preserve"> ADDIN EN.CITE &lt;EndNote&gt;&lt;Cite&gt;&lt;Author&gt;Alonso&lt;/Author&gt;&lt;Year&gt;1993&lt;/Year&gt;&lt;RecNum&gt;3&lt;/RecNum&gt;&lt;DisplayText&gt;[2]&lt;/DisplayText&gt;&lt;record&gt;&lt;rec-number&gt;3&lt;/rec-number&gt;&lt;foreign-keys&gt;&lt;key app="EN" db-id="9s92000f4t5dpwe5z2spp5zkf220fe2wtwza"&gt;3&lt;/key&gt;&lt;/foreign-keys&gt;&lt;ref-type name="Journal Article"&gt;17&lt;/ref-type&gt;&lt;contributors&gt;&lt;authors&gt;&lt;author&gt;Alonso, J. C.&lt;/author&gt;&lt;author&gt;Stiege, A. C.&lt;/author&gt;&lt;author&gt;Luder, G.&lt;/author&gt;&lt;/authors&gt;&lt;/contributors&gt;&lt;auth-address&gt;Max-Planck-Institut fur molekulare Genetik, Berlin, Germany.&lt;/auth-address&gt;&lt;titles&gt;&lt;title&gt;Genetic recombination in Bacillus subtilis 168: effect of recN, recF, recH and addAB mutations on DNA repair and recombination&lt;/title&gt;&lt;secondary-title&gt;Mol Gen Genet&lt;/secondary-title&gt;&lt;/titles&gt;&lt;periodical&gt;&lt;full-title&gt;Mol Gen Genet&lt;/full-title&gt;&lt;/periodical&gt;&lt;pages&gt;129-36&lt;/pages&gt;&lt;volume&gt;239&lt;/volume&gt;&lt;number&gt;1-2&lt;/number&gt;&lt;edition&gt;1993/05/01&lt;/edition&gt;&lt;keywords&gt;&lt;keyword&gt;Bacillus subtilis/*genetics&lt;/keyword&gt;&lt;keyword&gt;Bacterial Proteins/genetics&lt;/keyword&gt;&lt;keyword&gt;*DNA Repair&lt;/keyword&gt;&lt;keyword&gt;*DNA Restriction Enzymes&lt;/keyword&gt;&lt;keyword&gt;DNA, Bacterial/genetics&lt;/keyword&gt;&lt;keyword&gt;DNA-Binding Proteins/genetics&lt;/keyword&gt;&lt;keyword&gt;*Genes, Bacterial&lt;/keyword&gt;&lt;keyword&gt;Genetic Markers&lt;/keyword&gt;&lt;keyword&gt;*Mutation&lt;/keyword&gt;&lt;keyword&gt;*Recombination, Genetic&lt;/keyword&gt;&lt;/keywords&gt;&lt;dates&gt;&lt;year&gt;1993&lt;/year&gt;&lt;pub-dates&gt;&lt;date&gt;May&lt;/date&gt;&lt;/pub-dates&gt;&lt;/dates&gt;&lt;isbn&gt;0026-8925 (Print)&amp;#xD;0026-8925 (Linking)&lt;/isbn&gt;&lt;accession-num&gt;8510642&lt;/accession-num&gt;&lt;urls&gt;&lt;related-urls&gt;&lt;url&gt;http://www.ncbi.nlm.nih.gov/entrez/query.fcgi?cmd=Retrieve&amp;amp;db=PubMed&amp;amp;dopt=Citation&amp;amp;list_uids=8510642&lt;/url&gt;&lt;/related-urls&gt;&lt;/urls&gt;&lt;language&gt;eng&lt;/language&gt;&lt;/record&gt;&lt;/Cite&gt;&lt;/EndNote&gt;</w:instrText>
      </w:r>
      <w:r w:rsidR="006F5C80">
        <w:rPr>
          <w:lang w:val="en-US"/>
        </w:rPr>
        <w:fldChar w:fldCharType="separate"/>
      </w:r>
      <w:r w:rsidR="006F5C80">
        <w:rPr>
          <w:noProof/>
          <w:lang w:val="en-US"/>
        </w:rPr>
        <w:t>[</w:t>
      </w:r>
      <w:hyperlink w:anchor="_ENREF_2" w:tooltip="Alonso, 1993 #3" w:history="1">
        <w:r w:rsidR="006F5C80">
          <w:rPr>
            <w:noProof/>
            <w:lang w:val="en-US"/>
          </w:rPr>
          <w:t>2</w:t>
        </w:r>
      </w:hyperlink>
      <w:r w:rsidR="006F5C80">
        <w:rPr>
          <w:noProof/>
          <w:lang w:val="en-US"/>
        </w:rPr>
        <w:t>]</w:t>
      </w:r>
      <w:r w:rsidR="006F5C80">
        <w:rPr>
          <w:lang w:val="en-US"/>
        </w:rPr>
        <w:fldChar w:fldCharType="end"/>
      </w:r>
      <w:r w:rsidRPr="00FA69D5">
        <w:rPr>
          <w:lang w:val="en-US"/>
        </w:rPr>
        <w:t xml:space="preserve">. Both mutants lacked a direct selection, and the double mutant could not be constructed, because the </w:t>
      </w:r>
      <w:r w:rsidRPr="00FA69D5">
        <w:rPr>
          <w:i/>
          <w:lang w:val="en-US"/>
        </w:rPr>
        <w:t>recP</w:t>
      </w:r>
      <w:r w:rsidRPr="00FA69D5">
        <w:rPr>
          <w:lang w:val="en-US"/>
        </w:rPr>
        <w:t xml:space="preserve">149 </w:t>
      </w:r>
      <w:r w:rsidR="00E25E06">
        <w:rPr>
          <w:lang w:val="en-US"/>
        </w:rPr>
        <w:t xml:space="preserve">mutation </w:t>
      </w:r>
      <w:r w:rsidRPr="00FA69D5">
        <w:rPr>
          <w:lang w:val="en-US"/>
        </w:rPr>
        <w:t xml:space="preserve">(mapped in the </w:t>
      </w:r>
      <w:proofErr w:type="spellStart"/>
      <w:r w:rsidRPr="00FA69D5">
        <w:rPr>
          <w:i/>
          <w:lang w:val="en-US"/>
        </w:rPr>
        <w:t>purA</w:t>
      </w:r>
      <w:proofErr w:type="spellEnd"/>
      <w:r w:rsidRPr="00FA69D5">
        <w:rPr>
          <w:lang w:val="en-US"/>
        </w:rPr>
        <w:t xml:space="preserve"> - </w:t>
      </w:r>
      <w:proofErr w:type="spellStart"/>
      <w:r w:rsidRPr="00FA69D5">
        <w:rPr>
          <w:i/>
          <w:lang w:val="en-US"/>
        </w:rPr>
        <w:t>cysA</w:t>
      </w:r>
      <w:proofErr w:type="spellEnd"/>
      <w:r w:rsidRPr="00FA69D5">
        <w:rPr>
          <w:i/>
          <w:lang w:val="en-US"/>
        </w:rPr>
        <w:t xml:space="preserve"> </w:t>
      </w:r>
      <w:r w:rsidRPr="00FA69D5">
        <w:rPr>
          <w:lang w:val="en-US"/>
        </w:rPr>
        <w:t>region, 11º interval, by PBS1 transduction) was incorrectly mapped (</w:t>
      </w:r>
      <w:proofErr w:type="spellStart"/>
      <w:r w:rsidRPr="00FA69D5">
        <w:rPr>
          <w:lang w:val="en-US"/>
        </w:rPr>
        <w:t>Manfredi</w:t>
      </w:r>
      <w:proofErr w:type="spellEnd"/>
      <w:r w:rsidRPr="00FA69D5">
        <w:rPr>
          <w:lang w:val="en-US"/>
        </w:rPr>
        <w:t xml:space="preserve"> et al., to be published elsewhere). Recently, the </w:t>
      </w:r>
      <w:r w:rsidRPr="00FA69D5">
        <w:rPr>
          <w:i/>
          <w:lang w:val="en-US"/>
        </w:rPr>
        <w:t>recP</w:t>
      </w:r>
      <w:r w:rsidRPr="00FA69D5">
        <w:rPr>
          <w:lang w:val="en-US"/>
        </w:rPr>
        <w:t xml:space="preserve">149 mutation was mapped within the </w:t>
      </w:r>
      <w:proofErr w:type="spellStart"/>
      <w:r w:rsidRPr="00FA69D5">
        <w:rPr>
          <w:i/>
          <w:lang w:val="en-US"/>
        </w:rPr>
        <w:t>recA</w:t>
      </w:r>
      <w:proofErr w:type="spellEnd"/>
      <w:r w:rsidRPr="00FA69D5">
        <w:rPr>
          <w:lang w:val="en-US"/>
        </w:rPr>
        <w:t xml:space="preserve"> gene, at </w:t>
      </w:r>
      <w:r w:rsidR="00FA69D5" w:rsidRPr="00FA69D5">
        <w:rPr>
          <w:lang w:val="en-US"/>
        </w:rPr>
        <w:t xml:space="preserve">the </w:t>
      </w:r>
      <w:r w:rsidRPr="00FA69D5">
        <w:rPr>
          <w:lang w:val="en-US"/>
        </w:rPr>
        <w:t xml:space="preserve">150º </w:t>
      </w:r>
      <w:proofErr w:type="gramStart"/>
      <w:r w:rsidRPr="00FA69D5">
        <w:rPr>
          <w:lang w:val="en-US"/>
        </w:rPr>
        <w:t>interval,</w:t>
      </w:r>
      <w:proofErr w:type="gramEnd"/>
      <w:r w:rsidRPr="00FA69D5">
        <w:rPr>
          <w:lang w:val="en-US"/>
        </w:rPr>
        <w:t xml:space="preserve"> hence </w:t>
      </w:r>
      <w:r w:rsidRPr="00FA69D5">
        <w:rPr>
          <w:i/>
          <w:lang w:val="en-US"/>
        </w:rPr>
        <w:t>recP</w:t>
      </w:r>
      <w:r w:rsidRPr="00FA69D5">
        <w:rPr>
          <w:lang w:val="en-US"/>
        </w:rPr>
        <w:t xml:space="preserve">149 was renamed as </w:t>
      </w:r>
      <w:r w:rsidRPr="00FA69D5">
        <w:rPr>
          <w:i/>
          <w:lang w:val="en-US"/>
        </w:rPr>
        <w:t>recA</w:t>
      </w:r>
      <w:r w:rsidRPr="00FA69D5">
        <w:rPr>
          <w:lang w:val="en-US"/>
        </w:rPr>
        <w:t>149</w:t>
      </w:r>
      <w:r w:rsidR="00226B83">
        <w:rPr>
          <w:lang w:val="en-US"/>
        </w:rPr>
        <w:t xml:space="preserve"> </w:t>
      </w:r>
      <w:r w:rsidR="00226B83" w:rsidRPr="00FA69D5">
        <w:rPr>
          <w:lang w:val="en-US"/>
        </w:rPr>
        <w:t>(</w:t>
      </w:r>
      <w:proofErr w:type="spellStart"/>
      <w:r w:rsidR="00226B83" w:rsidRPr="00FA69D5">
        <w:rPr>
          <w:lang w:val="en-US"/>
        </w:rPr>
        <w:t>Manfredi</w:t>
      </w:r>
      <w:proofErr w:type="spellEnd"/>
      <w:r w:rsidR="00226B83" w:rsidRPr="00FA69D5">
        <w:rPr>
          <w:lang w:val="en-US"/>
        </w:rPr>
        <w:t xml:space="preserve"> et al., to be published elsewhere)</w:t>
      </w:r>
      <w:r w:rsidRPr="00FA69D5">
        <w:rPr>
          <w:lang w:val="en-US"/>
        </w:rPr>
        <w:t>, and withdr</w:t>
      </w:r>
      <w:r w:rsidR="00152C22">
        <w:rPr>
          <w:lang w:val="en-US"/>
        </w:rPr>
        <w:t>awn</w:t>
      </w:r>
      <w:r w:rsidRPr="00FA69D5">
        <w:rPr>
          <w:lang w:val="en-US"/>
        </w:rPr>
        <w:t xml:space="preserve"> from </w:t>
      </w:r>
      <w:proofErr w:type="spellStart"/>
      <w:r w:rsidRPr="00FA69D5">
        <w:rPr>
          <w:lang w:val="en-US"/>
        </w:rPr>
        <w:t>epistatic</w:t>
      </w:r>
      <w:proofErr w:type="spellEnd"/>
      <w:r w:rsidRPr="00FA69D5">
        <w:rPr>
          <w:lang w:val="en-US"/>
        </w:rPr>
        <w:t xml:space="preserve"> group </w:t>
      </w:r>
      <w:r w:rsidR="00226B83">
        <w:rPr>
          <w:rFonts w:ascii="Symbol" w:hAnsi="Symbol"/>
          <w:lang w:val="en-US"/>
        </w:rPr>
        <w:sym w:font="Symbol" w:char="F067"/>
      </w:r>
      <w:r w:rsidRPr="00FA69D5">
        <w:rPr>
          <w:lang w:val="en-US"/>
        </w:rPr>
        <w:t>.</w:t>
      </w:r>
    </w:p>
    <w:p w14:paraId="76047048" w14:textId="77777777" w:rsidR="00AE61D4" w:rsidRDefault="00AE61D4" w:rsidP="00AE61D4">
      <w:pPr>
        <w:widowControl w:val="0"/>
        <w:tabs>
          <w:tab w:val="left" w:pos="380"/>
          <w:tab w:val="left" w:pos="420"/>
        </w:tabs>
        <w:ind w:right="4"/>
        <w:rPr>
          <w:b/>
          <w:lang w:val="en-US"/>
        </w:rPr>
      </w:pPr>
    </w:p>
    <w:p w14:paraId="10EC0ECA" w14:textId="39A0879F" w:rsidR="00770B22" w:rsidRPr="00FA69D5" w:rsidRDefault="00770B22" w:rsidP="006129CC">
      <w:pPr>
        <w:widowControl w:val="0"/>
        <w:tabs>
          <w:tab w:val="left" w:pos="380"/>
          <w:tab w:val="left" w:pos="420"/>
        </w:tabs>
        <w:ind w:right="4"/>
        <w:rPr>
          <w:b/>
          <w:lang w:val="en-US"/>
        </w:rPr>
      </w:pPr>
      <w:r w:rsidRPr="00FA69D5">
        <w:rPr>
          <w:b/>
          <w:lang w:val="en-US"/>
        </w:rPr>
        <w:t>References</w:t>
      </w:r>
    </w:p>
    <w:p w14:paraId="7F6B2412" w14:textId="77777777" w:rsidR="006F5C80" w:rsidRDefault="006F5C80" w:rsidP="006F5C80">
      <w:pPr>
        <w:widowControl w:val="0"/>
        <w:tabs>
          <w:tab w:val="left" w:pos="380"/>
          <w:tab w:val="left" w:pos="420"/>
        </w:tabs>
        <w:ind w:right="4"/>
        <w:jc w:val="both"/>
        <w:rPr>
          <w:lang w:val="en-US"/>
        </w:rPr>
      </w:pPr>
    </w:p>
    <w:p w14:paraId="3E2E8757" w14:textId="77777777" w:rsidR="006F5C80" w:rsidRDefault="006F5C80" w:rsidP="006F5C80">
      <w:pPr>
        <w:ind w:left="720" w:hanging="720"/>
        <w:jc w:val="both"/>
        <w:rPr>
          <w:noProof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ADDIN EN.REFLIST </w:instrText>
      </w:r>
      <w:r>
        <w:rPr>
          <w:lang w:val="en-US"/>
        </w:rPr>
        <w:fldChar w:fldCharType="separate"/>
      </w:r>
      <w:bookmarkStart w:id="0" w:name="_ENREF_1"/>
      <w:r>
        <w:rPr>
          <w:noProof/>
          <w:lang w:val="en-US"/>
        </w:rPr>
        <w:t>1. Patel M, Jiang Q, Woodgate R, Cox MM, Goodman MF (2010) A new model for SOS-induced mutagenesis: how RecA protein activates DNA polymerase V. Crit Rev Biochem Mol Biol 45: 171-184.</w:t>
      </w:r>
      <w:bookmarkEnd w:id="0"/>
    </w:p>
    <w:p w14:paraId="44EABC6B" w14:textId="77777777" w:rsidR="006F5C80" w:rsidRDefault="006F5C80" w:rsidP="006F5C80">
      <w:pPr>
        <w:ind w:left="720" w:hanging="720"/>
        <w:jc w:val="both"/>
        <w:rPr>
          <w:noProof/>
          <w:lang w:val="en-US"/>
        </w:rPr>
      </w:pPr>
      <w:bookmarkStart w:id="1" w:name="_ENREF_2"/>
      <w:r>
        <w:rPr>
          <w:noProof/>
          <w:lang w:val="en-US"/>
        </w:rPr>
        <w:t xml:space="preserve">2. Alonso JC, Stiege AC, Luder G (1993) Genetic recombination in </w:t>
      </w:r>
      <w:r w:rsidRPr="006F5C80">
        <w:rPr>
          <w:i/>
          <w:noProof/>
          <w:lang w:val="en-US"/>
        </w:rPr>
        <w:t>Bacillus subtilis</w:t>
      </w:r>
      <w:r>
        <w:rPr>
          <w:noProof/>
          <w:lang w:val="en-US"/>
        </w:rPr>
        <w:t xml:space="preserve"> 168: effect of </w:t>
      </w:r>
      <w:r w:rsidRPr="006F5C80">
        <w:rPr>
          <w:i/>
          <w:noProof/>
          <w:lang w:val="en-US"/>
        </w:rPr>
        <w:t>recN</w:t>
      </w:r>
      <w:r>
        <w:rPr>
          <w:noProof/>
          <w:lang w:val="en-US"/>
        </w:rPr>
        <w:t xml:space="preserve">, </w:t>
      </w:r>
      <w:r w:rsidRPr="006F5C80">
        <w:rPr>
          <w:i/>
          <w:noProof/>
          <w:lang w:val="en-US"/>
        </w:rPr>
        <w:t>recF</w:t>
      </w:r>
      <w:r>
        <w:rPr>
          <w:noProof/>
          <w:lang w:val="en-US"/>
        </w:rPr>
        <w:t xml:space="preserve">, </w:t>
      </w:r>
      <w:r w:rsidRPr="006F5C80">
        <w:rPr>
          <w:i/>
          <w:noProof/>
          <w:lang w:val="en-US"/>
        </w:rPr>
        <w:t>recH</w:t>
      </w:r>
      <w:r>
        <w:rPr>
          <w:noProof/>
          <w:lang w:val="en-US"/>
        </w:rPr>
        <w:t xml:space="preserve"> and </w:t>
      </w:r>
      <w:r w:rsidRPr="006F5C80">
        <w:rPr>
          <w:i/>
          <w:noProof/>
          <w:lang w:val="en-US"/>
        </w:rPr>
        <w:t>addAB</w:t>
      </w:r>
      <w:r>
        <w:rPr>
          <w:noProof/>
          <w:lang w:val="en-US"/>
        </w:rPr>
        <w:t xml:space="preserve"> mutations on DNA repair and recombination. Mol Gen Genet 239: 129-136.</w:t>
      </w:r>
      <w:bookmarkEnd w:id="1"/>
    </w:p>
    <w:p w14:paraId="2707D91C" w14:textId="77777777" w:rsidR="006F5C80" w:rsidRDefault="006F5C80" w:rsidP="006F5C80">
      <w:pPr>
        <w:ind w:left="720" w:hanging="720"/>
        <w:jc w:val="both"/>
        <w:rPr>
          <w:noProof/>
          <w:lang w:val="en-US"/>
        </w:rPr>
      </w:pPr>
      <w:bookmarkStart w:id="2" w:name="_ENREF_3"/>
      <w:r>
        <w:rPr>
          <w:noProof/>
          <w:lang w:val="en-US"/>
        </w:rPr>
        <w:t xml:space="preserve">3. Ayora S, Carrasco B, Cardenas PP, Cesar CE, Canas C, et al. (2011) Double-strand break repair in bacteria: a view from </w:t>
      </w:r>
      <w:bookmarkStart w:id="3" w:name="_GoBack"/>
      <w:r w:rsidRPr="006F5C80">
        <w:rPr>
          <w:i/>
          <w:noProof/>
          <w:lang w:val="en-US"/>
        </w:rPr>
        <w:t>Bacillus subtilis</w:t>
      </w:r>
      <w:bookmarkEnd w:id="3"/>
      <w:r>
        <w:rPr>
          <w:noProof/>
          <w:lang w:val="en-US"/>
        </w:rPr>
        <w:t>. FEMS Microbiol Rev 35: 1055-1081.</w:t>
      </w:r>
      <w:bookmarkEnd w:id="2"/>
    </w:p>
    <w:p w14:paraId="10D8D483" w14:textId="6A5A58A6" w:rsidR="006F5C80" w:rsidRDefault="006F5C80" w:rsidP="006F5C80">
      <w:pPr>
        <w:jc w:val="both"/>
        <w:rPr>
          <w:noProof/>
          <w:lang w:val="en-US"/>
        </w:rPr>
      </w:pPr>
    </w:p>
    <w:p w14:paraId="0FDC1D07" w14:textId="4757DD7D" w:rsidR="00980C6B" w:rsidRPr="006F5C80" w:rsidRDefault="006F5C80" w:rsidP="006F5C80">
      <w:pPr>
        <w:widowControl w:val="0"/>
        <w:tabs>
          <w:tab w:val="left" w:pos="380"/>
          <w:tab w:val="left" w:pos="420"/>
        </w:tabs>
        <w:ind w:right="4"/>
        <w:jc w:val="both"/>
        <w:rPr>
          <w:lang w:val="en-US"/>
        </w:rPr>
      </w:pPr>
      <w:r>
        <w:rPr>
          <w:lang w:val="en-US"/>
        </w:rPr>
        <w:lastRenderedPageBreak/>
        <w:fldChar w:fldCharType="end"/>
      </w:r>
    </w:p>
    <w:sectPr w:rsidR="00980C6B" w:rsidRPr="006F5C80" w:rsidSect="007D2B81">
      <w:type w:val="continuous"/>
      <w:pgSz w:w="11906" w:h="16838"/>
      <w:pgMar w:top="1418" w:right="1134" w:bottom="1418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42DA4" w14:textId="77777777" w:rsidR="005648CD" w:rsidRDefault="005648CD" w:rsidP="00E27C9A">
      <w:r>
        <w:separator/>
      </w:r>
    </w:p>
  </w:endnote>
  <w:endnote w:type="continuationSeparator" w:id="0">
    <w:p w14:paraId="1ED8E0F7" w14:textId="77777777" w:rsidR="005648CD" w:rsidRDefault="005648CD" w:rsidP="00E2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ecilia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7A036" w14:textId="77777777" w:rsidR="005648CD" w:rsidRDefault="005648CD" w:rsidP="00E27C9A">
      <w:r>
        <w:separator/>
      </w:r>
    </w:p>
  </w:footnote>
  <w:footnote w:type="continuationSeparator" w:id="0">
    <w:p w14:paraId="7FA898AE" w14:textId="77777777" w:rsidR="005648CD" w:rsidRDefault="005648CD" w:rsidP="00E27C9A">
      <w:r>
        <w:continuationSeparator/>
      </w:r>
    </w:p>
  </w:footnote>
  <w:footnote w:id="1">
    <w:p w14:paraId="5374983C" w14:textId="77777777" w:rsidR="005648CD" w:rsidRPr="00BA65B5" w:rsidRDefault="005648CD" w:rsidP="00E27C9A">
      <w:pPr>
        <w:widowControl w:val="0"/>
        <w:autoSpaceDE w:val="0"/>
        <w:autoSpaceDN w:val="0"/>
        <w:adjustRightInd w:val="0"/>
        <w:jc w:val="both"/>
        <w:rPr>
          <w:rFonts w:ascii="Caecilia-Italic" w:hAnsi="Caecilia-Italic" w:cs="Caecilia-Italic"/>
          <w:sz w:val="20"/>
          <w:szCs w:val="15"/>
          <w:lang w:val="es-ES_tradnl"/>
        </w:rPr>
      </w:pPr>
      <w:r>
        <w:rPr>
          <w:sz w:val="20"/>
        </w:rPr>
        <w:t>*</w:t>
      </w:r>
      <w:r w:rsidRPr="00BA65B5">
        <w:rPr>
          <w:sz w:val="20"/>
        </w:rPr>
        <w:t>Email address: jcalonso@cnb.csic.es (</w:t>
      </w:r>
      <w:proofErr w:type="spellStart"/>
      <w:r w:rsidRPr="00BA65B5">
        <w:rPr>
          <w:sz w:val="20"/>
        </w:rPr>
        <w:t>J.C.Alonso</w:t>
      </w:r>
      <w:proofErr w:type="spellEnd"/>
      <w:r w:rsidRPr="00BA65B5">
        <w:rPr>
          <w:sz w:val="20"/>
        </w:rPr>
        <w:t>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29AE"/>
    <w:multiLevelType w:val="multilevel"/>
    <w:tmpl w:val="A7783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591487"/>
    <w:multiLevelType w:val="hybridMultilevel"/>
    <w:tmpl w:val="C4D847D6"/>
    <w:lvl w:ilvl="0" w:tplc="286403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s92000f4t5dpwe5z2spp5zkf220fe2wtwza&quot;&gt;Cardenas RecX&lt;record-ids&gt;&lt;item&gt;3&lt;/item&gt;&lt;item&gt;36&lt;/item&gt;&lt;item&gt;123&lt;/item&gt;&lt;/record-ids&gt;&lt;/item&gt;&lt;/Libraries&gt;"/>
  </w:docVars>
  <w:rsids>
    <w:rsidRoot w:val="006129CC"/>
    <w:rsid w:val="00016735"/>
    <w:rsid w:val="000321AB"/>
    <w:rsid w:val="0009550F"/>
    <w:rsid w:val="000F6B62"/>
    <w:rsid w:val="00152C22"/>
    <w:rsid w:val="001A70DB"/>
    <w:rsid w:val="001D09FD"/>
    <w:rsid w:val="001D4D19"/>
    <w:rsid w:val="00226B83"/>
    <w:rsid w:val="00264B56"/>
    <w:rsid w:val="002D4016"/>
    <w:rsid w:val="002F4B8A"/>
    <w:rsid w:val="0036064D"/>
    <w:rsid w:val="00397D65"/>
    <w:rsid w:val="003A5A1E"/>
    <w:rsid w:val="003B34E8"/>
    <w:rsid w:val="003F0516"/>
    <w:rsid w:val="00410D2C"/>
    <w:rsid w:val="00436484"/>
    <w:rsid w:val="004430FA"/>
    <w:rsid w:val="00443DB5"/>
    <w:rsid w:val="0047172A"/>
    <w:rsid w:val="00472F7B"/>
    <w:rsid w:val="0048786F"/>
    <w:rsid w:val="004C3FCF"/>
    <w:rsid w:val="00532389"/>
    <w:rsid w:val="00563E86"/>
    <w:rsid w:val="005648CD"/>
    <w:rsid w:val="00570885"/>
    <w:rsid w:val="00595E2A"/>
    <w:rsid w:val="005C2CCD"/>
    <w:rsid w:val="006129CC"/>
    <w:rsid w:val="00613493"/>
    <w:rsid w:val="00656070"/>
    <w:rsid w:val="006857CE"/>
    <w:rsid w:val="006F5C80"/>
    <w:rsid w:val="00756292"/>
    <w:rsid w:val="00760ACF"/>
    <w:rsid w:val="00770B22"/>
    <w:rsid w:val="007A2190"/>
    <w:rsid w:val="007A48E3"/>
    <w:rsid w:val="007C1014"/>
    <w:rsid w:val="007C3D06"/>
    <w:rsid w:val="007D2B81"/>
    <w:rsid w:val="008674F8"/>
    <w:rsid w:val="0087588E"/>
    <w:rsid w:val="008B3F73"/>
    <w:rsid w:val="008D73FB"/>
    <w:rsid w:val="008E1B2E"/>
    <w:rsid w:val="00972E19"/>
    <w:rsid w:val="009738F3"/>
    <w:rsid w:val="00980C6B"/>
    <w:rsid w:val="009E021D"/>
    <w:rsid w:val="009E1C92"/>
    <w:rsid w:val="00A05E8C"/>
    <w:rsid w:val="00A85E18"/>
    <w:rsid w:val="00AD32E1"/>
    <w:rsid w:val="00AE61D4"/>
    <w:rsid w:val="00B56659"/>
    <w:rsid w:val="00B70B97"/>
    <w:rsid w:val="00BC1AE1"/>
    <w:rsid w:val="00BE2688"/>
    <w:rsid w:val="00C07E82"/>
    <w:rsid w:val="00C12F92"/>
    <w:rsid w:val="00C74C5E"/>
    <w:rsid w:val="00CE5FDD"/>
    <w:rsid w:val="00CF701F"/>
    <w:rsid w:val="00D433C2"/>
    <w:rsid w:val="00D66F25"/>
    <w:rsid w:val="00D92828"/>
    <w:rsid w:val="00E21904"/>
    <w:rsid w:val="00E25E06"/>
    <w:rsid w:val="00E27C9A"/>
    <w:rsid w:val="00E54231"/>
    <w:rsid w:val="00E6019B"/>
    <w:rsid w:val="00F471A2"/>
    <w:rsid w:val="00F9264C"/>
    <w:rsid w:val="00F96AA4"/>
    <w:rsid w:val="00FA69D5"/>
    <w:rsid w:val="00FE09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7A405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CC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Ttulo1">
    <w:name w:val="heading 1"/>
    <w:basedOn w:val="Normal"/>
    <w:next w:val="Normal"/>
    <w:link w:val="Ttulo1Car"/>
    <w:qFormat/>
    <w:rsid w:val="003F0516"/>
    <w:pPr>
      <w:keepNext/>
      <w:widowControl w:val="0"/>
      <w:spacing w:line="480" w:lineRule="auto"/>
      <w:ind w:right="-292"/>
      <w:jc w:val="both"/>
      <w:outlineLvl w:val="0"/>
    </w:pPr>
    <w:rPr>
      <w:rFonts w:ascii="Helvetica" w:hAnsi="Helvetica"/>
      <w:b/>
      <w:szCs w:val="20"/>
      <w:lang w:val="en-US" w:eastAsia="es-ES_tradnl"/>
    </w:rPr>
  </w:style>
  <w:style w:type="paragraph" w:styleId="Ttulo2">
    <w:name w:val="heading 2"/>
    <w:basedOn w:val="Normal"/>
    <w:next w:val="Normal"/>
    <w:link w:val="Ttulo2Car"/>
    <w:qFormat/>
    <w:rsid w:val="003F0516"/>
    <w:pPr>
      <w:keepNext/>
      <w:spacing w:line="480" w:lineRule="auto"/>
      <w:ind w:right="-156"/>
      <w:jc w:val="both"/>
      <w:outlineLvl w:val="1"/>
    </w:pPr>
    <w:rPr>
      <w:rFonts w:ascii="Helvetica" w:hAnsi="Helvetica"/>
      <w:b/>
      <w:szCs w:val="20"/>
      <w:lang w:val="en-US" w:eastAsia="es-ES_tradnl"/>
    </w:rPr>
  </w:style>
  <w:style w:type="paragraph" w:styleId="Ttulo3">
    <w:name w:val="heading 3"/>
    <w:basedOn w:val="Normal"/>
    <w:next w:val="Normal"/>
    <w:link w:val="Ttulo3Car"/>
    <w:qFormat/>
    <w:rsid w:val="003F0516"/>
    <w:pPr>
      <w:keepNext/>
      <w:widowControl w:val="0"/>
      <w:spacing w:line="480" w:lineRule="auto"/>
      <w:ind w:right="-292"/>
      <w:jc w:val="both"/>
      <w:outlineLvl w:val="2"/>
    </w:pPr>
    <w:rPr>
      <w:rFonts w:ascii="Helvetica" w:hAnsi="Helvetica"/>
      <w:i/>
      <w:szCs w:val="20"/>
      <w:lang w:val="en-US" w:eastAsia="es-ES_tradnl"/>
    </w:rPr>
  </w:style>
  <w:style w:type="paragraph" w:styleId="Ttulo4">
    <w:name w:val="heading 4"/>
    <w:basedOn w:val="Normal"/>
    <w:next w:val="Normal"/>
    <w:link w:val="Ttulo4Car"/>
    <w:qFormat/>
    <w:rsid w:val="003F0516"/>
    <w:pPr>
      <w:keepNext/>
      <w:spacing w:line="480" w:lineRule="auto"/>
      <w:jc w:val="both"/>
      <w:outlineLvl w:val="3"/>
    </w:pPr>
    <w:rPr>
      <w:rFonts w:ascii="Times" w:hAnsi="Times"/>
      <w:b/>
      <w:szCs w:val="20"/>
      <w:lang w:val="en-US" w:eastAsia="es-ES_tradnl"/>
    </w:rPr>
  </w:style>
  <w:style w:type="paragraph" w:styleId="Ttulo5">
    <w:name w:val="heading 5"/>
    <w:basedOn w:val="Normal"/>
    <w:next w:val="Normal"/>
    <w:link w:val="Ttulo5Car"/>
    <w:qFormat/>
    <w:rsid w:val="003F0516"/>
    <w:pPr>
      <w:keepNext/>
      <w:spacing w:line="480" w:lineRule="auto"/>
      <w:jc w:val="both"/>
      <w:outlineLvl w:val="4"/>
    </w:pPr>
    <w:rPr>
      <w:rFonts w:ascii="Times" w:hAnsi="Times"/>
      <w:i/>
      <w:szCs w:val="20"/>
      <w:lang w:val="en-US" w:eastAsia="es-ES_tradnl"/>
    </w:rPr>
  </w:style>
  <w:style w:type="paragraph" w:styleId="Ttulo6">
    <w:name w:val="heading 6"/>
    <w:basedOn w:val="Normal"/>
    <w:next w:val="Normal"/>
    <w:link w:val="Ttulo6Car"/>
    <w:qFormat/>
    <w:rsid w:val="003F0516"/>
    <w:pPr>
      <w:keepNext/>
      <w:spacing w:line="480" w:lineRule="auto"/>
      <w:ind w:firstLine="426"/>
      <w:jc w:val="both"/>
      <w:outlineLvl w:val="5"/>
    </w:pPr>
    <w:rPr>
      <w:rFonts w:ascii="Times" w:hAnsi="Times"/>
      <w:b/>
      <w:szCs w:val="20"/>
      <w:lang w:val="en-US" w:eastAsia="es-ES_tradnl"/>
    </w:rPr>
  </w:style>
  <w:style w:type="paragraph" w:styleId="Ttulo7">
    <w:name w:val="heading 7"/>
    <w:basedOn w:val="Normal"/>
    <w:next w:val="Normal"/>
    <w:link w:val="Ttulo7Car"/>
    <w:qFormat/>
    <w:rsid w:val="003F0516"/>
    <w:pPr>
      <w:keepNext/>
      <w:tabs>
        <w:tab w:val="left" w:pos="1134"/>
        <w:tab w:val="left" w:pos="1985"/>
      </w:tabs>
      <w:ind w:left="284" w:right="-211"/>
      <w:jc w:val="both"/>
      <w:outlineLvl w:val="6"/>
    </w:pPr>
    <w:rPr>
      <w:rFonts w:ascii="Times" w:hAnsi="Times"/>
      <w:i/>
      <w:szCs w:val="20"/>
      <w:lang w:val="en-US" w:eastAsia="es-ES_tradnl"/>
    </w:rPr>
  </w:style>
  <w:style w:type="paragraph" w:styleId="Ttulo8">
    <w:name w:val="heading 8"/>
    <w:basedOn w:val="Normal"/>
    <w:next w:val="Normal"/>
    <w:link w:val="Ttulo8Car"/>
    <w:qFormat/>
    <w:rsid w:val="003F0516"/>
    <w:pPr>
      <w:keepNext/>
      <w:widowControl w:val="0"/>
      <w:spacing w:before="120" w:line="480" w:lineRule="auto"/>
      <w:ind w:right="-289"/>
      <w:jc w:val="both"/>
      <w:outlineLvl w:val="7"/>
    </w:pPr>
    <w:rPr>
      <w:rFonts w:ascii="Times" w:hAnsi="Times"/>
      <w:i/>
      <w:szCs w:val="20"/>
      <w:lang w:val="en-US" w:eastAsia="es-ES_tradnl"/>
    </w:rPr>
  </w:style>
  <w:style w:type="paragraph" w:styleId="Ttulo9">
    <w:name w:val="heading 9"/>
    <w:basedOn w:val="Normal"/>
    <w:next w:val="Normal"/>
    <w:link w:val="Ttulo9Car"/>
    <w:qFormat/>
    <w:rsid w:val="003F0516"/>
    <w:pPr>
      <w:keepNext/>
      <w:spacing w:line="480" w:lineRule="auto"/>
      <w:ind w:firstLine="426"/>
      <w:jc w:val="both"/>
      <w:outlineLvl w:val="8"/>
    </w:pPr>
    <w:rPr>
      <w:rFonts w:ascii="Times" w:hAnsi="Times"/>
      <w:i/>
      <w:szCs w:val="2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1"/>
    <w:semiHidden/>
    <w:rsid w:val="00F66F03"/>
    <w:rPr>
      <w:rFonts w:ascii="Lucida Grande" w:eastAsiaTheme="minorHAnsi" w:hAnsi="Lucida Grande" w:cstheme="minorBid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uiPriority w:val="99"/>
    <w:semiHidden/>
    <w:rsid w:val="008F1AD7"/>
    <w:rPr>
      <w:rFonts w:ascii="Lucida Grande" w:hAnsi="Lucida Grande"/>
      <w:sz w:val="18"/>
      <w:szCs w:val="18"/>
    </w:rPr>
  </w:style>
  <w:style w:type="character" w:customStyle="1" w:styleId="TextodegloboCar0">
    <w:name w:val="Texto de globo Car"/>
    <w:basedOn w:val="Fuentedeprrafopredeter"/>
    <w:uiPriority w:val="99"/>
    <w:semiHidden/>
    <w:rsid w:val="008F1AD7"/>
    <w:rPr>
      <w:rFonts w:ascii="Lucida Grande" w:hAnsi="Lucida Grande"/>
      <w:sz w:val="18"/>
      <w:szCs w:val="18"/>
    </w:rPr>
  </w:style>
  <w:style w:type="paragraph" w:styleId="Textodecuerpo3">
    <w:name w:val="Body Text 3"/>
    <w:basedOn w:val="Normal"/>
    <w:link w:val="Textodecuerpo3Car"/>
    <w:rsid w:val="0087588E"/>
    <w:pPr>
      <w:jc w:val="both"/>
    </w:pPr>
    <w:rPr>
      <w:szCs w:val="20"/>
      <w:lang w:val="en-US" w:eastAsia="es-ES_tradnl"/>
    </w:rPr>
  </w:style>
  <w:style w:type="character" w:customStyle="1" w:styleId="Textodecuerpo3Car">
    <w:name w:val="Texto de cuerpo 3 Car"/>
    <w:basedOn w:val="Fuentedeprrafopredeter"/>
    <w:link w:val="Textodecuerpo3"/>
    <w:rsid w:val="0087588E"/>
    <w:rPr>
      <w:rFonts w:ascii="Times New Roman" w:eastAsia="Times New Roman" w:hAnsi="Times New Roman" w:cs="Times New Roman"/>
      <w:sz w:val="24"/>
      <w:lang w:val="en-US" w:eastAsia="es-ES_tradnl"/>
    </w:rPr>
  </w:style>
  <w:style w:type="character" w:customStyle="1" w:styleId="Ttulo1Car">
    <w:name w:val="Título 1 Car"/>
    <w:basedOn w:val="Fuentedeprrafopredeter"/>
    <w:link w:val="Ttulo1"/>
    <w:rsid w:val="003F0516"/>
    <w:rPr>
      <w:rFonts w:ascii="Helvetica" w:eastAsia="Times New Roman" w:hAnsi="Helvetica" w:cs="Times New Roman"/>
      <w:b/>
      <w:sz w:val="24"/>
      <w:lang w:val="en-US" w:eastAsia="es-ES_tradnl"/>
    </w:rPr>
  </w:style>
  <w:style w:type="character" w:customStyle="1" w:styleId="Ttulo2Car">
    <w:name w:val="Título 2 Car"/>
    <w:basedOn w:val="Fuentedeprrafopredeter"/>
    <w:link w:val="Ttulo2"/>
    <w:rsid w:val="003F0516"/>
    <w:rPr>
      <w:rFonts w:ascii="Helvetica" w:eastAsia="Times New Roman" w:hAnsi="Helvetica" w:cs="Times New Roman"/>
      <w:b/>
      <w:sz w:val="24"/>
      <w:lang w:val="en-US" w:eastAsia="es-ES_tradnl"/>
    </w:rPr>
  </w:style>
  <w:style w:type="character" w:customStyle="1" w:styleId="Ttulo3Car">
    <w:name w:val="Título 3 Car"/>
    <w:basedOn w:val="Fuentedeprrafopredeter"/>
    <w:link w:val="Ttulo3"/>
    <w:rsid w:val="003F0516"/>
    <w:rPr>
      <w:rFonts w:ascii="Helvetica" w:eastAsia="Times New Roman" w:hAnsi="Helvetica" w:cs="Times New Roman"/>
      <w:i/>
      <w:sz w:val="24"/>
      <w:lang w:val="en-US" w:eastAsia="es-ES_tradnl"/>
    </w:rPr>
  </w:style>
  <w:style w:type="character" w:customStyle="1" w:styleId="Ttulo4Car">
    <w:name w:val="Título 4 Car"/>
    <w:basedOn w:val="Fuentedeprrafopredeter"/>
    <w:link w:val="Ttulo4"/>
    <w:rsid w:val="003F0516"/>
    <w:rPr>
      <w:rFonts w:ascii="Times" w:eastAsia="Times New Roman" w:hAnsi="Times" w:cs="Times New Roman"/>
      <w:b/>
      <w:sz w:val="24"/>
      <w:lang w:val="en-US" w:eastAsia="es-ES_tradnl"/>
    </w:rPr>
  </w:style>
  <w:style w:type="character" w:customStyle="1" w:styleId="Ttulo5Car">
    <w:name w:val="Título 5 Car"/>
    <w:basedOn w:val="Fuentedeprrafopredeter"/>
    <w:link w:val="Ttulo5"/>
    <w:rsid w:val="003F0516"/>
    <w:rPr>
      <w:rFonts w:ascii="Times" w:eastAsia="Times New Roman" w:hAnsi="Times" w:cs="Times New Roman"/>
      <w:i/>
      <w:sz w:val="24"/>
      <w:lang w:val="en-US" w:eastAsia="es-ES_tradnl"/>
    </w:rPr>
  </w:style>
  <w:style w:type="character" w:customStyle="1" w:styleId="Ttulo6Car">
    <w:name w:val="Título 6 Car"/>
    <w:basedOn w:val="Fuentedeprrafopredeter"/>
    <w:link w:val="Ttulo6"/>
    <w:rsid w:val="003F0516"/>
    <w:rPr>
      <w:rFonts w:ascii="Times" w:eastAsia="Times New Roman" w:hAnsi="Times" w:cs="Times New Roman"/>
      <w:b/>
      <w:sz w:val="24"/>
      <w:lang w:val="en-US" w:eastAsia="es-ES_tradnl"/>
    </w:rPr>
  </w:style>
  <w:style w:type="character" w:customStyle="1" w:styleId="Ttulo7Car">
    <w:name w:val="Título 7 Car"/>
    <w:basedOn w:val="Fuentedeprrafopredeter"/>
    <w:link w:val="Ttulo7"/>
    <w:rsid w:val="003F0516"/>
    <w:rPr>
      <w:rFonts w:ascii="Times" w:eastAsia="Times New Roman" w:hAnsi="Times" w:cs="Times New Roman"/>
      <w:i/>
      <w:sz w:val="24"/>
      <w:lang w:val="en-US" w:eastAsia="es-ES_tradnl"/>
    </w:rPr>
  </w:style>
  <w:style w:type="character" w:customStyle="1" w:styleId="Ttulo8Car">
    <w:name w:val="Título 8 Car"/>
    <w:basedOn w:val="Fuentedeprrafopredeter"/>
    <w:link w:val="Ttulo8"/>
    <w:rsid w:val="003F0516"/>
    <w:rPr>
      <w:rFonts w:ascii="Times" w:eastAsia="Times New Roman" w:hAnsi="Times" w:cs="Times New Roman"/>
      <w:i/>
      <w:sz w:val="24"/>
      <w:lang w:val="en-US" w:eastAsia="es-ES_tradnl"/>
    </w:rPr>
  </w:style>
  <w:style w:type="character" w:customStyle="1" w:styleId="Ttulo9Car">
    <w:name w:val="Título 9 Car"/>
    <w:basedOn w:val="Fuentedeprrafopredeter"/>
    <w:link w:val="Ttulo9"/>
    <w:rsid w:val="003F0516"/>
    <w:rPr>
      <w:rFonts w:ascii="Times" w:eastAsia="Times New Roman" w:hAnsi="Times" w:cs="Times New Roman"/>
      <w:i/>
      <w:sz w:val="24"/>
      <w:lang w:val="en-US" w:eastAsia="es-ES_tradnl"/>
    </w:rPr>
  </w:style>
  <w:style w:type="character" w:styleId="Refdecomentario">
    <w:name w:val="annotation reference"/>
    <w:basedOn w:val="Fuentedeprrafopredeter"/>
    <w:semiHidden/>
    <w:rsid w:val="003F051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F051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F0516"/>
    <w:rPr>
      <w:rFonts w:ascii="Times New Roman" w:eastAsia="Times New Roman" w:hAnsi="Times New Roman" w:cs="Times New Roman"/>
      <w:lang w:val="en-GB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F05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F0516"/>
    <w:rPr>
      <w:rFonts w:ascii="Times New Roman" w:eastAsia="Times New Roman" w:hAnsi="Times New Roman" w:cs="Times New Roman"/>
      <w:b/>
      <w:bCs/>
      <w:lang w:val="en-GB" w:eastAsia="es-ES"/>
    </w:rPr>
  </w:style>
  <w:style w:type="character" w:styleId="Enfasis">
    <w:name w:val="Emphasis"/>
    <w:basedOn w:val="Fuentedeprrafopredeter"/>
    <w:qFormat/>
    <w:rsid w:val="003F0516"/>
    <w:rPr>
      <w:rFonts w:cs="Times New Roman"/>
      <w:b/>
      <w:bCs/>
    </w:rPr>
  </w:style>
  <w:style w:type="paragraph" w:customStyle="1" w:styleId="Ttulo31">
    <w:name w:val="Título 31"/>
    <w:basedOn w:val="Normal"/>
    <w:rsid w:val="003F0516"/>
    <w:pPr>
      <w:outlineLvl w:val="3"/>
    </w:pPr>
    <w:rPr>
      <w:sz w:val="27"/>
      <w:szCs w:val="27"/>
    </w:rPr>
  </w:style>
  <w:style w:type="character" w:customStyle="1" w:styleId="stdnobr">
    <w:name w:val="std nobr"/>
    <w:basedOn w:val="Fuentedeprrafopredeter"/>
    <w:rsid w:val="003F0516"/>
    <w:rPr>
      <w:rFonts w:cs="Times New Roman"/>
      <w:sz w:val="27"/>
      <w:szCs w:val="27"/>
    </w:rPr>
  </w:style>
  <w:style w:type="paragraph" w:styleId="Piedepgina">
    <w:name w:val="footer"/>
    <w:basedOn w:val="Normal"/>
    <w:link w:val="PiedepginaCar"/>
    <w:rsid w:val="003F05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F0516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Nmerodepgina">
    <w:name w:val="page number"/>
    <w:basedOn w:val="Fuentedeprrafopredeter"/>
    <w:rsid w:val="003F0516"/>
    <w:rPr>
      <w:rFonts w:cs="Times New Roman"/>
    </w:rPr>
  </w:style>
  <w:style w:type="character" w:styleId="Hipervnculo">
    <w:name w:val="Hyperlink"/>
    <w:basedOn w:val="Fuentedeprrafopredeter"/>
    <w:rsid w:val="003F0516"/>
    <w:rPr>
      <w:rFonts w:cs="Times New Roman"/>
      <w:color w:val="0000FF"/>
      <w:u w:val="single"/>
    </w:rPr>
  </w:style>
  <w:style w:type="character" w:customStyle="1" w:styleId="TextodegloboCar1">
    <w:name w:val="Texto de globo Car1"/>
    <w:basedOn w:val="Fuentedeprrafopredeter"/>
    <w:link w:val="Textodeglobo"/>
    <w:semiHidden/>
    <w:rsid w:val="003F0516"/>
    <w:rPr>
      <w:rFonts w:ascii="Lucida Grande" w:hAnsi="Lucida Grande"/>
      <w:sz w:val="18"/>
      <w:szCs w:val="18"/>
      <w:lang w:val="en-GB"/>
    </w:rPr>
  </w:style>
  <w:style w:type="paragraph" w:styleId="Sangra2detdecuerpo">
    <w:name w:val="Body Text Indent 2"/>
    <w:basedOn w:val="Normal"/>
    <w:link w:val="Sangra2detdecuerpoCar"/>
    <w:rsid w:val="003F0516"/>
    <w:pPr>
      <w:spacing w:line="480" w:lineRule="auto"/>
      <w:ind w:firstLine="426"/>
      <w:jc w:val="both"/>
    </w:pPr>
    <w:rPr>
      <w:rFonts w:ascii="Times" w:hAnsi="Times"/>
      <w:szCs w:val="20"/>
      <w:lang w:val="en-US" w:eastAsia="es-ES_tradnl"/>
    </w:rPr>
  </w:style>
  <w:style w:type="character" w:customStyle="1" w:styleId="Sangra2detdecuerpoCar">
    <w:name w:val="Sangría 2 de t. de cuerpo Car"/>
    <w:basedOn w:val="Fuentedeprrafopredeter"/>
    <w:link w:val="Sangra2detdecuerpo"/>
    <w:rsid w:val="003F0516"/>
    <w:rPr>
      <w:rFonts w:ascii="Times" w:eastAsia="Times New Roman" w:hAnsi="Times" w:cs="Times New Roman"/>
      <w:sz w:val="24"/>
      <w:lang w:val="en-US" w:eastAsia="es-ES_tradnl"/>
    </w:rPr>
  </w:style>
  <w:style w:type="table" w:styleId="Tablaconcuadrcula">
    <w:name w:val="Table Grid"/>
    <w:basedOn w:val="Tablanormal"/>
    <w:rsid w:val="003F0516"/>
    <w:rPr>
      <w:rFonts w:ascii="Times New Roman" w:eastAsia="Times New Roman" w:hAnsi="Times New Roman" w:cs="Times New Roman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3F0516"/>
    <w:rPr>
      <w:rFonts w:ascii="Palatino" w:hAnsi="Palatino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F0516"/>
    <w:rPr>
      <w:rFonts w:ascii="Palatino" w:eastAsia="Times New Roman" w:hAnsi="Palatino" w:cs="Times New Roman"/>
      <w:sz w:val="24"/>
      <w:lang w:eastAsia="es-ES_tradnl"/>
    </w:rPr>
  </w:style>
  <w:style w:type="paragraph" w:customStyle="1" w:styleId="Formatvorlage">
    <w:name w:val="Formatvorlage"/>
    <w:basedOn w:val="Normal"/>
    <w:next w:val="Sangra3detdecuerpo"/>
    <w:rsid w:val="003F0516"/>
    <w:pPr>
      <w:spacing w:line="480" w:lineRule="auto"/>
      <w:ind w:firstLine="426"/>
      <w:jc w:val="both"/>
    </w:pPr>
    <w:rPr>
      <w:rFonts w:ascii="Times" w:hAnsi="Times"/>
      <w:color w:val="000000"/>
      <w:szCs w:val="20"/>
      <w:lang w:val="es-ES_tradnl" w:eastAsia="es-ES_tradnl"/>
    </w:rPr>
  </w:style>
  <w:style w:type="paragraph" w:styleId="Encabezado">
    <w:name w:val="header"/>
    <w:basedOn w:val="Normal"/>
    <w:link w:val="EncabezadoCar"/>
    <w:rsid w:val="003F0516"/>
    <w:pPr>
      <w:tabs>
        <w:tab w:val="center" w:pos="4252"/>
        <w:tab w:val="right" w:pos="8504"/>
      </w:tabs>
    </w:pPr>
    <w:rPr>
      <w:rFonts w:ascii="Times" w:hAnsi="Times"/>
      <w:szCs w:val="20"/>
      <w:lang w:val="en-US" w:eastAsia="es-ES_tradnl"/>
    </w:rPr>
  </w:style>
  <w:style w:type="character" w:customStyle="1" w:styleId="EncabezadoCar">
    <w:name w:val="Encabezado Car"/>
    <w:basedOn w:val="Fuentedeprrafopredeter"/>
    <w:link w:val="Encabezado"/>
    <w:rsid w:val="003F0516"/>
    <w:rPr>
      <w:rFonts w:ascii="Times" w:eastAsia="Times New Roman" w:hAnsi="Times" w:cs="Times New Roman"/>
      <w:sz w:val="24"/>
      <w:lang w:val="en-US" w:eastAsia="es-ES_tradnl"/>
    </w:rPr>
  </w:style>
  <w:style w:type="character" w:styleId="Refdenotaalpie">
    <w:name w:val="footnote reference"/>
    <w:basedOn w:val="Fuentedeprrafopredeter"/>
    <w:semiHidden/>
    <w:rsid w:val="003F0516"/>
    <w:rPr>
      <w:rFonts w:cs="Times New Roman"/>
      <w:vertAlign w:val="superscript"/>
    </w:rPr>
  </w:style>
  <w:style w:type="paragraph" w:customStyle="1" w:styleId="Sangradetdecuerpo1">
    <w:name w:val="Sangría de t. de cuerpo1"/>
    <w:basedOn w:val="Normal"/>
    <w:link w:val="BodyTextIndentChar"/>
    <w:rsid w:val="003F0516"/>
    <w:pPr>
      <w:spacing w:after="120"/>
      <w:ind w:left="283"/>
    </w:pPr>
    <w:rPr>
      <w:rFonts w:ascii="Times" w:hAnsi="Times"/>
      <w:szCs w:val="20"/>
      <w:lang w:val="en-US" w:eastAsia="es-ES_tradnl"/>
    </w:rPr>
  </w:style>
  <w:style w:type="character" w:customStyle="1" w:styleId="BodyTextIndentChar">
    <w:name w:val="Body Text Indent Char"/>
    <w:basedOn w:val="Fuentedeprrafopredeter"/>
    <w:link w:val="Sangradetdecuerpo1"/>
    <w:rsid w:val="003F0516"/>
    <w:rPr>
      <w:rFonts w:ascii="Times" w:eastAsia="Times New Roman" w:hAnsi="Times" w:cs="Times New Roman"/>
      <w:sz w:val="24"/>
      <w:lang w:val="en-US" w:eastAsia="es-ES_tradnl"/>
    </w:rPr>
  </w:style>
  <w:style w:type="paragraph" w:styleId="Sangradetdecuerpo">
    <w:name w:val="Body Text Indent"/>
    <w:basedOn w:val="Normal"/>
    <w:link w:val="SangradetdecuerpoCar"/>
    <w:rsid w:val="003F0516"/>
    <w:pPr>
      <w:spacing w:after="120" w:line="480" w:lineRule="auto"/>
    </w:pPr>
    <w:rPr>
      <w:rFonts w:ascii="Times" w:hAnsi="Times"/>
      <w:szCs w:val="20"/>
      <w:lang w:val="en-US" w:eastAsia="es-ES_tradnl"/>
    </w:rPr>
  </w:style>
  <w:style w:type="character" w:customStyle="1" w:styleId="SangradetdecuerpoCar">
    <w:name w:val="Sangría de t. de cuerpo Car"/>
    <w:basedOn w:val="Fuentedeprrafopredeter"/>
    <w:link w:val="Sangradetdecuerpo"/>
    <w:rsid w:val="003F0516"/>
    <w:rPr>
      <w:rFonts w:ascii="Times" w:eastAsia="Times New Roman" w:hAnsi="Times" w:cs="Times New Roman"/>
      <w:sz w:val="24"/>
      <w:lang w:val="en-US" w:eastAsia="es-ES_tradnl"/>
    </w:rPr>
  </w:style>
  <w:style w:type="paragraph" w:styleId="Textodecuerpo">
    <w:name w:val="Body Text"/>
    <w:basedOn w:val="Normal"/>
    <w:link w:val="TextodecuerpoCar"/>
    <w:rsid w:val="003F0516"/>
    <w:pPr>
      <w:spacing w:after="120"/>
    </w:pPr>
    <w:rPr>
      <w:rFonts w:ascii="Times" w:hAnsi="Times"/>
      <w:szCs w:val="20"/>
      <w:lang w:val="en-US" w:eastAsia="es-ES_tradnl"/>
    </w:rPr>
  </w:style>
  <w:style w:type="character" w:customStyle="1" w:styleId="TextodecuerpoCar">
    <w:name w:val="Texto de cuerpo Car"/>
    <w:basedOn w:val="Fuentedeprrafopredeter"/>
    <w:link w:val="Textodecuerpo"/>
    <w:rsid w:val="003F0516"/>
    <w:rPr>
      <w:rFonts w:ascii="Times" w:eastAsia="Times New Roman" w:hAnsi="Times" w:cs="Times New Roman"/>
      <w:sz w:val="24"/>
      <w:lang w:val="en-US" w:eastAsia="es-ES_tradnl"/>
    </w:rPr>
  </w:style>
  <w:style w:type="paragraph" w:styleId="Sangra3detdecuerpo">
    <w:name w:val="Body Text Indent 3"/>
    <w:basedOn w:val="Normal"/>
    <w:link w:val="Sangra3detdecuerpoCar"/>
    <w:rsid w:val="003F0516"/>
    <w:pPr>
      <w:spacing w:after="120"/>
      <w:ind w:left="283"/>
    </w:pPr>
    <w:rPr>
      <w:rFonts w:ascii="Times" w:hAnsi="Times"/>
      <w:sz w:val="16"/>
      <w:szCs w:val="16"/>
      <w:lang w:val="en-US" w:eastAsia="es-ES_tradnl"/>
    </w:rPr>
  </w:style>
  <w:style w:type="character" w:customStyle="1" w:styleId="Sangra3detdecuerpoCar">
    <w:name w:val="Sangría 3 de t. de cuerpo Car"/>
    <w:basedOn w:val="Fuentedeprrafopredeter"/>
    <w:link w:val="Sangra3detdecuerpo"/>
    <w:rsid w:val="003F0516"/>
    <w:rPr>
      <w:rFonts w:ascii="Times" w:eastAsia="Times New Roman" w:hAnsi="Times" w:cs="Times New Roman"/>
      <w:sz w:val="16"/>
      <w:szCs w:val="16"/>
      <w:lang w:val="en-US" w:eastAsia="es-ES_tradnl"/>
    </w:rPr>
  </w:style>
  <w:style w:type="paragraph" w:customStyle="1" w:styleId="Formatvorlage1">
    <w:name w:val="Formatvorlage1"/>
    <w:basedOn w:val="Normal"/>
    <w:next w:val="Textodecuerpo"/>
    <w:rsid w:val="003F0516"/>
    <w:pPr>
      <w:tabs>
        <w:tab w:val="left" w:pos="420"/>
      </w:tabs>
      <w:spacing w:line="480" w:lineRule="atLeast"/>
      <w:ind w:right="-16"/>
      <w:jc w:val="both"/>
    </w:pPr>
    <w:rPr>
      <w:rFonts w:ascii="Palatino" w:hAnsi="Palatino"/>
      <w:b/>
      <w:szCs w:val="20"/>
      <w:lang w:eastAsia="es-ES_tradnl"/>
    </w:rPr>
  </w:style>
  <w:style w:type="character" w:styleId="Hipervnculovisitado">
    <w:name w:val="FollowedHyperlink"/>
    <w:basedOn w:val="Fuentedeprrafopredeter"/>
    <w:rsid w:val="003F0516"/>
    <w:rPr>
      <w:color w:val="800080"/>
      <w:u w:val="single"/>
    </w:rPr>
  </w:style>
  <w:style w:type="character" w:customStyle="1" w:styleId="highlight">
    <w:name w:val="highlight"/>
    <w:basedOn w:val="Fuentedeprrafopredeter"/>
    <w:rsid w:val="000955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1486</Words>
  <Characters>8173</Characters>
  <Application>Microsoft Macintosh Word</Application>
  <DocSecurity>0</DocSecurity>
  <Lines>68</Lines>
  <Paragraphs>19</Paragraphs>
  <ScaleCrop>false</ScaleCrop>
  <Company>CNB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Alonso</dc:creator>
  <cp:keywords/>
  <cp:lastModifiedBy>Juan Carlos Alonso Navarro</cp:lastModifiedBy>
  <cp:revision>49</cp:revision>
  <dcterms:created xsi:type="dcterms:W3CDTF">2011-02-15T13:29:00Z</dcterms:created>
  <dcterms:modified xsi:type="dcterms:W3CDTF">2012-10-09T07:13:00Z</dcterms:modified>
</cp:coreProperties>
</file>