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1620"/>
        <w:gridCol w:w="1710"/>
        <w:gridCol w:w="1530"/>
        <w:gridCol w:w="1530"/>
      </w:tblGrid>
      <w:tr w:rsidR="007566B8" w:rsidRPr="008973F6" w:rsidTr="00A21546">
        <w:trPr>
          <w:jc w:val="center"/>
        </w:trPr>
        <w:tc>
          <w:tcPr>
            <w:tcW w:w="3150" w:type="dxa"/>
            <w:vMerge w:val="restart"/>
            <w:vAlign w:val="bottom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3F6">
              <w:rPr>
                <w:rFonts w:ascii="Times New Roman" w:hAnsi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3330" w:type="dxa"/>
            <w:gridSpan w:val="2"/>
            <w:vAlign w:val="bottom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3F6">
              <w:rPr>
                <w:rFonts w:ascii="Times New Roman" w:hAnsi="Times New Roman"/>
                <w:b/>
                <w:sz w:val="24"/>
                <w:szCs w:val="24"/>
              </w:rPr>
              <w:t>FEV</w:t>
            </w:r>
            <w:r w:rsidRPr="008973F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 w:rsidRPr="008973F6">
              <w:rPr>
                <w:rFonts w:ascii="Times New Roman" w:hAnsi="Times New Roman"/>
                <w:b/>
                <w:sz w:val="24"/>
                <w:szCs w:val="24"/>
              </w:rPr>
              <w:t>/FVC</w:t>
            </w:r>
          </w:p>
        </w:tc>
        <w:tc>
          <w:tcPr>
            <w:tcW w:w="3060" w:type="dxa"/>
            <w:gridSpan w:val="2"/>
            <w:vAlign w:val="bottom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3F6">
              <w:rPr>
                <w:rFonts w:ascii="Times New Roman" w:hAnsi="Times New Roman"/>
                <w:b/>
                <w:sz w:val="24"/>
                <w:szCs w:val="24"/>
              </w:rPr>
              <w:t>FEV</w:t>
            </w:r>
            <w:r w:rsidRPr="008973F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Merge/>
            <w:vAlign w:val="bottom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566B8" w:rsidRPr="008973F6" w:rsidRDefault="00EA4E40" w:rsidP="00EA4E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3F6">
              <w:rPr>
                <w:rFonts w:ascii="Times New Roman" w:hAnsi="Times New Roman"/>
                <w:b/>
                <w:sz w:val="24"/>
                <w:szCs w:val="24"/>
              </w:rPr>
              <w:t>Ever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566B8" w:rsidRPr="008973F6">
              <w:rPr>
                <w:rFonts w:ascii="Times New Roman" w:hAnsi="Times New Roman"/>
                <w:b/>
                <w:sz w:val="24"/>
                <w:szCs w:val="24"/>
              </w:rPr>
              <w:t>Smoking</w:t>
            </w:r>
          </w:p>
        </w:tc>
        <w:tc>
          <w:tcPr>
            <w:tcW w:w="1710" w:type="dxa"/>
            <w:vAlign w:val="bottom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3F6">
              <w:rPr>
                <w:rFonts w:ascii="Times New Roman" w:hAnsi="Times New Roman"/>
                <w:b/>
                <w:sz w:val="24"/>
                <w:szCs w:val="24"/>
              </w:rPr>
              <w:t>Pack-Years of Smoking</w:t>
            </w:r>
          </w:p>
        </w:tc>
        <w:tc>
          <w:tcPr>
            <w:tcW w:w="1530" w:type="dxa"/>
            <w:vAlign w:val="bottom"/>
          </w:tcPr>
          <w:p w:rsidR="007566B8" w:rsidRPr="008973F6" w:rsidRDefault="00EA4E40" w:rsidP="00EA4E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Ever-</w:t>
            </w:r>
            <w:r w:rsidR="007566B8" w:rsidRPr="008973F6">
              <w:rPr>
                <w:rFonts w:ascii="Times New Roman" w:hAnsi="Times New Roman"/>
                <w:b/>
                <w:sz w:val="24"/>
                <w:szCs w:val="24"/>
              </w:rPr>
              <w:t>Smoking</w:t>
            </w:r>
          </w:p>
        </w:tc>
        <w:tc>
          <w:tcPr>
            <w:tcW w:w="1530" w:type="dxa"/>
            <w:vAlign w:val="bottom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3F6">
              <w:rPr>
                <w:rFonts w:ascii="Times New Roman" w:hAnsi="Times New Roman"/>
                <w:b/>
                <w:sz w:val="24"/>
                <w:szCs w:val="24"/>
              </w:rPr>
              <w:t>Pack-Years of Smoking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AGES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ARIC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B58C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CARDIA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CHS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ECRHS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EPIC obese </w:t>
            </w:r>
            <w:r w:rsidRPr="008973F6">
              <w:rPr>
                <w:rFonts w:ascii="Times New Roman" w:hAnsi="Times New Roman"/>
                <w:sz w:val="24"/>
                <w:szCs w:val="24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EPIC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population-based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FHS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Health ABC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Life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973F6">
              <w:rPr>
                <w:rFonts w:ascii="Times New Roman" w:hAnsi="Times New Roman"/>
                <w:sz w:val="24"/>
                <w:szCs w:val="24"/>
              </w:rPr>
              <w:t>ines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MESA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NFBC1966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RS-I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RS-II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RS-III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SAPALDIA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SHIP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7566B8" w:rsidRPr="008973F6" w:rsidTr="00A21546">
        <w:trPr>
          <w:jc w:val="center"/>
        </w:trPr>
        <w:tc>
          <w:tcPr>
            <w:tcW w:w="315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TwinsUK</w:t>
            </w:r>
          </w:p>
        </w:tc>
        <w:tc>
          <w:tcPr>
            <w:tcW w:w="162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71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530" w:type="dxa"/>
            <w:vAlign w:val="center"/>
          </w:tcPr>
          <w:p w:rsidR="007566B8" w:rsidRPr="008973F6" w:rsidRDefault="007566B8" w:rsidP="00A2154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6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</w:tr>
    </w:tbl>
    <w:p w:rsidR="007566B8" w:rsidRPr="008A6895" w:rsidRDefault="007566B8" w:rsidP="005A7165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F737BF">
        <w:rPr>
          <w:rFonts w:ascii="Times New Roman" w:hAnsi="Times New Roman"/>
          <w:sz w:val="24"/>
          <w:szCs w:val="24"/>
        </w:rPr>
        <w:t>AGES, Age, Gene/Environment Susceptibility; ARIC, Atherosclerosis Risk in Communities; B58C, British 1958 Cohort; CARDIA, Coronary Artery Risk Development in Young Adults; CHS, Cardiovascular Health Study; ECRHS, European Community Respiratory Health Survey; EPIC, European Prospective Investigation into Cancer and Nutrition; FEV</w:t>
      </w:r>
      <w:r w:rsidRPr="00F737BF">
        <w:rPr>
          <w:rFonts w:ascii="Times New Roman" w:hAnsi="Times New Roman"/>
          <w:sz w:val="24"/>
          <w:szCs w:val="24"/>
          <w:vertAlign w:val="subscript"/>
        </w:rPr>
        <w:t>1</w:t>
      </w:r>
      <w:r w:rsidRPr="00F737BF">
        <w:rPr>
          <w:rFonts w:ascii="Times New Roman" w:hAnsi="Times New Roman"/>
          <w:sz w:val="24"/>
          <w:szCs w:val="24"/>
        </w:rPr>
        <w:t>, forced expiratory volume in the first second; FVC, forced vital capacity; FHS, Framingham Heart Study; Health ABC, Health,</w:t>
      </w:r>
      <w:r w:rsidRPr="00F737BF">
        <w:rPr>
          <w:rFonts w:ascii="Times New Roman" w:hAnsi="Times New Roman"/>
          <w:b/>
          <w:sz w:val="24"/>
          <w:szCs w:val="24"/>
        </w:rPr>
        <w:t xml:space="preserve"> </w:t>
      </w:r>
      <w:r w:rsidRPr="00F737BF">
        <w:rPr>
          <w:rFonts w:ascii="Times New Roman" w:hAnsi="Times New Roman"/>
          <w:sz w:val="24"/>
          <w:szCs w:val="24"/>
        </w:rPr>
        <w:t>Aging, and Body Composition</w:t>
      </w:r>
      <w:r>
        <w:rPr>
          <w:rFonts w:ascii="Times New Roman" w:hAnsi="Times New Roman"/>
          <w:sz w:val="24"/>
          <w:szCs w:val="24"/>
        </w:rPr>
        <w:t xml:space="preserve"> Study</w:t>
      </w:r>
      <w:r w:rsidRPr="00F737BF">
        <w:rPr>
          <w:rFonts w:ascii="Times New Roman" w:hAnsi="Times New Roman"/>
          <w:sz w:val="24"/>
          <w:szCs w:val="24"/>
        </w:rPr>
        <w:t>; MESA, Multi-Ethnic Study of Atherosclerosis; NFBC1966, Northern Finland Birth Cohort of 1966; RS, Rotterdam Study (cohorts I-III); SAPALDIA, Swiss Study on Air Pollution and Lung Diseases in Adults; SHIP, Study of Health in Pomerania</w:t>
      </w:r>
      <w:r>
        <w:rPr>
          <w:rFonts w:ascii="Times New Roman" w:hAnsi="Times New Roman"/>
          <w:sz w:val="24"/>
          <w:szCs w:val="24"/>
        </w:rPr>
        <w:t>; SNP, single nucleotide polymorphism</w:t>
      </w:r>
      <w:r w:rsidRPr="00F737BF">
        <w:rPr>
          <w:rFonts w:ascii="Times New Roman" w:hAnsi="Times New Roman"/>
          <w:sz w:val="24"/>
          <w:szCs w:val="24"/>
        </w:rPr>
        <w:t>.</w:t>
      </w:r>
    </w:p>
    <w:p w:rsidR="00A50AEC" w:rsidRDefault="00A50AEC"/>
    <w:sectPr w:rsidR="00A50AEC" w:rsidSect="00A5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566B8"/>
    <w:rsid w:val="000C7879"/>
    <w:rsid w:val="005A7165"/>
    <w:rsid w:val="00753BD7"/>
    <w:rsid w:val="007566B8"/>
    <w:rsid w:val="00824035"/>
    <w:rsid w:val="008E3CB4"/>
    <w:rsid w:val="00A50AEC"/>
    <w:rsid w:val="00BC4C92"/>
    <w:rsid w:val="00D072C3"/>
    <w:rsid w:val="00EA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B8"/>
    <w:rPr>
      <w:rFonts w:ascii="Calibri" w:eastAsia="Calibri" w:hAnsi="Calibri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>RTI International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dhancock</dc:creator>
  <cp:keywords/>
  <dc:description/>
  <cp:lastModifiedBy>dhancock</cp:lastModifiedBy>
  <cp:revision>5</cp:revision>
  <dcterms:created xsi:type="dcterms:W3CDTF">2012-08-09T13:12:00Z</dcterms:created>
  <dcterms:modified xsi:type="dcterms:W3CDTF">2012-10-19T13:23:00Z</dcterms:modified>
</cp:coreProperties>
</file>