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55" w:rsidRPr="007F558F" w:rsidRDefault="008C3D55" w:rsidP="008C3D55">
      <w:pPr>
        <w:spacing w:line="480" w:lineRule="auto"/>
        <w:jc w:val="both"/>
        <w:rPr>
          <w:rFonts w:ascii="Times New Roman" w:hAnsi="Times New Roman"/>
        </w:rPr>
      </w:pPr>
      <w:r w:rsidRPr="00291E30">
        <w:rPr>
          <w:rFonts w:ascii="Times New Roman" w:hAnsi="Times New Roman"/>
          <w:b/>
        </w:rPr>
        <w:t xml:space="preserve">Table </w:t>
      </w:r>
      <w:r w:rsidR="004D3A62" w:rsidRPr="007F558F">
        <w:rPr>
          <w:rFonts w:ascii="Times New Roman" w:hAnsi="Times New Roman"/>
          <w:b/>
        </w:rPr>
        <w:t>S</w:t>
      </w:r>
      <w:r w:rsidRPr="007F558F">
        <w:rPr>
          <w:rFonts w:ascii="Times New Roman" w:hAnsi="Times New Roman"/>
          <w:b/>
        </w:rPr>
        <w:t xml:space="preserve">2. </w:t>
      </w:r>
      <w:r w:rsidRPr="007F558F">
        <w:rPr>
          <w:rFonts w:ascii="Times New Roman" w:eastAsia="Times New Roman" w:hAnsi="Times New Roman"/>
          <w:b/>
        </w:rPr>
        <w:t xml:space="preserve">Peripheral blood leukocyte analyses: </w:t>
      </w:r>
      <w:r w:rsidRPr="007F558F">
        <w:rPr>
          <w:rFonts w:ascii="Times New Roman" w:hAnsi="Times New Roman"/>
          <w:b/>
          <w:color w:val="000000"/>
          <w:szCs w:val="23"/>
        </w:rPr>
        <w:t>Staining panel 1</w:t>
      </w: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3"/>
        <w:gridCol w:w="2268"/>
        <w:gridCol w:w="2551"/>
      </w:tblGrid>
      <w:tr w:rsidR="008C3D55" w:rsidRPr="00291E30">
        <w:trPr>
          <w:trHeight w:val="340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b/>
                <w:color w:val="000000"/>
                <w:szCs w:val="23"/>
              </w:rPr>
              <w:t xml:space="preserve">Name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b/>
                <w:color w:val="000000"/>
                <w:szCs w:val="23"/>
              </w:rPr>
              <w:t>Dilution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b/>
                <w:color w:val="000000"/>
                <w:szCs w:val="23"/>
              </w:rPr>
              <w:t>Supplier code</w:t>
            </w:r>
          </w:p>
        </w:tc>
      </w:tr>
      <w:tr w:rsidR="008C3D55" w:rsidRPr="00291E30">
        <w:trPr>
          <w:trHeight w:val="720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>PerCpCy55-conjugated Rat anti-mouse     CD4 (RM4-5)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1:1000 of 0.2 mg/ml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BD BIOSCIENCE, UK. 550954 </w:t>
            </w:r>
          </w:p>
        </w:tc>
      </w:tr>
      <w:tr w:rsidR="008C3D55" w:rsidRPr="00291E30">
        <w:trPr>
          <w:trHeight w:val="369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PB-conjugated Rat anti mouse CD3 (17A2)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1:200 of 0.2 mg/ml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proofErr w:type="spellStart"/>
            <w:proofErr w:type="gramStart"/>
            <w:r w:rsidRPr="00291E30">
              <w:rPr>
                <w:rFonts w:ascii="Times New Roman" w:hAnsi="Times New Roman"/>
                <w:color w:val="000000"/>
                <w:szCs w:val="23"/>
              </w:rPr>
              <w:t>eBioscience</w:t>
            </w:r>
            <w:proofErr w:type="spellEnd"/>
            <w:proofErr w:type="gramEnd"/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 Ltd, UK. 57-0032-82 </w:t>
            </w:r>
          </w:p>
        </w:tc>
      </w:tr>
      <w:tr w:rsidR="008C3D55" w:rsidRPr="00291E30">
        <w:trPr>
          <w:trHeight w:val="591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APC-conjugated Rat anti-mouse CD25 (PC61)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1:100 of 0.2 mg/ml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BD BIOSCIENCE, UK. 557192 </w:t>
            </w:r>
          </w:p>
        </w:tc>
      </w:tr>
      <w:tr w:rsidR="008C3D55" w:rsidRPr="00291E30">
        <w:trPr>
          <w:trHeight w:val="576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APC-H7-conjugated Rat anti-mouse CD8a (53-6.7)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1:200 of 0.2 mg/ml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>BD BIOSCIENCE, UK. 560247</w:t>
            </w:r>
          </w:p>
        </w:tc>
      </w:tr>
      <w:tr w:rsidR="008C3D55" w:rsidRPr="00291E30">
        <w:trPr>
          <w:trHeight w:val="59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>PE-conjugated Rat anti-mouse NK1.1 (PK136) (panel 1 and panel 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>1:400 of 0.2 mg/ml</w:t>
            </w:r>
          </w:p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</w:p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BD BIOSCIENCE, UK. 553165 </w:t>
            </w:r>
          </w:p>
        </w:tc>
      </w:tr>
      <w:tr w:rsidR="008C3D55" w:rsidRPr="00291E30">
        <w:trPr>
          <w:trHeight w:val="595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>FITC-conjugated Rat anti-mouse CD44 (IM7)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1:2000 of 0.5 mg/ml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>BD BIOSCIENCE, UK. 553133</w:t>
            </w:r>
          </w:p>
        </w:tc>
      </w:tr>
      <w:tr w:rsidR="008C3D55" w:rsidRPr="00291E30">
        <w:trPr>
          <w:trHeight w:val="598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>PE-Cy7-conjugated Rat anti-mouse CD62L (MEL-14)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r w:rsidRPr="00291E30">
              <w:rPr>
                <w:rFonts w:ascii="Times New Roman" w:hAnsi="Times New Roman"/>
                <w:color w:val="000000"/>
                <w:szCs w:val="23"/>
              </w:rPr>
              <w:t xml:space="preserve">1:2000 of 0.1 mg/ml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55" w:rsidRPr="00291E30" w:rsidRDefault="008C3D55" w:rsidP="00D6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3"/>
              </w:rPr>
            </w:pPr>
            <w:proofErr w:type="gramStart"/>
            <w:r w:rsidRPr="00291E30">
              <w:rPr>
                <w:rFonts w:ascii="Times New Roman" w:hAnsi="Times New Roman"/>
                <w:color w:val="000000"/>
                <w:szCs w:val="23"/>
              </w:rPr>
              <w:t>ab25569</w:t>
            </w:r>
            <w:proofErr w:type="gramEnd"/>
          </w:p>
        </w:tc>
      </w:tr>
    </w:tbl>
    <w:p w:rsidR="00CB4EDF" w:rsidRDefault="00CB4EDF" w:rsidP="00B66CAA">
      <w:pPr>
        <w:widowControl w:val="0"/>
        <w:autoSpaceDE w:val="0"/>
        <w:autoSpaceDN w:val="0"/>
        <w:adjustRightInd w:val="0"/>
        <w:spacing w:line="480" w:lineRule="auto"/>
      </w:pPr>
      <w:bookmarkStart w:id="0" w:name="_GoBack"/>
      <w:bookmarkEnd w:id="0"/>
    </w:p>
    <w:sectPr w:rsidR="00CB4EDF" w:rsidSect="00280436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9B" w:rsidRDefault="00B66CAA">
      <w:pPr>
        <w:spacing w:after="0" w:line="240" w:lineRule="auto"/>
      </w:pPr>
      <w:r>
        <w:separator/>
      </w:r>
    </w:p>
  </w:endnote>
  <w:endnote w:type="continuationSeparator" w:id="0">
    <w:p w:rsidR="00B52C9B" w:rsidRDefault="00B6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D" w:rsidRDefault="00410552" w:rsidP="002804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0E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34D" w:rsidRDefault="007F558F" w:rsidP="0028043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D" w:rsidRDefault="00410552" w:rsidP="002804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0E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58F">
      <w:rPr>
        <w:rStyle w:val="PageNumber"/>
        <w:noProof/>
      </w:rPr>
      <w:t>1</w:t>
    </w:r>
    <w:r>
      <w:rPr>
        <w:rStyle w:val="PageNumber"/>
      </w:rPr>
      <w:fldChar w:fldCharType="end"/>
    </w:r>
  </w:p>
  <w:p w:rsidR="009A134D" w:rsidRDefault="007F558F" w:rsidP="00280436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9B" w:rsidRDefault="00B66CAA">
      <w:pPr>
        <w:spacing w:after="0" w:line="240" w:lineRule="auto"/>
      </w:pPr>
      <w:r>
        <w:separator/>
      </w:r>
    </w:p>
  </w:footnote>
  <w:footnote w:type="continuationSeparator" w:id="0">
    <w:p w:rsidR="00B52C9B" w:rsidRDefault="00B66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C3D55"/>
    <w:rsid w:val="00410552"/>
    <w:rsid w:val="004973C5"/>
    <w:rsid w:val="004D3A62"/>
    <w:rsid w:val="007F558F"/>
    <w:rsid w:val="008C3D55"/>
    <w:rsid w:val="009F6212"/>
    <w:rsid w:val="00AE0E3B"/>
    <w:rsid w:val="00B52C9B"/>
    <w:rsid w:val="00B66CAA"/>
    <w:rsid w:val="00CB4EDF"/>
    <w:rsid w:val="00EF792B"/>
    <w:rsid w:val="00F0552D"/>
  </w:rsids>
  <m:mathPr>
    <m:mathFont m:val="Adobe Caslon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C3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D55"/>
    <w:rPr>
      <w:rFonts w:ascii="Calibri" w:eastAsia="Calibri" w:hAnsi="Calibri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8C3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C3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D55"/>
    <w:rPr>
      <w:rFonts w:ascii="Calibri" w:eastAsia="Calibri" w:hAnsi="Calibri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8C3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Macintosh Word</Application>
  <DocSecurity>0</DocSecurity>
  <Lines>5</Lines>
  <Paragraphs>1</Paragraphs>
  <ScaleCrop>false</ScaleCrop>
  <Company>Sanger Institute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Rebecca McIntyre</cp:lastModifiedBy>
  <cp:revision>4</cp:revision>
  <dcterms:created xsi:type="dcterms:W3CDTF">2012-09-17T08:57:00Z</dcterms:created>
  <dcterms:modified xsi:type="dcterms:W3CDTF">2012-09-17T13:09:00Z</dcterms:modified>
</cp:coreProperties>
</file>