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08" w:rsidRDefault="00006708" w:rsidP="00006708">
      <w:pPr>
        <w:spacing w:line="480" w:lineRule="auto"/>
        <w:jc w:val="both"/>
      </w:pPr>
      <w:r>
        <w:rPr>
          <w:b/>
          <w:bCs/>
        </w:rPr>
        <w:t>Contamination control experiment (Figure S13)</w:t>
      </w:r>
    </w:p>
    <w:p w:rsidR="00006708" w:rsidRDefault="00006708" w:rsidP="00006708">
      <w:pPr>
        <w:spacing w:line="480" w:lineRule="auto"/>
        <w:ind w:firstLine="720"/>
        <w:jc w:val="both"/>
      </w:pPr>
      <w:r>
        <w:t>T</w:t>
      </w:r>
      <w:r w:rsidRPr="00CF6D8C">
        <w:t xml:space="preserve">o confirm that the oocytes were not contaminated with cumulus or </w:t>
      </w:r>
      <w:proofErr w:type="spellStart"/>
      <w:r w:rsidRPr="00CF6D8C">
        <w:t>granulosa</w:t>
      </w:r>
      <w:proofErr w:type="spellEnd"/>
      <w:r w:rsidRPr="00CF6D8C">
        <w:t xml:space="preserve"> cells, </w:t>
      </w:r>
      <w:r>
        <w:t>extracted</w:t>
      </w:r>
      <w:r w:rsidRPr="00CF6D8C">
        <w:t xml:space="preserve"> oocytes were examined for the mRNA expression of vascular e</w:t>
      </w:r>
      <w:r>
        <w:t>pithelial growth factor A (VEGF</w:t>
      </w:r>
      <w:r w:rsidRPr="00CF6D8C">
        <w:t xml:space="preserve">A), a gene that is expressed in </w:t>
      </w:r>
      <w:proofErr w:type="spellStart"/>
      <w:r w:rsidRPr="00CF6D8C">
        <w:t>granulosa</w:t>
      </w:r>
      <w:proofErr w:type="spellEnd"/>
      <w:r w:rsidRPr="00CF6D8C">
        <w:t xml:space="preserve"> cells but absent from oocytes. </w:t>
      </w:r>
    </w:p>
    <w:p w:rsidR="00006708" w:rsidRPr="007F544D" w:rsidRDefault="00006708" w:rsidP="00006708">
      <w:pPr>
        <w:spacing w:line="480" w:lineRule="auto"/>
        <w:ind w:firstLine="720"/>
        <w:jc w:val="both"/>
        <w:rPr>
          <w:rtl/>
          <w:lang w:bidi="ar-SA"/>
        </w:rPr>
      </w:pPr>
      <w:r w:rsidRPr="007F544D">
        <w:t xml:space="preserve">Liquid nitrogen frozen </w:t>
      </w:r>
      <w:r>
        <w:t>purified oocytes and granulose cells</w:t>
      </w:r>
      <w:r w:rsidRPr="007F544D">
        <w:t xml:space="preserve"> were homogenized in 500ul Tri-Reagent (Sigma, Aldrich Corporation, </w:t>
      </w:r>
      <w:smartTag w:uri="urn:schemas-microsoft-com:office:smarttags" w:element="place">
        <w:smartTag w:uri="urn:schemas-microsoft-com:office:smarttags" w:element="City">
          <w:r w:rsidRPr="007F544D">
            <w:t>St Louis</w:t>
          </w:r>
        </w:smartTag>
        <w:r w:rsidRPr="007F544D">
          <w:t xml:space="preserve">, </w:t>
        </w:r>
        <w:smartTag w:uri="urn:schemas-microsoft-com:office:smarttags" w:element="State">
          <w:r w:rsidRPr="007F544D">
            <w:t>Mo</w:t>
          </w:r>
        </w:smartTag>
        <w:r w:rsidRPr="007F544D">
          <w:t xml:space="preserve">, </w:t>
        </w:r>
        <w:smartTag w:uri="urn:schemas-microsoft-com:office:smarttags" w:element="country-region">
          <w:r w:rsidRPr="007F544D">
            <w:t>USA</w:t>
          </w:r>
        </w:smartTag>
      </w:smartTag>
      <w:r w:rsidRPr="007F544D">
        <w:t>). Glycogen (10ul) (Roche Applied Science (</w:t>
      </w:r>
      <w:smartTag w:uri="urn:schemas-microsoft-com:office:smarttags" w:element="place">
        <w:smartTag w:uri="urn:schemas-microsoft-com:office:smarttags" w:element="City">
          <w:r w:rsidRPr="007F544D">
            <w:t>Mannheim</w:t>
          </w:r>
        </w:smartTag>
        <w:r w:rsidRPr="007F544D">
          <w:t xml:space="preserve">, </w:t>
        </w:r>
        <w:smartTag w:uri="urn:schemas-microsoft-com:office:smarttags" w:element="country-region">
          <w:r w:rsidRPr="007F544D">
            <w:t>Germany</w:t>
          </w:r>
        </w:smartTag>
      </w:smartTag>
      <w:r w:rsidRPr="007F544D">
        <w:t xml:space="preserve">)) was added in order to allow better precipitation of RNA. After adding 100ul of chloroform to allow phase separation by centrifugation (at 4oC), 250ul of </w:t>
      </w:r>
      <w:proofErr w:type="spellStart"/>
      <w:r w:rsidRPr="007F544D">
        <w:t>ispropanol</w:t>
      </w:r>
      <w:proofErr w:type="spellEnd"/>
      <w:r w:rsidRPr="007F544D">
        <w:t xml:space="preserve"> was added to the aqueous phase. After several hours in -20oC, the RNA was precipitated by centrifugation. The pellet was washed in cold 70% ethanol and then dried. The RNA pellet was </w:t>
      </w:r>
      <w:proofErr w:type="spellStart"/>
      <w:r w:rsidRPr="007F544D">
        <w:t>resuspended</w:t>
      </w:r>
      <w:proofErr w:type="spellEnd"/>
      <w:r w:rsidRPr="007F544D">
        <w:t xml:space="preserve"> in 17ul </w:t>
      </w:r>
      <w:proofErr w:type="spellStart"/>
      <w:r w:rsidRPr="007F544D">
        <w:t>DNase</w:t>
      </w:r>
      <w:proofErr w:type="spellEnd"/>
      <w:r w:rsidRPr="007F544D">
        <w:t>/</w:t>
      </w:r>
      <w:proofErr w:type="spellStart"/>
      <w:r w:rsidRPr="007F544D">
        <w:t>RNase</w:t>
      </w:r>
      <w:proofErr w:type="spellEnd"/>
      <w:r w:rsidRPr="007F544D">
        <w:t xml:space="preserve"> free water and </w:t>
      </w:r>
      <w:proofErr w:type="spellStart"/>
      <w:r w:rsidRPr="007F544D">
        <w:t>DNase</w:t>
      </w:r>
      <w:proofErr w:type="spellEnd"/>
      <w:r w:rsidRPr="007F544D">
        <w:t xml:space="preserve"> treatment was performed according to manufacturer's instructions (</w:t>
      </w:r>
      <w:proofErr w:type="spellStart"/>
      <w:r w:rsidRPr="007F544D">
        <w:t>Ambion</w:t>
      </w:r>
      <w:proofErr w:type="spellEnd"/>
      <w:r w:rsidRPr="007F544D">
        <w:t xml:space="preserve">, </w:t>
      </w:r>
      <w:smartTag w:uri="urn:schemas-microsoft-com:office:smarttags" w:element="place">
        <w:smartTag w:uri="urn:schemas-microsoft-com:office:smarttags" w:element="City">
          <w:r w:rsidRPr="007F544D">
            <w:t>Austin</w:t>
          </w:r>
        </w:smartTag>
        <w:r w:rsidRPr="007F544D">
          <w:t xml:space="preserve">, </w:t>
        </w:r>
        <w:smartTag w:uri="urn:schemas-microsoft-com:office:smarttags" w:element="State">
          <w:r w:rsidRPr="007F544D">
            <w:t>TX</w:t>
          </w:r>
        </w:smartTag>
        <w:r w:rsidRPr="007F544D">
          <w:t xml:space="preserve">, </w:t>
        </w:r>
        <w:smartTag w:uri="urn:schemas-microsoft-com:office:smarttags" w:element="country-region">
          <w:r w:rsidRPr="007F544D">
            <w:t>USA</w:t>
          </w:r>
        </w:smartTag>
      </w:smartTag>
      <w:r w:rsidRPr="007F544D">
        <w:t xml:space="preserve">). Quality and quantity of total RNA extracted was assessed using </w:t>
      </w:r>
      <w:proofErr w:type="spellStart"/>
      <w:r w:rsidRPr="007F544D">
        <w:t>Nanodrop</w:t>
      </w:r>
      <w:proofErr w:type="spellEnd"/>
      <w:r w:rsidRPr="007F544D">
        <w:t xml:space="preserve"> spectrophotometer. RNA samples (200ng) were reverse-transcribed using high capacity reverse transcription kit (Applied </w:t>
      </w:r>
      <w:proofErr w:type="spellStart"/>
      <w:r w:rsidRPr="007F544D">
        <w:t>Biosystems</w:t>
      </w:r>
      <w:proofErr w:type="spellEnd"/>
      <w:r w:rsidRPr="007F544D">
        <w:t xml:space="preserve">, </w:t>
      </w:r>
      <w:smartTag w:uri="urn:schemas-microsoft-com:office:smarttags" w:element="place">
        <w:smartTag w:uri="urn:schemas-microsoft-com:office:smarttags" w:element="City">
          <w:r w:rsidRPr="007F544D">
            <w:t>Foster City</w:t>
          </w:r>
        </w:smartTag>
        <w:r w:rsidRPr="007F544D">
          <w:t xml:space="preserve">, </w:t>
        </w:r>
        <w:smartTag w:uri="urn:schemas-microsoft-com:office:smarttags" w:element="State">
          <w:r w:rsidRPr="007F544D">
            <w:t>CA</w:t>
          </w:r>
        </w:smartTag>
      </w:smartTag>
      <w:r w:rsidRPr="007F544D">
        <w:t xml:space="preserve">) as indicated in the manufacturer’s protocol. The </w:t>
      </w:r>
      <w:proofErr w:type="spellStart"/>
      <w:r w:rsidRPr="007F544D">
        <w:t>cDNA</w:t>
      </w:r>
      <w:proofErr w:type="spellEnd"/>
      <w:r w:rsidRPr="007F544D">
        <w:t xml:space="preserve"> was then diluted </w:t>
      </w:r>
      <w:proofErr w:type="gramStart"/>
      <w:r w:rsidRPr="007F544D">
        <w:t>in a 1:100 ratio</w:t>
      </w:r>
      <w:proofErr w:type="gramEnd"/>
      <w:r w:rsidRPr="007F544D">
        <w:rPr>
          <w:rFonts w:hint="cs"/>
          <w:rtl/>
        </w:rPr>
        <w:t xml:space="preserve">. </w:t>
      </w:r>
    </w:p>
    <w:p w:rsidR="00006708" w:rsidRDefault="00006708" w:rsidP="00006708">
      <w:pPr>
        <w:spacing w:line="480" w:lineRule="auto"/>
        <w:ind w:firstLine="720"/>
        <w:jc w:val="both"/>
      </w:pPr>
      <w:r w:rsidRPr="007F544D">
        <w:t>The reversed transcribed dilute</w:t>
      </w:r>
      <w:r>
        <w:t xml:space="preserve">d </w:t>
      </w:r>
      <w:proofErr w:type="spellStart"/>
      <w:r>
        <w:t>cDNA</w:t>
      </w:r>
      <w:proofErr w:type="spellEnd"/>
      <w:r>
        <w:t xml:space="preserve"> was amplified by PCR. </w:t>
      </w:r>
      <w:r w:rsidRPr="007F544D">
        <w:t xml:space="preserve">PCR primers were chosen using primer express software (Applied </w:t>
      </w:r>
      <w:proofErr w:type="spellStart"/>
      <w:r w:rsidRPr="007F544D">
        <w:t>Biosystems</w:t>
      </w:r>
      <w:proofErr w:type="spellEnd"/>
      <w:r w:rsidRPr="007F544D">
        <w:t xml:space="preserve">, Foster City, CA). They were checked by the NCBI-BLAST program for their specificity. Each of these primer pairs yielded only one sharp band of amplified product with the molecular weight of the desired </w:t>
      </w:r>
      <w:proofErr w:type="spellStart"/>
      <w:r w:rsidRPr="007F544D">
        <w:t>amplicon</w:t>
      </w:r>
      <w:proofErr w:type="spellEnd"/>
      <w:r w:rsidRPr="007F544D">
        <w:t xml:space="preserve">. The nucleotide sequences of the primers for the different genes are as </w:t>
      </w:r>
      <w:r w:rsidRPr="007F544D">
        <w:lastRenderedPageBreak/>
        <w:t>follows:  VEGF A forward</w:t>
      </w:r>
      <w:r>
        <w:t>:</w:t>
      </w:r>
      <w:r w:rsidRPr="007F544D">
        <w:t xml:space="preserve"> CTACTGCCGTCCGATTGAG</w:t>
      </w:r>
      <w:r>
        <w:t>, reverse:</w:t>
      </w:r>
      <w:r w:rsidRPr="007F544D">
        <w:t xml:space="preserve"> GCTTTGGTGAGGTTTGATCC. PDE3A forward</w:t>
      </w:r>
      <w:r>
        <w:t>: ATGGGTAGAGCGAGCTGTGT,</w:t>
      </w:r>
      <w:r w:rsidRPr="007F544D">
        <w:t xml:space="preserve"> </w:t>
      </w:r>
      <w:r>
        <w:t>r</w:t>
      </w:r>
      <w:r w:rsidRPr="007F544D">
        <w:t>everse</w:t>
      </w:r>
      <w:r>
        <w:t>:</w:t>
      </w:r>
      <w:r w:rsidRPr="007F544D">
        <w:t xml:space="preserve"> ACCTTGTGGAGTCAGGCATC. </w:t>
      </w:r>
      <w:r w:rsidRPr="007F544D">
        <w:pict/>
      </w:r>
      <w:r w:rsidRPr="007F544D">
        <w:pict/>
      </w:r>
    </w:p>
    <w:p w:rsidR="00006708" w:rsidRPr="00521DE5" w:rsidRDefault="00006708" w:rsidP="00006708">
      <w:pPr>
        <w:spacing w:line="480" w:lineRule="auto"/>
        <w:ind w:firstLine="720"/>
        <w:jc w:val="both"/>
      </w:pPr>
      <w:r w:rsidRPr="00CF6D8C">
        <w:t xml:space="preserve">VEGFA was totally absent from the oocytes samples </w:t>
      </w:r>
      <w:r>
        <w:t>and</w:t>
      </w:r>
      <w:r w:rsidRPr="00CF6D8C">
        <w:t xml:space="preserve"> strongly expressed in </w:t>
      </w:r>
      <w:proofErr w:type="spellStart"/>
      <w:r w:rsidRPr="00CF6D8C">
        <w:t>granulosa</w:t>
      </w:r>
      <w:proofErr w:type="spellEnd"/>
      <w:r w:rsidRPr="00CF6D8C">
        <w:t xml:space="preserve"> cells (Figure </w:t>
      </w:r>
      <w:r>
        <w:t>S11), suggesting that extracted oocyte cells do not contain cumulus or granulose contamination.</w:t>
      </w:r>
      <w:r w:rsidRPr="00CF6D8C">
        <w:t> </w:t>
      </w:r>
    </w:p>
    <w:p w:rsidR="00006708" w:rsidRDefault="00006708" w:rsidP="00006708">
      <w:pPr>
        <w:spacing w:line="480" w:lineRule="auto"/>
        <w:ind w:left="-2016"/>
        <w:jc w:val="both"/>
      </w:pPr>
    </w:p>
    <w:p w:rsidR="00006708" w:rsidRPr="00521DE5" w:rsidRDefault="00006708" w:rsidP="00006708">
      <w:pPr>
        <w:spacing w:line="480" w:lineRule="auto"/>
        <w:ind w:left="-3600"/>
        <w:jc w:val="both"/>
      </w:pPr>
      <w:r>
        <w:t xml:space="preserve">  </w:t>
      </w:r>
    </w:p>
    <w:p w:rsidR="001111C6" w:rsidRDefault="001111C6" w:rsidP="00006708">
      <w:bookmarkStart w:id="0" w:name="_GoBack"/>
      <w:bookmarkEnd w:id="0"/>
    </w:p>
    <w:sectPr w:rsidR="00111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08"/>
    <w:rsid w:val="00006708"/>
    <w:rsid w:val="001111C6"/>
    <w:rsid w:val="00400D66"/>
    <w:rsid w:val="00C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Weizmann Institute of Science</dc:creator>
  <cp:keywords/>
  <dc:description/>
  <cp:lastModifiedBy>Weizmann Institute of Science</cp:lastModifiedBy>
  <cp:revision>3</cp:revision>
  <dcterms:created xsi:type="dcterms:W3CDTF">2011-12-25T11:42:00Z</dcterms:created>
  <dcterms:modified xsi:type="dcterms:W3CDTF">2011-12-25T11:43:00Z</dcterms:modified>
</cp:coreProperties>
</file>