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7" w:rsidRPr="00B67E64" w:rsidRDefault="003507E7" w:rsidP="003507E7">
      <w:pPr>
        <w:widowControl w:val="0"/>
        <w:autoSpaceDE w:val="0"/>
        <w:autoSpaceDN w:val="0"/>
        <w:adjustRightInd w:val="0"/>
        <w:spacing w:after="240"/>
        <w:ind w:left="-63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b/>
          <w:bCs/>
          <w:sz w:val="22"/>
          <w:szCs w:val="22"/>
        </w:rPr>
        <w:t>S10 Table</w:t>
      </w:r>
      <w:r w:rsidRPr="00B67E64">
        <w:rPr>
          <w:rFonts w:ascii="Helvetica" w:hAnsi="Helvetica" w:cs="Times New Roman"/>
          <w:b/>
          <w:bCs/>
          <w:sz w:val="22"/>
          <w:szCs w:val="22"/>
        </w:rPr>
        <w:t xml:space="preserve">. </w:t>
      </w:r>
      <w:proofErr w:type="gramStart"/>
      <w:r w:rsidRPr="00B67E64">
        <w:rPr>
          <w:rFonts w:ascii="Helvetica" w:hAnsi="Helvetica" w:cs="Times New Roman"/>
          <w:sz w:val="22"/>
          <w:szCs w:val="22"/>
        </w:rPr>
        <w:t xml:space="preserve">Summary of positive selection in </w:t>
      </w:r>
      <w:r>
        <w:rPr>
          <w:rFonts w:ascii="Helvetica" w:hAnsi="Helvetica" w:cs="Times New Roman"/>
          <w:sz w:val="22"/>
          <w:szCs w:val="22"/>
        </w:rPr>
        <w:t>rodent and carnivore</w:t>
      </w:r>
      <w:r w:rsidRPr="00B67E64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>lactoferrin using PAML</w:t>
      </w:r>
      <w:r w:rsidRPr="00B67E64">
        <w:rPr>
          <w:rFonts w:ascii="Helvetica" w:hAnsi="Helvetica" w:cs="Times New Roman"/>
          <w:sz w:val="22"/>
          <w:szCs w:val="22"/>
        </w:rPr>
        <w:t>.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Analyses were performed using two independent codon models (F3X4, F61). Selection was inferred by comparing likelihood scores between models that allow for selection (M2, M8) relative </w:t>
      </w:r>
      <w:proofErr w:type="gramStart"/>
      <w:r>
        <w:rPr>
          <w:rFonts w:ascii="Helvetica" w:hAnsi="Helvetica" w:cs="Times New Roman"/>
          <w:sz w:val="22"/>
          <w:szCs w:val="22"/>
        </w:rPr>
        <w:t>models which</w:t>
      </w:r>
      <w:proofErr w:type="gramEnd"/>
      <w:r>
        <w:rPr>
          <w:rFonts w:ascii="Helvetica" w:hAnsi="Helvetica" w:cs="Times New Roman"/>
          <w:sz w:val="22"/>
          <w:szCs w:val="22"/>
        </w:rPr>
        <w:t xml:space="preserve"> exclude selection (M1, M7) in this gene. Tree length and </w:t>
      </w:r>
      <w:proofErr w:type="spellStart"/>
      <w:r>
        <w:rPr>
          <w:rFonts w:ascii="Helvetica" w:hAnsi="Helvetica" w:cs="Times New Roman"/>
          <w:sz w:val="22"/>
          <w:szCs w:val="22"/>
        </w:rPr>
        <w:t>dN</w:t>
      </w:r>
      <w:proofErr w:type="spellEnd"/>
      <w:r>
        <w:rPr>
          <w:rFonts w:ascii="Helvetica" w:hAnsi="Helvetica" w:cs="Times New Roman"/>
          <w:sz w:val="22"/>
          <w:szCs w:val="22"/>
        </w:rPr>
        <w:t>/</w:t>
      </w:r>
      <w:proofErr w:type="spellStart"/>
      <w:r>
        <w:rPr>
          <w:rFonts w:ascii="Helvetica" w:hAnsi="Helvetica" w:cs="Times New Roman"/>
          <w:sz w:val="22"/>
          <w:szCs w:val="22"/>
        </w:rPr>
        <w:t>dS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 values are shown for the M8 calculations.</w:t>
      </w:r>
    </w:p>
    <w:tbl>
      <w:tblPr>
        <w:tblStyle w:val="TableGrid"/>
        <w:tblW w:w="9900" w:type="dxa"/>
        <w:tblInd w:w="-522" w:type="dxa"/>
        <w:tblLook w:val="04A0" w:firstRow="1" w:lastRow="0" w:firstColumn="1" w:lastColumn="0" w:noHBand="0" w:noVBand="1"/>
      </w:tblPr>
      <w:tblGrid>
        <w:gridCol w:w="1530"/>
        <w:gridCol w:w="976"/>
        <w:gridCol w:w="1052"/>
        <w:gridCol w:w="1081"/>
        <w:gridCol w:w="1301"/>
        <w:gridCol w:w="1350"/>
        <w:gridCol w:w="1080"/>
        <w:gridCol w:w="1530"/>
      </w:tblGrid>
      <w:tr w:rsidR="003507E7" w:rsidRPr="00B67E64" w:rsidTr="008B05FA">
        <w:tc>
          <w:tcPr>
            <w:tcW w:w="1530" w:type="dxa"/>
            <w:vMerge w:val="restart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  <w:vMerge w:val="restart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Codon freq.</w:t>
            </w:r>
          </w:p>
        </w:tc>
        <w:tc>
          <w:tcPr>
            <w:tcW w:w="2133" w:type="dxa"/>
            <w:gridSpan w:val="2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i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i/>
                <w:sz w:val="22"/>
                <w:szCs w:val="22"/>
              </w:rPr>
              <w:t>M1-M2</w:t>
            </w:r>
          </w:p>
        </w:tc>
        <w:tc>
          <w:tcPr>
            <w:tcW w:w="2651" w:type="dxa"/>
            <w:gridSpan w:val="2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i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i/>
                <w:sz w:val="22"/>
                <w:szCs w:val="22"/>
              </w:rPr>
              <w:t>M7-M8</w:t>
            </w:r>
          </w:p>
        </w:tc>
        <w:tc>
          <w:tcPr>
            <w:tcW w:w="1080" w:type="dxa"/>
            <w:vMerge w:val="restart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Tree length</w:t>
            </w:r>
          </w:p>
        </w:tc>
        <w:tc>
          <w:tcPr>
            <w:tcW w:w="1530" w:type="dxa"/>
            <w:vMerge w:val="restart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dN</w:t>
            </w:r>
            <w:proofErr w:type="spellEnd"/>
            <w:proofErr w:type="gram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/</w:t>
            </w:r>
            <w:proofErr w:type="spell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dS</w:t>
            </w:r>
            <w:proofErr w:type="spell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 xml:space="preserve"> (%)</w:t>
            </w:r>
          </w:p>
        </w:tc>
      </w:tr>
      <w:tr w:rsidR="003507E7" w:rsidRPr="00B67E64" w:rsidTr="008B05FA">
        <w:tc>
          <w:tcPr>
            <w:tcW w:w="1530" w:type="dxa"/>
            <w:vMerge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052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2δ</w:t>
            </w:r>
          </w:p>
        </w:tc>
        <w:tc>
          <w:tcPr>
            <w:tcW w:w="1081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gram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p</w:t>
            </w:r>
            <w:proofErr w:type="gram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1301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2δ</w:t>
            </w:r>
          </w:p>
        </w:tc>
        <w:tc>
          <w:tcPr>
            <w:tcW w:w="135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proofErr w:type="gramStart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p</w:t>
            </w:r>
            <w:proofErr w:type="gramEnd"/>
            <w:r w:rsidRPr="00B67E64">
              <w:rPr>
                <w:rFonts w:ascii="Helvetica" w:hAnsi="Helvetica" w:cs="Times New Roman"/>
                <w:b/>
                <w:sz w:val="22"/>
                <w:szCs w:val="22"/>
              </w:rPr>
              <w:t>-value</w:t>
            </w:r>
          </w:p>
        </w:tc>
        <w:tc>
          <w:tcPr>
            <w:tcW w:w="1080" w:type="dxa"/>
            <w:vMerge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3507E7" w:rsidRPr="00B67E64" w:rsidTr="008B05FA">
        <w:tc>
          <w:tcPr>
            <w:tcW w:w="1530" w:type="dxa"/>
            <w:vMerge w:val="restart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Rodents  (10 species)</w:t>
            </w:r>
          </w:p>
        </w:tc>
        <w:tc>
          <w:tcPr>
            <w:tcW w:w="976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F3X4</w:t>
            </w:r>
          </w:p>
        </w:tc>
        <w:tc>
          <w:tcPr>
            <w:tcW w:w="1052" w:type="dxa"/>
          </w:tcPr>
          <w:p w:rsidR="003507E7" w:rsidRPr="00B67E64" w:rsidRDefault="003507E7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9.0</w:t>
            </w:r>
          </w:p>
        </w:tc>
        <w:tc>
          <w:tcPr>
            <w:tcW w:w="1081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0.011</w:t>
            </w:r>
          </w:p>
        </w:tc>
        <w:tc>
          <w:tcPr>
            <w:tcW w:w="1301" w:type="dxa"/>
          </w:tcPr>
          <w:p w:rsidR="003507E7" w:rsidRPr="00B67E64" w:rsidRDefault="003507E7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31.0</w:t>
            </w:r>
          </w:p>
        </w:tc>
        <w:tc>
          <w:tcPr>
            <w:tcW w:w="135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&lt;0.0001</w:t>
            </w:r>
          </w:p>
        </w:tc>
        <w:tc>
          <w:tcPr>
            <w:tcW w:w="108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4.1</w:t>
            </w:r>
          </w:p>
        </w:tc>
        <w:tc>
          <w:tcPr>
            <w:tcW w:w="1530" w:type="dxa"/>
          </w:tcPr>
          <w:p w:rsidR="003507E7" w:rsidRPr="00B67E64" w:rsidRDefault="003507E7" w:rsidP="008B05FA">
            <w:pPr>
              <w:widowControl w:val="0"/>
              <w:tabs>
                <w:tab w:val="center" w:pos="951"/>
              </w:tabs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1.9 (5.1)</w:t>
            </w:r>
          </w:p>
        </w:tc>
      </w:tr>
      <w:tr w:rsidR="003507E7" w:rsidRPr="00B67E64" w:rsidTr="008B05FA">
        <w:tc>
          <w:tcPr>
            <w:tcW w:w="1530" w:type="dxa"/>
            <w:vMerge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</w:t>
            </w:r>
            <w:r w:rsidRPr="00B67E64">
              <w:rPr>
                <w:rFonts w:ascii="Helvetica" w:hAnsi="Helvetica" w:cs="Times New Roman"/>
                <w:sz w:val="22"/>
                <w:szCs w:val="22"/>
              </w:rPr>
              <w:t>61</w:t>
            </w:r>
          </w:p>
        </w:tc>
        <w:tc>
          <w:tcPr>
            <w:tcW w:w="1052" w:type="dxa"/>
          </w:tcPr>
          <w:p w:rsidR="003507E7" w:rsidRPr="00B67E64" w:rsidRDefault="003507E7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0</w:t>
            </w:r>
          </w:p>
        </w:tc>
        <w:tc>
          <w:tcPr>
            <w:tcW w:w="1081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1.0</w:t>
            </w:r>
          </w:p>
        </w:tc>
        <w:tc>
          <w:tcPr>
            <w:tcW w:w="1301" w:type="dxa"/>
          </w:tcPr>
          <w:p w:rsidR="003507E7" w:rsidRPr="00B67E64" w:rsidRDefault="003507E7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24.3</w:t>
            </w:r>
          </w:p>
        </w:tc>
        <w:tc>
          <w:tcPr>
            <w:tcW w:w="135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&lt;0.0001</w:t>
            </w:r>
          </w:p>
        </w:tc>
        <w:tc>
          <w:tcPr>
            <w:tcW w:w="108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3.9</w:t>
            </w:r>
          </w:p>
        </w:tc>
        <w:tc>
          <w:tcPr>
            <w:tcW w:w="153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2.1 (4.1)</w:t>
            </w:r>
          </w:p>
        </w:tc>
      </w:tr>
      <w:tr w:rsidR="003507E7" w:rsidRPr="00B67E64" w:rsidTr="008B05FA">
        <w:tc>
          <w:tcPr>
            <w:tcW w:w="1530" w:type="dxa"/>
            <w:vMerge w:val="restart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Carnivores (8 species)</w:t>
            </w:r>
          </w:p>
        </w:tc>
        <w:tc>
          <w:tcPr>
            <w:tcW w:w="976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F3X4</w:t>
            </w:r>
          </w:p>
        </w:tc>
        <w:tc>
          <w:tcPr>
            <w:tcW w:w="1052" w:type="dxa"/>
          </w:tcPr>
          <w:p w:rsidR="003507E7" w:rsidRPr="00B67E64" w:rsidRDefault="003507E7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6.6</w:t>
            </w:r>
          </w:p>
        </w:tc>
        <w:tc>
          <w:tcPr>
            <w:tcW w:w="1081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0.037</w:t>
            </w:r>
          </w:p>
        </w:tc>
        <w:tc>
          <w:tcPr>
            <w:tcW w:w="1301" w:type="dxa"/>
          </w:tcPr>
          <w:p w:rsidR="003507E7" w:rsidRPr="00B67E64" w:rsidRDefault="003507E7" w:rsidP="008B05F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sz w:val="22"/>
                <w:szCs w:val="22"/>
              </w:rPr>
              <w:t>9.7</w:t>
            </w:r>
          </w:p>
        </w:tc>
        <w:tc>
          <w:tcPr>
            <w:tcW w:w="135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0.0079</w:t>
            </w:r>
          </w:p>
        </w:tc>
        <w:tc>
          <w:tcPr>
            <w:tcW w:w="108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1.1</w:t>
            </w:r>
          </w:p>
        </w:tc>
        <w:tc>
          <w:tcPr>
            <w:tcW w:w="153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4.3 (1.7)</w:t>
            </w:r>
          </w:p>
        </w:tc>
      </w:tr>
      <w:tr w:rsidR="003507E7" w:rsidRPr="00B67E64" w:rsidTr="008B05FA">
        <w:tc>
          <w:tcPr>
            <w:tcW w:w="1530" w:type="dxa"/>
            <w:vMerge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F</w:t>
            </w:r>
            <w:r w:rsidRPr="00B67E64">
              <w:rPr>
                <w:rFonts w:ascii="Helvetica" w:hAnsi="Helvetica" w:cs="Times New Roman"/>
                <w:sz w:val="22"/>
                <w:szCs w:val="22"/>
              </w:rPr>
              <w:t>61</w:t>
            </w:r>
          </w:p>
        </w:tc>
        <w:tc>
          <w:tcPr>
            <w:tcW w:w="1052" w:type="dxa"/>
          </w:tcPr>
          <w:p w:rsidR="003507E7" w:rsidRPr="00397B4D" w:rsidRDefault="003507E7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4.5</w:t>
            </w:r>
          </w:p>
        </w:tc>
        <w:tc>
          <w:tcPr>
            <w:tcW w:w="1081" w:type="dxa"/>
          </w:tcPr>
          <w:p w:rsidR="003507E7" w:rsidRPr="00397B4D" w:rsidRDefault="003507E7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0.10</w:t>
            </w:r>
          </w:p>
        </w:tc>
        <w:tc>
          <w:tcPr>
            <w:tcW w:w="1301" w:type="dxa"/>
          </w:tcPr>
          <w:p w:rsidR="003507E7" w:rsidRPr="00397B4D" w:rsidRDefault="003507E7" w:rsidP="008B05FA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5.7</w:t>
            </w:r>
          </w:p>
        </w:tc>
        <w:tc>
          <w:tcPr>
            <w:tcW w:w="135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0.059</w:t>
            </w:r>
          </w:p>
        </w:tc>
        <w:tc>
          <w:tcPr>
            <w:tcW w:w="108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1.1</w:t>
            </w:r>
          </w:p>
        </w:tc>
        <w:tc>
          <w:tcPr>
            <w:tcW w:w="1530" w:type="dxa"/>
          </w:tcPr>
          <w:p w:rsidR="003507E7" w:rsidRPr="00B67E64" w:rsidRDefault="003507E7" w:rsidP="008B05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4.5 (1.2)</w:t>
            </w:r>
          </w:p>
        </w:tc>
      </w:tr>
    </w:tbl>
    <w:p w:rsidR="00BD40FF" w:rsidRDefault="00BD40FF">
      <w:bookmarkStart w:id="0" w:name="_GoBack"/>
      <w:bookmarkEnd w:id="0"/>
    </w:p>
    <w:sectPr w:rsidR="00BD40FF" w:rsidSect="002E5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7"/>
    <w:rsid w:val="002E5301"/>
    <w:rsid w:val="003507E7"/>
    <w:rsid w:val="00B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7E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Macintosh Word</Application>
  <DocSecurity>0</DocSecurity>
  <Lines>4</Lines>
  <Paragraphs>1</Paragraphs>
  <ScaleCrop>false</ScaleCrop>
  <Company>University of Utah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Barber</dc:creator>
  <cp:keywords/>
  <dc:description/>
  <cp:lastModifiedBy>Matthew Barber</cp:lastModifiedBy>
  <cp:revision>1</cp:revision>
  <dcterms:created xsi:type="dcterms:W3CDTF">2016-04-27T21:36:00Z</dcterms:created>
  <dcterms:modified xsi:type="dcterms:W3CDTF">2016-04-27T21:36:00Z</dcterms:modified>
</cp:coreProperties>
</file>