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5A4" w:rsidRPr="00AC0C29" w:rsidRDefault="00AD72D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C0C29">
        <w:rPr>
          <w:rFonts w:ascii="Times New Roman" w:hAnsi="Times New Roman" w:cs="Times New Roman"/>
          <w:b/>
          <w:sz w:val="24"/>
          <w:szCs w:val="24"/>
        </w:rPr>
        <w:t>S</w:t>
      </w:r>
      <w:r w:rsidR="00A50CE0" w:rsidRPr="00AC0C29">
        <w:rPr>
          <w:rFonts w:ascii="Times New Roman" w:hAnsi="Times New Roman" w:cs="Times New Roman"/>
          <w:b/>
          <w:sz w:val="24"/>
          <w:szCs w:val="24"/>
        </w:rPr>
        <w:t>7</w:t>
      </w:r>
      <w:r w:rsidRPr="00AC0C29">
        <w:rPr>
          <w:rFonts w:ascii="Times New Roman" w:hAnsi="Times New Roman" w:cs="Times New Roman"/>
          <w:b/>
          <w:sz w:val="24"/>
          <w:szCs w:val="24"/>
        </w:rPr>
        <w:t xml:space="preserve"> Table. IS</w:t>
      </w:r>
      <w:r w:rsidRPr="00AC0C29">
        <w:rPr>
          <w:rFonts w:ascii="Times New Roman" w:hAnsi="Times New Roman" w:cs="Times New Roman"/>
          <w:b/>
          <w:i/>
          <w:sz w:val="24"/>
          <w:szCs w:val="24"/>
        </w:rPr>
        <w:t>150</w:t>
      </w:r>
      <w:r w:rsidRPr="00AC0C29">
        <w:rPr>
          <w:rFonts w:ascii="Times New Roman" w:hAnsi="Times New Roman" w:cs="Times New Roman"/>
          <w:b/>
          <w:sz w:val="24"/>
          <w:szCs w:val="24"/>
        </w:rPr>
        <w:t xml:space="preserve"> genome location.</w:t>
      </w:r>
    </w:p>
    <w:p w:rsidR="00457E95" w:rsidRPr="00F247DB" w:rsidRDefault="00457E95">
      <w:pPr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14034" w:type="dxa"/>
        <w:tblLook w:val="04A0" w:firstRow="1" w:lastRow="0" w:firstColumn="1" w:lastColumn="0" w:noHBand="0" w:noVBand="1"/>
      </w:tblPr>
      <w:tblGrid>
        <w:gridCol w:w="790"/>
        <w:gridCol w:w="2365"/>
        <w:gridCol w:w="1470"/>
        <w:gridCol w:w="1560"/>
        <w:gridCol w:w="1576"/>
        <w:gridCol w:w="1576"/>
        <w:gridCol w:w="4697"/>
      </w:tblGrid>
      <w:tr w:rsidR="0081284B" w:rsidRPr="00D50C37" w:rsidTr="00AC0C29">
        <w:trPr>
          <w:trHeight w:val="315"/>
        </w:trPr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NZ"/>
              </w:rPr>
              <w:t>IS</w:t>
            </w:r>
            <w:r w:rsidRPr="00AC0C29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lang w:eastAsia="en-NZ"/>
              </w:rPr>
              <w:t>150</w:t>
            </w:r>
            <w:r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NZ"/>
              </w:rPr>
              <w:t xml:space="preserve"> copy</w:t>
            </w:r>
            <w:r w:rsidR="00BA30A7"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vertAlign w:val="superscript"/>
                <w:lang w:eastAsia="en-NZ"/>
              </w:rPr>
              <w:t>†</w:t>
            </w:r>
          </w:p>
        </w:tc>
        <w:tc>
          <w:tcPr>
            <w:tcW w:w="2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NZ"/>
              </w:rPr>
              <w:t>Genome location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NZ"/>
              </w:rPr>
              <w:t>Orientation</w:t>
            </w:r>
            <w:r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vertAlign w:val="superscript"/>
                <w:lang w:eastAsia="en-NZ"/>
              </w:rPr>
              <w:t>†</w:t>
            </w:r>
            <w:r w:rsidR="00BA30A7"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vertAlign w:val="superscript"/>
                <w:lang w:eastAsia="en-NZ"/>
              </w:rPr>
              <w:t>†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NZ"/>
              </w:rPr>
              <w:t>Disrupted ORF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NZ"/>
              </w:rPr>
              <w:t>Left ORF (orientation</w:t>
            </w:r>
            <w:r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vertAlign w:val="superscript"/>
                <w:lang w:eastAsia="en-NZ"/>
              </w:rPr>
              <w:t>†</w:t>
            </w:r>
            <w:r w:rsidR="00BA30A7"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vertAlign w:val="superscript"/>
                <w:lang w:eastAsia="en-NZ"/>
              </w:rPr>
              <w:t>†</w:t>
            </w:r>
            <w:r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NZ"/>
              </w:rPr>
              <w:t>)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NZ"/>
              </w:rPr>
              <w:t>Right ORF (orientation</w:t>
            </w:r>
            <w:r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vertAlign w:val="superscript"/>
                <w:lang w:eastAsia="en-NZ"/>
              </w:rPr>
              <w:t>†</w:t>
            </w:r>
            <w:r w:rsidR="00BA30A7"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vertAlign w:val="superscript"/>
                <w:lang w:eastAsia="en-NZ"/>
              </w:rPr>
              <w:t>†</w:t>
            </w:r>
            <w:r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NZ"/>
              </w:rPr>
              <w:t>)</w:t>
            </w: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NZ"/>
              </w:rPr>
              <w:t>Comment</w:t>
            </w:r>
          </w:p>
        </w:tc>
      </w:tr>
      <w:tr w:rsidR="0081284B" w:rsidRPr="0081284B" w:rsidTr="00AC0C29">
        <w:trPr>
          <w:trHeight w:val="315"/>
        </w:trPr>
        <w:tc>
          <w:tcPr>
            <w:tcW w:w="75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6</w:t>
            </w:r>
          </w:p>
        </w:tc>
        <w:tc>
          <w:tcPr>
            <w:tcW w:w="236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998,183 - 999,625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pykF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(-)</w:t>
            </w:r>
          </w:p>
        </w:tc>
        <w:tc>
          <w:tcPr>
            <w:tcW w:w="145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lpp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(-)</w:t>
            </w:r>
          </w:p>
        </w:tc>
        <w:tc>
          <w:tcPr>
            <w:tcW w:w="145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</w:pP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ydhZ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 xml:space="preserve"> (+)</w:t>
            </w:r>
          </w:p>
        </w:tc>
        <w:tc>
          <w:tcPr>
            <w:tcW w:w="50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Disruption of pyruvate kinase I gene.</w:t>
            </w:r>
          </w:p>
        </w:tc>
      </w:tr>
      <w:tr w:rsidR="0081284B" w:rsidRPr="0081284B" w:rsidTr="00AC0C29">
        <w:trPr>
          <w:trHeight w:val="315"/>
        </w:trPr>
        <w:tc>
          <w:tcPr>
            <w:tcW w:w="754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7</w:t>
            </w:r>
          </w:p>
        </w:tc>
        <w:tc>
          <w:tcPr>
            <w:tcW w:w="2365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1,764,886 - 1,766,328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pflB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(+)</w:t>
            </w:r>
          </w:p>
        </w:tc>
        <w:tc>
          <w:tcPr>
            <w:tcW w:w="1456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focA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(+)</w:t>
            </w:r>
          </w:p>
        </w:tc>
        <w:tc>
          <w:tcPr>
            <w:tcW w:w="1456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pflA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(+)</w:t>
            </w:r>
          </w:p>
        </w:tc>
        <w:tc>
          <w:tcPr>
            <w:tcW w:w="5026" w:type="dxa"/>
            <w:shd w:val="clear" w:color="auto" w:fill="auto"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Disruption of pyruvate formate </w:t>
            </w:r>
            <w:proofErr w:type="spellStart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lyase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gene.</w:t>
            </w:r>
          </w:p>
        </w:tc>
      </w:tr>
      <w:tr w:rsidR="0081284B" w:rsidRPr="0081284B" w:rsidTr="00AC0C29">
        <w:trPr>
          <w:trHeight w:val="947"/>
        </w:trPr>
        <w:tc>
          <w:tcPr>
            <w:tcW w:w="754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2</w:t>
            </w:r>
          </w:p>
        </w:tc>
        <w:tc>
          <w:tcPr>
            <w:tcW w:w="2365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2,070,037 - 2,071,479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intergenic</w:t>
            </w:r>
          </w:p>
        </w:tc>
        <w:tc>
          <w:tcPr>
            <w:tcW w:w="1456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gltK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(+)</w:t>
            </w:r>
          </w:p>
        </w:tc>
        <w:tc>
          <w:tcPr>
            <w:tcW w:w="1456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rihA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(+)</w:t>
            </w:r>
          </w:p>
        </w:tc>
        <w:tc>
          <w:tcPr>
            <w:tcW w:w="5026" w:type="dxa"/>
            <w:shd w:val="clear" w:color="auto" w:fill="auto"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A previously unrecognised gene, predicted to encode an arginine ABC transporter ATP-binding protein, has been disrupted. This is predicted to be within the </w:t>
            </w: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glt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operon, located downstream of </w:t>
            </w: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gltK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.</w:t>
            </w: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</w:t>
            </w:r>
          </w:p>
        </w:tc>
      </w:tr>
      <w:tr w:rsidR="0081284B" w:rsidRPr="0081284B" w:rsidTr="00AC0C29">
        <w:trPr>
          <w:trHeight w:val="315"/>
        </w:trPr>
        <w:tc>
          <w:tcPr>
            <w:tcW w:w="754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3</w:t>
            </w:r>
          </w:p>
        </w:tc>
        <w:tc>
          <w:tcPr>
            <w:tcW w:w="2365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2,747,257 - 2,748,699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intergenic</w:t>
            </w:r>
          </w:p>
        </w:tc>
        <w:tc>
          <w:tcPr>
            <w:tcW w:w="1456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insL-5</w:t>
            </w: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(+)</w:t>
            </w:r>
          </w:p>
        </w:tc>
        <w:tc>
          <w:tcPr>
            <w:tcW w:w="1456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cysH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(-)</w:t>
            </w:r>
          </w:p>
        </w:tc>
        <w:tc>
          <w:tcPr>
            <w:tcW w:w="5026" w:type="dxa"/>
            <w:shd w:val="clear" w:color="auto" w:fill="auto"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The </w:t>
            </w: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cys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operon is invo</w:t>
            </w:r>
            <w:r w:rsidR="00613378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l</w:t>
            </w: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ved in sulphate reduction.</w:t>
            </w:r>
          </w:p>
        </w:tc>
      </w:tr>
      <w:tr w:rsidR="0081284B" w:rsidRPr="0081284B" w:rsidTr="00AC0C29">
        <w:trPr>
          <w:trHeight w:val="631"/>
        </w:trPr>
        <w:tc>
          <w:tcPr>
            <w:tcW w:w="754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4</w:t>
            </w:r>
          </w:p>
        </w:tc>
        <w:tc>
          <w:tcPr>
            <w:tcW w:w="2365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3,623,897 - 3,625,339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+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intergenic</w:t>
            </w:r>
          </w:p>
        </w:tc>
        <w:tc>
          <w:tcPr>
            <w:tcW w:w="1456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hokA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(-)</w:t>
            </w:r>
          </w:p>
        </w:tc>
        <w:tc>
          <w:tcPr>
            <w:tcW w:w="1456" w:type="dxa"/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glyS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(-)</w:t>
            </w:r>
          </w:p>
        </w:tc>
        <w:tc>
          <w:tcPr>
            <w:tcW w:w="5026" w:type="dxa"/>
            <w:shd w:val="clear" w:color="auto" w:fill="auto"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IS orientation is in reverse to that of adjacent genes, </w:t>
            </w: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glyS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encodes subunit of glycine </w:t>
            </w:r>
            <w:proofErr w:type="spellStart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tRNA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ligase.</w:t>
            </w:r>
          </w:p>
        </w:tc>
      </w:tr>
      <w:tr w:rsidR="0081284B" w:rsidRPr="0081284B" w:rsidTr="00AC0C29">
        <w:trPr>
          <w:trHeight w:val="331"/>
        </w:trPr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5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3,866,362 - 3,867,804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+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>intergenic</w:t>
            </w:r>
          </w:p>
        </w:tc>
        <w:tc>
          <w:tcPr>
            <w:tcW w:w="145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trkD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(+)</w:t>
            </w:r>
          </w:p>
        </w:tc>
        <w:tc>
          <w:tcPr>
            <w:tcW w:w="145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yieP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(-)</w:t>
            </w:r>
          </w:p>
        </w:tc>
        <w:tc>
          <w:tcPr>
            <w:tcW w:w="502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1284B" w:rsidRPr="00AC0C29" w:rsidRDefault="0081284B" w:rsidP="00AC0C29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</w:pPr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The </w:t>
            </w:r>
            <w:proofErr w:type="spellStart"/>
            <w:r w:rsidRPr="00AC0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en-NZ"/>
              </w:rPr>
              <w:t>trkD</w:t>
            </w:r>
            <w:proofErr w:type="spellEnd"/>
            <w:r w:rsidRPr="00AC0C29">
              <w:rPr>
                <w:rFonts w:ascii="Times New Roman" w:eastAsia="Times New Roman" w:hAnsi="Times New Roman" w:cs="Times New Roman"/>
                <w:color w:val="000000"/>
                <w:sz w:val="24"/>
                <w:lang w:eastAsia="en-NZ"/>
              </w:rPr>
              <w:t xml:space="preserve"> gene is involved in potassium ion uptake.</w:t>
            </w:r>
          </w:p>
        </w:tc>
      </w:tr>
    </w:tbl>
    <w:p w:rsidR="0082209B" w:rsidRPr="00CA25DB" w:rsidRDefault="0081284B" w:rsidP="0082209B">
      <w:pPr>
        <w:spacing w:after="0" w:line="240" w:lineRule="auto"/>
        <w:rPr>
          <w:rFonts w:ascii="Times New Roman" w:hAnsi="Times New Roman" w:cs="Times New Roman"/>
        </w:rPr>
      </w:pPr>
      <w:r w:rsidRPr="00CA25DB">
        <w:rPr>
          <w:rFonts w:ascii="Times New Roman" w:hAnsi="Times New Roman" w:cs="Times New Roman"/>
          <w:vertAlign w:val="superscript"/>
        </w:rPr>
        <w:t>†</w:t>
      </w:r>
      <w:r w:rsidR="00BA30A7" w:rsidRPr="00CA25DB">
        <w:rPr>
          <w:rFonts w:ascii="Times New Roman" w:hAnsi="Times New Roman" w:cs="Times New Roman"/>
        </w:rPr>
        <w:t>IS</w:t>
      </w:r>
      <w:r w:rsidR="00BA30A7" w:rsidRPr="00CA25DB">
        <w:rPr>
          <w:rFonts w:ascii="Times New Roman" w:hAnsi="Times New Roman" w:cs="Times New Roman"/>
          <w:i/>
        </w:rPr>
        <w:t>150</w:t>
      </w:r>
      <w:r w:rsidR="00BA30A7" w:rsidRPr="00CA25DB">
        <w:rPr>
          <w:rFonts w:ascii="Times New Roman" w:hAnsi="Times New Roman" w:cs="Times New Roman"/>
        </w:rPr>
        <w:t xml:space="preserve"> copy number. Copy 1</w:t>
      </w:r>
      <w:r w:rsidR="00D50C37" w:rsidRPr="00CA25DB">
        <w:rPr>
          <w:rFonts w:ascii="Times New Roman" w:hAnsi="Times New Roman" w:cs="Times New Roman"/>
        </w:rPr>
        <w:t xml:space="preserve"> (not shown)</w:t>
      </w:r>
      <w:r w:rsidR="00BA30A7" w:rsidRPr="00CA25DB">
        <w:rPr>
          <w:rFonts w:ascii="Times New Roman" w:hAnsi="Times New Roman" w:cs="Times New Roman"/>
        </w:rPr>
        <w:t xml:space="preserve"> is a partial IS</w:t>
      </w:r>
      <w:r w:rsidR="00BA30A7" w:rsidRPr="00CA25DB">
        <w:rPr>
          <w:rFonts w:ascii="Times New Roman" w:hAnsi="Times New Roman" w:cs="Times New Roman"/>
          <w:i/>
        </w:rPr>
        <w:t>150</w:t>
      </w:r>
      <w:r w:rsidR="00BA30A7" w:rsidRPr="00CA25DB">
        <w:rPr>
          <w:rFonts w:ascii="Times New Roman" w:hAnsi="Times New Roman" w:cs="Times New Roman"/>
        </w:rPr>
        <w:t xml:space="preserve"> element that has been disrupted by IS</w:t>
      </w:r>
      <w:r w:rsidR="00BA30A7" w:rsidRPr="00CA25DB">
        <w:rPr>
          <w:rFonts w:ascii="Times New Roman" w:hAnsi="Times New Roman" w:cs="Times New Roman"/>
          <w:i/>
        </w:rPr>
        <w:t>1</w:t>
      </w:r>
      <w:r w:rsidR="00BA30A7" w:rsidRPr="00CA25DB">
        <w:rPr>
          <w:rFonts w:ascii="Times New Roman" w:hAnsi="Times New Roman" w:cs="Times New Roman"/>
        </w:rPr>
        <w:t xml:space="preserve"> in </w:t>
      </w:r>
      <w:r w:rsidR="00BA30A7" w:rsidRPr="00CA25DB">
        <w:rPr>
          <w:rFonts w:ascii="Times New Roman" w:hAnsi="Times New Roman" w:cs="Times New Roman"/>
          <w:i/>
        </w:rPr>
        <w:t>insK-1</w:t>
      </w:r>
      <w:r w:rsidR="00BA30A7" w:rsidRPr="00CA25DB">
        <w:rPr>
          <w:rFonts w:ascii="Times New Roman" w:hAnsi="Times New Roman" w:cs="Times New Roman"/>
        </w:rPr>
        <w:t xml:space="preserve">, </w:t>
      </w:r>
      <w:r w:rsidR="00A05BEA" w:rsidRPr="00CA25DB">
        <w:rPr>
          <w:rFonts w:ascii="Times New Roman" w:hAnsi="Times New Roman" w:cs="Times New Roman"/>
        </w:rPr>
        <w:t xml:space="preserve">and is </w:t>
      </w:r>
      <w:r w:rsidR="00BA30A7" w:rsidRPr="00CA25DB">
        <w:rPr>
          <w:rFonts w:ascii="Times New Roman" w:hAnsi="Times New Roman" w:cs="Times New Roman"/>
        </w:rPr>
        <w:t>thus not included in this table.</w:t>
      </w:r>
    </w:p>
    <w:p w:rsidR="001F7992" w:rsidRPr="00CA25DB" w:rsidRDefault="00BA30A7" w:rsidP="0082209B">
      <w:pPr>
        <w:spacing w:after="0" w:line="240" w:lineRule="auto"/>
        <w:rPr>
          <w:rFonts w:ascii="Times New Roman" w:hAnsi="Times New Roman" w:cs="Times New Roman"/>
        </w:rPr>
      </w:pPr>
      <w:r w:rsidRPr="00CA25DB">
        <w:rPr>
          <w:rFonts w:ascii="Times New Roman" w:hAnsi="Times New Roman" w:cs="Times New Roman"/>
          <w:vertAlign w:val="superscript"/>
        </w:rPr>
        <w:t>††</w:t>
      </w:r>
      <w:r w:rsidR="0081284B" w:rsidRPr="00CA25DB">
        <w:rPr>
          <w:rFonts w:ascii="Times New Roman" w:hAnsi="Times New Roman" w:cs="Times New Roman"/>
        </w:rPr>
        <w:t>Orientation</w:t>
      </w:r>
      <w:r w:rsidRPr="00CA25DB">
        <w:rPr>
          <w:rFonts w:ascii="Times New Roman" w:hAnsi="Times New Roman" w:cs="Times New Roman"/>
        </w:rPr>
        <w:t>,</w:t>
      </w:r>
      <w:r w:rsidR="0081284B" w:rsidRPr="00CA25DB">
        <w:rPr>
          <w:rFonts w:ascii="Times New Roman" w:hAnsi="Times New Roman" w:cs="Times New Roman"/>
        </w:rPr>
        <w:t xml:space="preserve"> </w:t>
      </w:r>
      <w:r w:rsidRPr="00CA25DB">
        <w:rPr>
          <w:rFonts w:ascii="Times New Roman" w:hAnsi="Times New Roman" w:cs="Times New Roman"/>
        </w:rPr>
        <w:t xml:space="preserve">shown as + or -, </w:t>
      </w:r>
      <w:r w:rsidR="0081284B" w:rsidRPr="00CA25DB">
        <w:rPr>
          <w:rFonts w:ascii="Times New Roman" w:hAnsi="Times New Roman" w:cs="Times New Roman"/>
        </w:rPr>
        <w:t>of IS</w:t>
      </w:r>
      <w:r w:rsidR="0081284B" w:rsidRPr="00CA25DB">
        <w:rPr>
          <w:rFonts w:ascii="Times New Roman" w:hAnsi="Times New Roman" w:cs="Times New Roman"/>
          <w:i/>
        </w:rPr>
        <w:t>150</w:t>
      </w:r>
      <w:r w:rsidR="0081284B" w:rsidRPr="00CA25DB">
        <w:rPr>
          <w:rFonts w:ascii="Times New Roman" w:hAnsi="Times New Roman" w:cs="Times New Roman"/>
        </w:rPr>
        <w:t xml:space="preserve"> </w:t>
      </w:r>
      <w:r w:rsidRPr="00CA25DB">
        <w:rPr>
          <w:rFonts w:ascii="Times New Roman" w:hAnsi="Times New Roman" w:cs="Times New Roman"/>
        </w:rPr>
        <w:t>(</w:t>
      </w:r>
      <w:r w:rsidR="0081284B" w:rsidRPr="00CA25DB">
        <w:rPr>
          <w:rFonts w:ascii="Times New Roman" w:hAnsi="Times New Roman" w:cs="Times New Roman"/>
        </w:rPr>
        <w:t>or gene</w:t>
      </w:r>
      <w:r w:rsidRPr="00CA25DB">
        <w:rPr>
          <w:rFonts w:ascii="Times New Roman" w:hAnsi="Times New Roman" w:cs="Times New Roman"/>
        </w:rPr>
        <w:t>)</w:t>
      </w:r>
      <w:r w:rsidR="0081284B" w:rsidRPr="00CA25DB">
        <w:rPr>
          <w:rFonts w:ascii="Times New Roman" w:hAnsi="Times New Roman" w:cs="Times New Roman"/>
        </w:rPr>
        <w:t xml:space="preserve"> relative to the top strand of the reference genome sequence</w:t>
      </w:r>
      <w:r w:rsidRPr="00CA25DB">
        <w:rPr>
          <w:rFonts w:ascii="Times New Roman" w:hAnsi="Times New Roman" w:cs="Times New Roman"/>
        </w:rPr>
        <w:t>.</w:t>
      </w:r>
    </w:p>
    <w:sectPr w:rsidR="001F7992" w:rsidRPr="00CA25DB" w:rsidSect="00AD72D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2D0"/>
    <w:rsid w:val="00015FD5"/>
    <w:rsid w:val="000E586F"/>
    <w:rsid w:val="001F7992"/>
    <w:rsid w:val="003E2078"/>
    <w:rsid w:val="00457E95"/>
    <w:rsid w:val="00613378"/>
    <w:rsid w:val="00670FA1"/>
    <w:rsid w:val="00690C2C"/>
    <w:rsid w:val="0081284B"/>
    <w:rsid w:val="0082209B"/>
    <w:rsid w:val="00A05BEA"/>
    <w:rsid w:val="00A50CE0"/>
    <w:rsid w:val="00A74B21"/>
    <w:rsid w:val="00A75303"/>
    <w:rsid w:val="00AC0C29"/>
    <w:rsid w:val="00AD72D0"/>
    <w:rsid w:val="00B94A41"/>
    <w:rsid w:val="00BA30A7"/>
    <w:rsid w:val="00CA1654"/>
    <w:rsid w:val="00CA25DB"/>
    <w:rsid w:val="00D50C37"/>
    <w:rsid w:val="00DD0795"/>
    <w:rsid w:val="00E2106E"/>
    <w:rsid w:val="00F247DB"/>
    <w:rsid w:val="00FD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709B47-7FBA-4CD0-928E-0F404A6D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2E2C2C36.dotm</Template>
  <TotalTime>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AgResearch Limited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Moon, Christina</dc:creator>
  <cp:keywords/>
  <dc:description/>
  <cp:lastModifiedBy>Moon, Christina</cp:lastModifiedBy>
  <cp:revision>6</cp:revision>
  <cp:lastPrinted>2017-01-11T08:31:00Z</cp:lastPrinted>
  <dcterms:created xsi:type="dcterms:W3CDTF">2017-01-11T08:31:00Z</dcterms:created>
  <dcterms:modified xsi:type="dcterms:W3CDTF">2017-01-11T12:51:00Z</dcterms:modified>
</cp:coreProperties>
</file>