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1D" w:rsidRDefault="0074281D" w:rsidP="0074281D">
      <w:pPr>
        <w:widowControl/>
        <w:overflowPunct/>
        <w:autoSpaceDE w:val="0"/>
        <w:autoSpaceDN w:val="0"/>
        <w:spacing w:after="240"/>
        <w:rPr>
          <w:rFonts w:ascii="Arial" w:hAnsi="Arial" w:cs="Arial"/>
          <w:kern w:val="0"/>
          <w:sz w:val="26"/>
          <w:szCs w:val="26"/>
          <w:lang w:val="en-US"/>
        </w:rPr>
      </w:pPr>
      <w:r w:rsidRPr="00B52BBA">
        <w:rPr>
          <w:rFonts w:ascii="Arial" w:hAnsi="Arial" w:cs="Arial"/>
          <w:kern w:val="0"/>
          <w:sz w:val="26"/>
          <w:szCs w:val="26"/>
          <w:lang w:val="en-US"/>
        </w:rPr>
        <w:t>Supporting Information</w:t>
      </w:r>
    </w:p>
    <w:p w:rsidR="0074281D" w:rsidRDefault="0074281D" w:rsidP="0074281D">
      <w:pPr>
        <w:widowControl/>
        <w:overflowPunct/>
        <w:autoSpaceDE w:val="0"/>
        <w:autoSpaceDN w:val="0"/>
        <w:spacing w:after="240"/>
        <w:rPr>
          <w:rFonts w:ascii="Arial" w:hAnsi="Arial" w:cs="Arial"/>
          <w:kern w:val="0"/>
          <w:sz w:val="22"/>
          <w:szCs w:val="26"/>
          <w:lang w:val="en-US"/>
        </w:rPr>
      </w:pPr>
      <w:r w:rsidRPr="0074281D">
        <w:rPr>
          <w:rFonts w:ascii="Arial" w:hAnsi="Arial" w:cs="Arial"/>
          <w:kern w:val="0"/>
          <w:sz w:val="22"/>
          <w:szCs w:val="26"/>
          <w:lang w:val="en-US"/>
        </w:rPr>
        <w:t>Supporting text</w:t>
      </w:r>
      <w:r>
        <w:rPr>
          <w:rFonts w:ascii="Arial" w:hAnsi="Arial" w:cs="Arial"/>
          <w:kern w:val="0"/>
          <w:sz w:val="22"/>
          <w:szCs w:val="26"/>
          <w:lang w:val="en-US"/>
        </w:rPr>
        <w:t xml:space="preserve">: </w:t>
      </w:r>
    </w:p>
    <w:p w:rsidR="0074281D" w:rsidRPr="00B52BBA" w:rsidRDefault="0074281D" w:rsidP="0074281D">
      <w:pPr>
        <w:pStyle w:val="Corpsdetexte"/>
        <w:spacing w:after="0" w:line="480" w:lineRule="auto"/>
        <w:jc w:val="both"/>
        <w:rPr>
          <w:rFonts w:ascii="Arial" w:hAnsi="Arial" w:cs="Arial"/>
          <w:bCs/>
          <w:iCs/>
          <w:sz w:val="26"/>
          <w:szCs w:val="26"/>
          <w:lang w:val="en-US"/>
        </w:rPr>
      </w:pPr>
      <w:r w:rsidRPr="00B52BBA">
        <w:rPr>
          <w:rFonts w:ascii="Arial" w:hAnsi="Arial" w:cs="Arial"/>
          <w:bCs/>
          <w:i/>
          <w:iCs/>
          <w:sz w:val="26"/>
          <w:szCs w:val="26"/>
          <w:lang w:val="en-US"/>
        </w:rPr>
        <w:t>InTr</w:t>
      </w:r>
      <w:r w:rsidRPr="00B52BBA">
        <w:rPr>
          <w:rFonts w:ascii="Arial" w:hAnsi="Arial" w:cs="Arial"/>
          <w:bCs/>
          <w:iCs/>
          <w:sz w:val="26"/>
          <w:szCs w:val="26"/>
          <w:lang w:val="en-US"/>
        </w:rPr>
        <w:t xml:space="preserve"> shapes are not uniformly distributed among prokaryotic genomes</w:t>
      </w:r>
    </w:p>
    <w:p w:rsidR="0074281D" w:rsidRPr="00074694" w:rsidRDefault="0074281D" w:rsidP="0074281D">
      <w:pPr>
        <w:pStyle w:val="Corpsdetexte"/>
        <w:spacing w:line="480" w:lineRule="auto"/>
        <w:jc w:val="both"/>
        <w:rPr>
          <w:rFonts w:ascii="Arial" w:hAnsi="Arial" w:cs="Arial"/>
          <w:sz w:val="22"/>
          <w:lang w:val="en-US"/>
        </w:rPr>
      </w:pPr>
      <w:r w:rsidRPr="00994EF5">
        <w:rPr>
          <w:rFonts w:ascii="Arial" w:hAnsi="Arial" w:cs="Arial"/>
          <w:sz w:val="22"/>
          <w:lang w:val="en-US"/>
        </w:rPr>
        <w:tab/>
      </w:r>
      <w:r>
        <w:rPr>
          <w:rFonts w:ascii="Arial" w:hAnsi="Arial" w:cs="Arial"/>
          <w:sz w:val="22"/>
          <w:lang w:val="en-US"/>
        </w:rPr>
        <w:t xml:space="preserve">To address the general relevance of the negative autoregulation of the </w:t>
      </w:r>
      <w:r w:rsidRPr="00A479A4">
        <w:rPr>
          <w:rFonts w:ascii="Arial" w:hAnsi="Arial" w:cs="Arial"/>
          <w:i/>
          <w:sz w:val="22"/>
          <w:lang w:val="en-US"/>
        </w:rPr>
        <w:t>intS</w:t>
      </w:r>
      <w:r>
        <w:rPr>
          <w:rFonts w:ascii="Arial" w:hAnsi="Arial" w:cs="Arial"/>
          <w:sz w:val="22"/>
          <w:lang w:val="en-US"/>
        </w:rPr>
        <w:t xml:space="preserve"> integrase gene, a bioinformatic analysis of tRNA inserted prophages was performed in a large scale on the complete prokaryotic genomes available at NCBI. The </w:t>
      </w:r>
      <w:r w:rsidRPr="00184F72">
        <w:rPr>
          <w:rFonts w:ascii="Arial" w:hAnsi="Arial" w:cs="Arial"/>
          <w:i/>
          <w:sz w:val="22"/>
          <w:lang w:val="en-US"/>
        </w:rPr>
        <w:t xml:space="preserve">in silico </w:t>
      </w:r>
      <w:r>
        <w:rPr>
          <w:rFonts w:ascii="Arial" w:hAnsi="Arial" w:cs="Arial"/>
          <w:sz w:val="22"/>
          <w:lang w:val="en-US"/>
        </w:rPr>
        <w:t xml:space="preserve">outline is described in the “Materials and Methods” section. </w:t>
      </w:r>
      <w:r w:rsidRPr="00994EF5">
        <w:rPr>
          <w:rFonts w:ascii="Arial" w:hAnsi="Arial" w:cs="Arial"/>
          <w:sz w:val="22"/>
          <w:lang w:val="en-US"/>
        </w:rPr>
        <w:t xml:space="preserve">Experimentally well characterized integrases </w:t>
      </w:r>
      <w:r>
        <w:rPr>
          <w:rFonts w:ascii="Arial" w:hAnsi="Arial" w:cs="Arial"/>
          <w:sz w:val="22"/>
          <w:lang w:val="en-US"/>
        </w:rPr>
        <w:t>such as</w:t>
      </w:r>
      <w:r w:rsidRPr="00994EF5">
        <w:rPr>
          <w:rFonts w:ascii="Arial" w:hAnsi="Arial" w:cs="Arial"/>
          <w:sz w:val="22"/>
          <w:lang w:val="en-US"/>
        </w:rPr>
        <w:t xml:space="preserve"> </w:t>
      </w:r>
      <w:r w:rsidRPr="00994EF5">
        <w:rPr>
          <w:rFonts w:ascii="Symbol" w:hAnsi="Symbol" w:cs="Arial"/>
          <w:sz w:val="22"/>
          <w:vertAlign w:val="superscript"/>
          <w:lang w:val="en-US"/>
        </w:rPr>
        <w:t></w:t>
      </w:r>
      <w:r w:rsidRPr="00994EF5">
        <w:rPr>
          <w:rFonts w:ascii="Arial" w:hAnsi="Arial" w:cs="Arial"/>
          <w:sz w:val="22"/>
          <w:lang w:val="en-US"/>
        </w:rPr>
        <w:t xml:space="preserve">Int </w:t>
      </w:r>
      <w:r>
        <w:rPr>
          <w:rFonts w:ascii="Arial" w:hAnsi="Arial" w:cs="Arial"/>
          <w:sz w:val="22"/>
          <w:lang w:val="en-US"/>
        </w:rPr>
        <w:t>and</w:t>
      </w:r>
      <w:r w:rsidRPr="00994EF5">
        <w:rPr>
          <w:rFonts w:ascii="Arial" w:hAnsi="Arial" w:cs="Arial"/>
          <w:sz w:val="22"/>
          <w:lang w:val="en-US"/>
        </w:rPr>
        <w:t xml:space="preserve"> </w:t>
      </w:r>
      <w:r w:rsidRPr="00994EF5">
        <w:rPr>
          <w:rFonts w:ascii="Arial" w:hAnsi="Arial" w:cs="Arial"/>
          <w:sz w:val="22"/>
          <w:vertAlign w:val="superscript"/>
          <w:lang w:val="en-US"/>
        </w:rPr>
        <w:t>KplE1</w:t>
      </w:r>
      <w:r w:rsidRPr="00994EF5">
        <w:rPr>
          <w:rFonts w:ascii="Arial" w:hAnsi="Arial" w:cs="Arial"/>
          <w:sz w:val="22"/>
          <w:lang w:val="en-US"/>
        </w:rPr>
        <w:t xml:space="preserve">IntS contain at least one of the three functional domains: </w:t>
      </w:r>
      <w:proofErr w:type="spellStart"/>
      <w:r w:rsidRPr="00994EF5">
        <w:rPr>
          <w:rFonts w:ascii="Arial" w:hAnsi="Arial" w:cs="Arial"/>
          <w:sz w:val="22"/>
          <w:lang w:val="en-US"/>
        </w:rPr>
        <w:t>Phage_integrase</w:t>
      </w:r>
      <w:proofErr w:type="spellEnd"/>
      <w:r w:rsidRPr="00994EF5">
        <w:rPr>
          <w:rFonts w:ascii="Arial" w:hAnsi="Arial" w:cs="Arial"/>
          <w:sz w:val="22"/>
          <w:lang w:val="en-US"/>
        </w:rPr>
        <w:t xml:space="preserve">, </w:t>
      </w:r>
      <w:proofErr w:type="spellStart"/>
      <w:r w:rsidRPr="00994EF5">
        <w:rPr>
          <w:rFonts w:ascii="Arial" w:hAnsi="Arial" w:cs="Arial"/>
          <w:sz w:val="22"/>
          <w:lang w:val="en-US"/>
        </w:rPr>
        <w:t>Phage_integ_N</w:t>
      </w:r>
      <w:proofErr w:type="spellEnd"/>
      <w:r w:rsidRPr="00994EF5">
        <w:rPr>
          <w:rFonts w:ascii="Arial" w:hAnsi="Arial" w:cs="Arial"/>
          <w:sz w:val="22"/>
          <w:lang w:val="en-US"/>
        </w:rPr>
        <w:t xml:space="preserve">, and </w:t>
      </w:r>
      <w:proofErr w:type="spellStart"/>
      <w:r w:rsidRPr="00994EF5">
        <w:rPr>
          <w:rFonts w:ascii="Arial" w:hAnsi="Arial" w:cs="Arial"/>
          <w:sz w:val="22"/>
          <w:lang w:val="en-US"/>
        </w:rPr>
        <w:t>Phage_integr_N</w:t>
      </w:r>
      <w:proofErr w:type="spellEnd"/>
      <w:r w:rsidRPr="00994EF5">
        <w:rPr>
          <w:rFonts w:ascii="Arial" w:hAnsi="Arial" w:cs="Arial"/>
          <w:sz w:val="22"/>
          <w:lang w:val="en-US"/>
        </w:rPr>
        <w:t xml:space="preserve">, referred as PF00589, PF09003 and PF02899 in </w:t>
      </w:r>
      <w:proofErr w:type="spellStart"/>
      <w:r w:rsidRPr="00994EF5">
        <w:rPr>
          <w:rFonts w:ascii="Arial" w:hAnsi="Arial" w:cs="Arial"/>
          <w:sz w:val="22"/>
          <w:lang w:val="en-US"/>
        </w:rPr>
        <w:t>Pfam</w:t>
      </w:r>
      <w:proofErr w:type="spellEnd"/>
      <w:r w:rsidRPr="00994EF5">
        <w:rPr>
          <w:rFonts w:ascii="Arial" w:hAnsi="Arial" w:cs="Arial"/>
          <w:sz w:val="22"/>
          <w:lang w:val="en-US"/>
        </w:rPr>
        <w:t xml:space="preserve"> database, respectively. By using these functional domains as queries, we detected 8368 protein homologs within 1014 complete prokaryotic genomes. Analysis of those putative prophage regions revealed that 1273 (15</w:t>
      </w:r>
      <w:r>
        <w:rPr>
          <w:rFonts w:ascii="Arial" w:hAnsi="Arial" w:cs="Arial"/>
          <w:sz w:val="22"/>
          <w:lang w:val="en-US"/>
        </w:rPr>
        <w:t xml:space="preserve"> </w:t>
      </w:r>
      <w:r w:rsidRPr="00994EF5">
        <w:rPr>
          <w:rFonts w:ascii="Arial" w:hAnsi="Arial" w:cs="Arial"/>
          <w:sz w:val="22"/>
          <w:lang w:val="en-US"/>
        </w:rPr>
        <w:t xml:space="preserve">% of the putative protein integrases) </w:t>
      </w:r>
      <w:r>
        <w:rPr>
          <w:rFonts w:ascii="Arial" w:hAnsi="Arial" w:cs="Arial"/>
          <w:sz w:val="22"/>
          <w:lang w:val="en-US"/>
        </w:rPr>
        <w:t>are in close proximity with a tRNA</w:t>
      </w:r>
      <w:r w:rsidRPr="00994EF5">
        <w:rPr>
          <w:rFonts w:ascii="Arial" w:hAnsi="Arial" w:cs="Arial"/>
          <w:sz w:val="22"/>
          <w:lang w:val="en-US"/>
        </w:rPr>
        <w:t xml:space="preserve"> </w:t>
      </w:r>
      <w:r>
        <w:rPr>
          <w:rFonts w:ascii="Arial" w:hAnsi="Arial" w:cs="Arial"/>
          <w:sz w:val="22"/>
          <w:lang w:val="en-US"/>
        </w:rPr>
        <w:t xml:space="preserve">gene. </w:t>
      </w:r>
      <w:r w:rsidRPr="00994EF5">
        <w:rPr>
          <w:rFonts w:ascii="Arial" w:hAnsi="Arial" w:cs="Arial"/>
          <w:sz w:val="22"/>
          <w:lang w:val="en-US"/>
        </w:rPr>
        <w:t>These couples of tRNA-</w:t>
      </w:r>
      <w:r>
        <w:rPr>
          <w:rFonts w:ascii="Arial" w:hAnsi="Arial" w:cs="Arial"/>
          <w:sz w:val="22"/>
          <w:lang w:val="en-US"/>
        </w:rPr>
        <w:t>i</w:t>
      </w:r>
      <w:r w:rsidRPr="00994EF5">
        <w:rPr>
          <w:rFonts w:ascii="Arial" w:hAnsi="Arial" w:cs="Arial"/>
          <w:sz w:val="22"/>
          <w:lang w:val="en-US"/>
        </w:rPr>
        <w:t xml:space="preserve">ntegrase genes (called </w:t>
      </w:r>
      <w:r w:rsidRPr="00994EF5">
        <w:rPr>
          <w:rFonts w:ascii="Arial" w:hAnsi="Arial" w:cs="Arial"/>
          <w:i/>
          <w:iCs/>
          <w:sz w:val="22"/>
          <w:lang w:val="en-US"/>
        </w:rPr>
        <w:t xml:space="preserve">InTr </w:t>
      </w:r>
      <w:r>
        <w:rPr>
          <w:rFonts w:ascii="Arial" w:hAnsi="Arial" w:cs="Arial"/>
          <w:sz w:val="22"/>
          <w:lang w:val="en-US"/>
        </w:rPr>
        <w:t>shape) constitute the primary</w:t>
      </w:r>
      <w:r w:rsidRPr="00994EF5">
        <w:rPr>
          <w:rFonts w:ascii="Arial" w:hAnsi="Arial" w:cs="Arial"/>
          <w:sz w:val="22"/>
          <w:lang w:val="en-US"/>
        </w:rPr>
        <w:t xml:space="preserve"> data set used in this study</w:t>
      </w:r>
      <w:r>
        <w:rPr>
          <w:rFonts w:ascii="Arial" w:hAnsi="Arial" w:cs="Arial"/>
          <w:sz w:val="22"/>
          <w:lang w:val="en-US"/>
        </w:rPr>
        <w:t xml:space="preserve"> (see Table S1)</w:t>
      </w:r>
      <w:r w:rsidRPr="00994EF5">
        <w:rPr>
          <w:rFonts w:ascii="Arial" w:hAnsi="Arial" w:cs="Arial"/>
          <w:sz w:val="22"/>
          <w:lang w:val="en-US"/>
        </w:rPr>
        <w:t xml:space="preserve">. </w:t>
      </w:r>
      <w:r>
        <w:rPr>
          <w:rFonts w:ascii="Arial" w:hAnsi="Arial" w:cs="Arial"/>
          <w:sz w:val="22"/>
          <w:lang w:val="en-US"/>
        </w:rPr>
        <w:t>Interestingly</w:t>
      </w:r>
      <w:r w:rsidRPr="00994EF5">
        <w:rPr>
          <w:rFonts w:ascii="Arial" w:hAnsi="Arial" w:cs="Arial"/>
          <w:sz w:val="22"/>
          <w:lang w:val="en-US"/>
        </w:rPr>
        <w:t xml:space="preserve">, the PF00589 domain </w:t>
      </w:r>
      <w:r>
        <w:rPr>
          <w:rFonts w:ascii="Arial" w:hAnsi="Arial" w:cs="Arial"/>
          <w:sz w:val="22"/>
          <w:lang w:val="en-US"/>
        </w:rPr>
        <w:t>i</w:t>
      </w:r>
      <w:r w:rsidRPr="00994EF5">
        <w:rPr>
          <w:rFonts w:ascii="Arial" w:hAnsi="Arial" w:cs="Arial"/>
          <w:sz w:val="22"/>
          <w:lang w:val="en-US"/>
        </w:rPr>
        <w:t>s pre</w:t>
      </w:r>
      <w:r>
        <w:rPr>
          <w:rFonts w:ascii="Arial" w:hAnsi="Arial" w:cs="Arial"/>
          <w:sz w:val="22"/>
          <w:lang w:val="en-US"/>
        </w:rPr>
        <w:t xml:space="preserve">sent in all the 1273 proteins and a vast majority of </w:t>
      </w:r>
      <w:r w:rsidRPr="00994EF5">
        <w:rPr>
          <w:rFonts w:ascii="Arial" w:hAnsi="Arial" w:cs="Arial"/>
          <w:sz w:val="22"/>
          <w:lang w:val="en-US"/>
        </w:rPr>
        <w:t xml:space="preserve">proteins </w:t>
      </w:r>
      <w:r>
        <w:rPr>
          <w:rFonts w:ascii="Arial" w:hAnsi="Arial" w:cs="Arial"/>
          <w:sz w:val="22"/>
          <w:lang w:val="en-US"/>
        </w:rPr>
        <w:t xml:space="preserve">(92.6 %) </w:t>
      </w:r>
      <w:r w:rsidRPr="00994EF5">
        <w:rPr>
          <w:rFonts w:ascii="Arial" w:hAnsi="Arial" w:cs="Arial"/>
          <w:sz w:val="22"/>
          <w:lang w:val="en-US"/>
        </w:rPr>
        <w:t>harbored a single PF00589 domain. Additional domains (</w:t>
      </w:r>
      <w:r w:rsidRPr="00994EF5">
        <w:rPr>
          <w:rFonts w:ascii="Arial" w:hAnsi="Arial" w:cs="Arial"/>
          <w:i/>
          <w:iCs/>
          <w:sz w:val="22"/>
          <w:lang w:val="en-US"/>
        </w:rPr>
        <w:t>e.g.</w:t>
      </w:r>
      <w:r w:rsidRPr="00994EF5">
        <w:rPr>
          <w:rFonts w:ascii="Arial" w:hAnsi="Arial" w:cs="Arial"/>
          <w:sz w:val="22"/>
          <w:lang w:val="en-US"/>
        </w:rPr>
        <w:t xml:space="preserve"> AP2, a DNA binding domain of 60 amino acids</w:t>
      </w:r>
      <w:r>
        <w:rPr>
          <w:rFonts w:ascii="Arial" w:hAnsi="Arial" w:cs="Arial"/>
          <w:sz w:val="22"/>
          <w:lang w:val="en-US"/>
        </w:rPr>
        <w:t>,</w:t>
      </w:r>
      <w:r w:rsidRPr="00451E1B">
        <w:rPr>
          <w:rFonts w:ascii="Arial" w:hAnsi="Arial" w:cs="Arial"/>
          <w:color w:val="FF0000"/>
          <w:sz w:val="22"/>
          <w:lang w:val="en-US"/>
        </w:rPr>
        <w:t xml:space="preserve"> </w:t>
      </w:r>
      <w:r w:rsidRPr="00451E1B">
        <w:rPr>
          <w:rFonts w:ascii="Arial" w:hAnsi="Arial" w:cs="Arial"/>
          <w:sz w:val="22"/>
          <w:lang w:val="en-US"/>
        </w:rPr>
        <w:t xml:space="preserve">PF00847; HTH_3, a DNA binding helix-turn-helix domain, PF01381; TraI_2, a putative helicase </w:t>
      </w:r>
      <w:proofErr w:type="gramStart"/>
      <w:r w:rsidRPr="00451E1B">
        <w:rPr>
          <w:rFonts w:ascii="Arial" w:hAnsi="Arial" w:cs="Arial"/>
          <w:sz w:val="22"/>
          <w:lang w:val="en-US"/>
        </w:rPr>
        <w:t>domain</w:t>
      </w:r>
      <w:proofErr w:type="gramEnd"/>
      <w:r w:rsidRPr="00451E1B">
        <w:rPr>
          <w:rFonts w:ascii="Arial" w:hAnsi="Arial" w:cs="Arial"/>
          <w:sz w:val="22"/>
          <w:lang w:val="en-US"/>
        </w:rPr>
        <w:t>, PF07514</w:t>
      </w:r>
      <w:r>
        <w:rPr>
          <w:rFonts w:ascii="Arial" w:hAnsi="Arial" w:cs="Arial"/>
          <w:sz w:val="22"/>
          <w:lang w:val="en-US"/>
        </w:rPr>
        <w:t>; DEAD, a</w:t>
      </w:r>
      <w:r w:rsidRPr="00451E1B">
        <w:rPr>
          <w:rFonts w:ascii="Arial" w:hAnsi="Arial" w:cs="Arial"/>
          <w:sz w:val="22"/>
          <w:lang w:val="en-US"/>
        </w:rPr>
        <w:t xml:space="preserve"> helicase domain, PF00270) are found in 28 proteins. The </w:t>
      </w:r>
      <w:r w:rsidRPr="00451E1B">
        <w:rPr>
          <w:rFonts w:ascii="Arial" w:hAnsi="Arial" w:cs="Arial"/>
          <w:i/>
          <w:iCs/>
          <w:sz w:val="22"/>
          <w:lang w:val="en-US"/>
        </w:rPr>
        <w:t>InTr</w:t>
      </w:r>
      <w:r w:rsidRPr="00451E1B">
        <w:rPr>
          <w:rFonts w:ascii="Arial" w:hAnsi="Arial" w:cs="Arial"/>
          <w:sz w:val="22"/>
          <w:lang w:val="en-US"/>
        </w:rPr>
        <w:t xml:space="preserve"> shapes</w:t>
      </w:r>
      <w:r w:rsidRPr="00994EF5">
        <w:rPr>
          <w:rFonts w:ascii="Arial" w:hAnsi="Arial" w:cs="Arial"/>
          <w:sz w:val="22"/>
          <w:lang w:val="en-US"/>
        </w:rPr>
        <w:t xml:space="preserve"> were present in 561 prokaryotic </w:t>
      </w:r>
      <w:r>
        <w:rPr>
          <w:rFonts w:ascii="Arial" w:hAnsi="Arial" w:cs="Arial"/>
          <w:sz w:val="22"/>
          <w:lang w:val="en-US"/>
        </w:rPr>
        <w:t>genomes</w:t>
      </w:r>
      <w:r w:rsidRPr="00994EF5">
        <w:rPr>
          <w:rFonts w:ascii="Arial" w:hAnsi="Arial" w:cs="Arial"/>
          <w:sz w:val="22"/>
          <w:lang w:val="en-US"/>
        </w:rPr>
        <w:t xml:space="preserve"> (about 55</w:t>
      </w:r>
      <w:r>
        <w:rPr>
          <w:rFonts w:ascii="Arial" w:hAnsi="Arial" w:cs="Arial"/>
          <w:sz w:val="22"/>
          <w:lang w:val="en-US"/>
        </w:rPr>
        <w:t xml:space="preserve"> </w:t>
      </w:r>
      <w:r w:rsidRPr="00994EF5">
        <w:rPr>
          <w:rFonts w:ascii="Arial" w:hAnsi="Arial" w:cs="Arial"/>
          <w:sz w:val="22"/>
          <w:lang w:val="en-US"/>
        </w:rPr>
        <w:t xml:space="preserve">% of the analyzed organisms, </w:t>
      </w:r>
      <w:r w:rsidRPr="00211236">
        <w:rPr>
          <w:rFonts w:ascii="Arial" w:hAnsi="Arial" w:cs="Arial"/>
          <w:bCs/>
          <w:sz w:val="22"/>
          <w:lang w:val="en-US"/>
        </w:rPr>
        <w:t>Fig</w:t>
      </w:r>
      <w:r w:rsidR="008A26F9">
        <w:rPr>
          <w:rFonts w:ascii="Arial" w:hAnsi="Arial" w:cs="Arial"/>
          <w:bCs/>
          <w:sz w:val="22"/>
          <w:lang w:val="en-US"/>
        </w:rPr>
        <w:t>.</w:t>
      </w:r>
      <w:r w:rsidRPr="00211236">
        <w:rPr>
          <w:rFonts w:ascii="Arial" w:hAnsi="Arial" w:cs="Arial"/>
          <w:bCs/>
          <w:sz w:val="22"/>
          <w:lang w:val="en-US"/>
        </w:rPr>
        <w:t xml:space="preserve"> </w:t>
      </w:r>
      <w:r w:rsidR="00D90E7C">
        <w:rPr>
          <w:rFonts w:ascii="Arial" w:hAnsi="Arial" w:cs="Arial"/>
          <w:bCs/>
          <w:sz w:val="22"/>
          <w:lang w:val="en-US"/>
        </w:rPr>
        <w:t>6</w:t>
      </w:r>
      <w:r w:rsidRPr="00994EF5">
        <w:rPr>
          <w:rFonts w:ascii="Arial" w:hAnsi="Arial" w:cs="Arial"/>
          <w:sz w:val="22"/>
          <w:lang w:val="en-US"/>
        </w:rPr>
        <w:t xml:space="preserve">) and were found in </w:t>
      </w:r>
      <w:r>
        <w:rPr>
          <w:rFonts w:ascii="Arial" w:hAnsi="Arial" w:cs="Arial"/>
          <w:sz w:val="22"/>
          <w:lang w:val="en-US"/>
        </w:rPr>
        <w:t>most of the prokaryotic phyla</w:t>
      </w:r>
      <w:r w:rsidRPr="00994EF5">
        <w:rPr>
          <w:rFonts w:ascii="Arial" w:hAnsi="Arial" w:cs="Arial"/>
          <w:sz w:val="22"/>
          <w:lang w:val="en-US"/>
        </w:rPr>
        <w:t xml:space="preserve"> (19 </w:t>
      </w:r>
      <w:r>
        <w:rPr>
          <w:rFonts w:ascii="Arial" w:hAnsi="Arial" w:cs="Arial"/>
          <w:sz w:val="22"/>
          <w:lang w:val="en-US"/>
        </w:rPr>
        <w:t xml:space="preserve">out </w:t>
      </w:r>
      <w:r w:rsidRPr="00994EF5">
        <w:rPr>
          <w:rFonts w:ascii="Arial" w:hAnsi="Arial" w:cs="Arial"/>
          <w:sz w:val="22"/>
          <w:lang w:val="en-US"/>
        </w:rPr>
        <w:t>of 23 referenced taxonomic group</w:t>
      </w:r>
      <w:r>
        <w:rPr>
          <w:rFonts w:ascii="Arial" w:hAnsi="Arial" w:cs="Arial"/>
          <w:sz w:val="22"/>
          <w:lang w:val="en-US"/>
        </w:rPr>
        <w:t>s</w:t>
      </w:r>
      <w:r w:rsidRPr="00994EF5">
        <w:rPr>
          <w:rFonts w:ascii="Arial" w:hAnsi="Arial" w:cs="Arial"/>
          <w:sz w:val="22"/>
          <w:lang w:val="en-US"/>
        </w:rPr>
        <w:t xml:space="preserve">), </w:t>
      </w:r>
      <w:r>
        <w:rPr>
          <w:rFonts w:ascii="Arial" w:hAnsi="Arial" w:cs="Arial"/>
          <w:sz w:val="22"/>
          <w:lang w:val="en-US"/>
        </w:rPr>
        <w:t xml:space="preserve">with the exception of </w:t>
      </w:r>
      <w:r w:rsidRPr="00994EF5">
        <w:rPr>
          <w:rFonts w:ascii="Arial" w:hAnsi="Arial" w:cs="Arial"/>
          <w:sz w:val="22"/>
          <w:lang w:val="en-US"/>
        </w:rPr>
        <w:t xml:space="preserve">the </w:t>
      </w:r>
      <w:proofErr w:type="spellStart"/>
      <w:r w:rsidRPr="00994EF5">
        <w:rPr>
          <w:rFonts w:ascii="Arial" w:hAnsi="Arial" w:cs="Arial"/>
          <w:sz w:val="22"/>
          <w:lang w:val="en-US"/>
        </w:rPr>
        <w:t>Thermotogales</w:t>
      </w:r>
      <w:proofErr w:type="spellEnd"/>
      <w:r w:rsidRPr="00994EF5">
        <w:rPr>
          <w:rFonts w:ascii="Arial" w:hAnsi="Arial" w:cs="Arial"/>
          <w:sz w:val="22"/>
          <w:lang w:val="en-US"/>
        </w:rPr>
        <w:t xml:space="preserve">, </w:t>
      </w:r>
      <w:proofErr w:type="spellStart"/>
      <w:r w:rsidRPr="00994EF5">
        <w:rPr>
          <w:rFonts w:ascii="Arial" w:hAnsi="Arial" w:cs="Arial"/>
          <w:sz w:val="22"/>
          <w:lang w:val="en-US"/>
        </w:rPr>
        <w:t>Aquificales</w:t>
      </w:r>
      <w:proofErr w:type="spellEnd"/>
      <w:r w:rsidRPr="00994EF5">
        <w:rPr>
          <w:rFonts w:ascii="Arial" w:hAnsi="Arial" w:cs="Arial"/>
          <w:sz w:val="22"/>
          <w:lang w:val="en-US"/>
        </w:rPr>
        <w:t xml:space="preserve">, </w:t>
      </w:r>
      <w:proofErr w:type="spellStart"/>
      <w:r w:rsidRPr="00994EF5">
        <w:rPr>
          <w:rFonts w:ascii="Arial" w:hAnsi="Arial" w:cs="Arial"/>
          <w:sz w:val="22"/>
          <w:lang w:val="en-US"/>
        </w:rPr>
        <w:t>Nanoarcheota</w:t>
      </w:r>
      <w:proofErr w:type="spellEnd"/>
      <w:r w:rsidRPr="00994EF5">
        <w:rPr>
          <w:rFonts w:ascii="Arial" w:hAnsi="Arial" w:cs="Arial"/>
          <w:sz w:val="22"/>
          <w:lang w:val="en-US"/>
        </w:rPr>
        <w:t xml:space="preserve"> and </w:t>
      </w:r>
      <w:proofErr w:type="spellStart"/>
      <w:r w:rsidRPr="00994EF5">
        <w:rPr>
          <w:rFonts w:ascii="Arial" w:hAnsi="Arial" w:cs="Arial"/>
          <w:sz w:val="22"/>
          <w:lang w:val="en-US"/>
        </w:rPr>
        <w:t>Chorarcheota</w:t>
      </w:r>
      <w:proofErr w:type="spellEnd"/>
      <w:r w:rsidRPr="00994EF5">
        <w:rPr>
          <w:rFonts w:ascii="Arial" w:hAnsi="Arial" w:cs="Arial"/>
          <w:sz w:val="22"/>
          <w:lang w:val="en-US"/>
        </w:rPr>
        <w:t xml:space="preserve">. However, </w:t>
      </w:r>
      <w:r>
        <w:rPr>
          <w:rFonts w:ascii="Arial" w:hAnsi="Arial" w:cs="Arial"/>
          <w:sz w:val="22"/>
          <w:lang w:val="en-US"/>
        </w:rPr>
        <w:t>striking</w:t>
      </w:r>
      <w:r w:rsidRPr="00994EF5">
        <w:rPr>
          <w:rFonts w:ascii="Arial" w:hAnsi="Arial" w:cs="Arial"/>
          <w:sz w:val="22"/>
          <w:lang w:val="en-US"/>
        </w:rPr>
        <w:t xml:space="preserve"> difference</w:t>
      </w:r>
      <w:r>
        <w:rPr>
          <w:rFonts w:ascii="Arial" w:hAnsi="Arial" w:cs="Arial"/>
          <w:sz w:val="22"/>
          <w:lang w:val="en-US"/>
        </w:rPr>
        <w:t>s</w:t>
      </w:r>
      <w:r w:rsidRPr="00994EF5">
        <w:rPr>
          <w:rFonts w:ascii="Arial" w:hAnsi="Arial" w:cs="Arial"/>
          <w:sz w:val="22"/>
          <w:lang w:val="en-US"/>
        </w:rPr>
        <w:t xml:space="preserve"> </w:t>
      </w:r>
      <w:r>
        <w:rPr>
          <w:rFonts w:ascii="Arial" w:hAnsi="Arial" w:cs="Arial"/>
          <w:sz w:val="22"/>
          <w:lang w:val="en-US"/>
        </w:rPr>
        <w:t xml:space="preserve">are </w:t>
      </w:r>
      <w:r w:rsidRPr="00994EF5">
        <w:rPr>
          <w:rFonts w:ascii="Arial" w:hAnsi="Arial" w:cs="Arial"/>
          <w:sz w:val="22"/>
          <w:lang w:val="en-US"/>
        </w:rPr>
        <w:t>exhibited by the phyl</w:t>
      </w:r>
      <w:r>
        <w:rPr>
          <w:rFonts w:ascii="Arial" w:hAnsi="Arial" w:cs="Arial"/>
          <w:sz w:val="22"/>
          <w:lang w:val="en-US"/>
        </w:rPr>
        <w:t>a</w:t>
      </w:r>
      <w:r w:rsidRPr="00994EF5">
        <w:rPr>
          <w:rFonts w:ascii="Arial" w:hAnsi="Arial" w:cs="Arial"/>
          <w:sz w:val="22"/>
          <w:lang w:val="en-US"/>
        </w:rPr>
        <w:t xml:space="preserve">. </w:t>
      </w:r>
      <w:r w:rsidRPr="0029404C">
        <w:rPr>
          <w:rFonts w:ascii="Arial" w:hAnsi="Arial" w:cs="Arial"/>
          <w:sz w:val="22"/>
          <w:lang w:val="en-US"/>
        </w:rPr>
        <w:t>For example, only one genome (</w:t>
      </w:r>
      <w:proofErr w:type="spellStart"/>
      <w:r w:rsidRPr="0029404C">
        <w:rPr>
          <w:rStyle w:val="lev"/>
          <w:rFonts w:ascii="Arial" w:hAnsi="Arial" w:cs="Arial"/>
          <w:b w:val="0"/>
          <w:bCs w:val="0"/>
          <w:i/>
          <w:iCs/>
          <w:sz w:val="22"/>
          <w:lang w:val="en-US"/>
        </w:rPr>
        <w:t>Treponema</w:t>
      </w:r>
      <w:proofErr w:type="spellEnd"/>
      <w:r w:rsidRPr="0029404C">
        <w:rPr>
          <w:rStyle w:val="lev"/>
          <w:rFonts w:ascii="Arial" w:hAnsi="Arial" w:cs="Arial"/>
          <w:b w:val="0"/>
          <w:bCs w:val="0"/>
          <w:i/>
          <w:iCs/>
          <w:sz w:val="22"/>
          <w:lang w:val="en-US"/>
        </w:rPr>
        <w:t xml:space="preserve"> </w:t>
      </w:r>
      <w:proofErr w:type="spellStart"/>
      <w:r w:rsidRPr="0029404C">
        <w:rPr>
          <w:rStyle w:val="lev"/>
          <w:rFonts w:ascii="Arial" w:hAnsi="Arial" w:cs="Arial"/>
          <w:b w:val="0"/>
          <w:bCs w:val="0"/>
          <w:i/>
          <w:iCs/>
          <w:sz w:val="22"/>
          <w:lang w:val="en-US"/>
        </w:rPr>
        <w:t>denticola</w:t>
      </w:r>
      <w:proofErr w:type="spellEnd"/>
      <w:r w:rsidRPr="0029404C">
        <w:rPr>
          <w:rStyle w:val="lev"/>
          <w:rFonts w:ascii="Arial" w:hAnsi="Arial" w:cs="Arial"/>
          <w:b w:val="0"/>
          <w:bCs w:val="0"/>
          <w:sz w:val="22"/>
          <w:lang w:val="en-US"/>
        </w:rPr>
        <w:t xml:space="preserve"> str. ATCC 35405</w:t>
      </w:r>
      <w:r w:rsidRPr="0029404C">
        <w:rPr>
          <w:rFonts w:ascii="Arial" w:hAnsi="Arial" w:cs="Arial"/>
          <w:sz w:val="22"/>
          <w:lang w:val="en-US"/>
        </w:rPr>
        <w:t xml:space="preserve">) over the 18 </w:t>
      </w:r>
      <w:proofErr w:type="spellStart"/>
      <w:r w:rsidRPr="0029404C">
        <w:rPr>
          <w:rFonts w:ascii="Arial" w:hAnsi="Arial" w:cs="Arial"/>
          <w:sz w:val="22"/>
          <w:lang w:val="en-US"/>
        </w:rPr>
        <w:t>Spirochaetes</w:t>
      </w:r>
      <w:proofErr w:type="spellEnd"/>
      <w:r w:rsidRPr="0029404C">
        <w:rPr>
          <w:rFonts w:ascii="Arial" w:hAnsi="Arial" w:cs="Arial"/>
          <w:sz w:val="22"/>
          <w:lang w:val="en-US"/>
        </w:rPr>
        <w:t xml:space="preserve"> organisms was found to contain an </w:t>
      </w:r>
      <w:r w:rsidRPr="0029404C">
        <w:rPr>
          <w:rFonts w:ascii="Arial" w:hAnsi="Arial" w:cs="Arial"/>
          <w:i/>
          <w:iCs/>
          <w:sz w:val="22"/>
          <w:lang w:val="en-US"/>
        </w:rPr>
        <w:t>InTr</w:t>
      </w:r>
      <w:r w:rsidRPr="0029404C">
        <w:rPr>
          <w:rFonts w:ascii="Arial" w:hAnsi="Arial" w:cs="Arial"/>
          <w:sz w:val="22"/>
          <w:lang w:val="en-US"/>
        </w:rPr>
        <w:t xml:space="preserve"> shape. The same observation can be drawn for the </w:t>
      </w:r>
      <w:proofErr w:type="spellStart"/>
      <w:r w:rsidRPr="0029404C">
        <w:rPr>
          <w:rFonts w:ascii="Arial" w:hAnsi="Arial" w:cs="Arial"/>
          <w:sz w:val="22"/>
          <w:lang w:val="en-US"/>
        </w:rPr>
        <w:t>Cyanobacteria</w:t>
      </w:r>
      <w:proofErr w:type="spellEnd"/>
      <w:r w:rsidRPr="0029404C">
        <w:rPr>
          <w:rFonts w:ascii="Arial" w:hAnsi="Arial" w:cs="Arial"/>
          <w:sz w:val="22"/>
          <w:lang w:val="en-US"/>
        </w:rPr>
        <w:t xml:space="preserve"> and </w:t>
      </w:r>
      <w:proofErr w:type="spellStart"/>
      <w:r w:rsidRPr="0029404C">
        <w:rPr>
          <w:rFonts w:ascii="Arial" w:hAnsi="Arial" w:cs="Arial"/>
          <w:sz w:val="22"/>
          <w:lang w:val="en-US"/>
        </w:rPr>
        <w:t>Firmicutes</w:t>
      </w:r>
      <w:proofErr w:type="spellEnd"/>
      <w:r w:rsidRPr="0029404C">
        <w:rPr>
          <w:rFonts w:ascii="Arial" w:hAnsi="Arial" w:cs="Arial"/>
          <w:sz w:val="22"/>
          <w:lang w:val="en-US"/>
        </w:rPr>
        <w:t xml:space="preserve"> phyla in which, only one-third of the analyzed genomes contains </w:t>
      </w:r>
      <w:r w:rsidRPr="0029404C">
        <w:rPr>
          <w:rFonts w:ascii="Arial" w:hAnsi="Arial" w:cs="Arial"/>
          <w:i/>
          <w:iCs/>
          <w:sz w:val="22"/>
          <w:lang w:val="en-US"/>
        </w:rPr>
        <w:t>InTr</w:t>
      </w:r>
      <w:r w:rsidRPr="0029404C">
        <w:rPr>
          <w:rFonts w:ascii="Arial" w:hAnsi="Arial" w:cs="Arial"/>
          <w:sz w:val="22"/>
          <w:lang w:val="en-US"/>
        </w:rPr>
        <w:t xml:space="preserve"> shape representatives. Interestingly, </w:t>
      </w:r>
      <w:r w:rsidRPr="0029404C">
        <w:rPr>
          <w:rFonts w:ascii="Arial" w:hAnsi="Arial" w:cs="Arial"/>
          <w:i/>
          <w:iCs/>
          <w:sz w:val="22"/>
          <w:lang w:val="en-US"/>
        </w:rPr>
        <w:t>InTr</w:t>
      </w:r>
      <w:r w:rsidRPr="0029404C">
        <w:rPr>
          <w:rFonts w:ascii="Arial" w:hAnsi="Arial" w:cs="Arial"/>
          <w:sz w:val="22"/>
          <w:lang w:val="en-US"/>
        </w:rPr>
        <w:t xml:space="preserve"> shapes are</w:t>
      </w:r>
      <w:r>
        <w:rPr>
          <w:rFonts w:ascii="Arial" w:hAnsi="Arial" w:cs="Arial"/>
          <w:sz w:val="22"/>
          <w:lang w:val="en-US"/>
        </w:rPr>
        <w:t xml:space="preserve"> well represented </w:t>
      </w:r>
      <w:r w:rsidRPr="0029404C">
        <w:rPr>
          <w:rFonts w:ascii="Arial" w:hAnsi="Arial" w:cs="Arial"/>
          <w:sz w:val="22"/>
          <w:lang w:val="en-US"/>
        </w:rPr>
        <w:t xml:space="preserve">in </w:t>
      </w:r>
      <w:proofErr w:type="spellStart"/>
      <w:r>
        <w:rPr>
          <w:rFonts w:ascii="Arial" w:hAnsi="Arial" w:cs="Arial"/>
          <w:sz w:val="22"/>
          <w:lang w:val="en-US"/>
        </w:rPr>
        <w:t>Archaeal</w:t>
      </w:r>
      <w:proofErr w:type="spellEnd"/>
      <w:r w:rsidRPr="0029404C">
        <w:rPr>
          <w:rFonts w:ascii="Arial" w:hAnsi="Arial" w:cs="Arial"/>
          <w:sz w:val="22"/>
          <w:lang w:val="en-US"/>
        </w:rPr>
        <w:t xml:space="preserve"> bacteria (in particular in </w:t>
      </w:r>
      <w:proofErr w:type="spellStart"/>
      <w:r w:rsidRPr="0029404C">
        <w:rPr>
          <w:rFonts w:ascii="Arial" w:hAnsi="Arial" w:cs="Arial"/>
          <w:sz w:val="22"/>
          <w:lang w:val="en-US"/>
        </w:rPr>
        <w:t>Crenarch</w:t>
      </w:r>
      <w:r>
        <w:rPr>
          <w:rFonts w:ascii="Arial" w:hAnsi="Arial" w:cs="Arial"/>
          <w:sz w:val="22"/>
          <w:lang w:val="en-US"/>
        </w:rPr>
        <w:t>aeo</w:t>
      </w:r>
      <w:r w:rsidRPr="0029404C">
        <w:rPr>
          <w:rFonts w:ascii="Arial" w:hAnsi="Arial" w:cs="Arial"/>
          <w:sz w:val="22"/>
          <w:lang w:val="en-US"/>
        </w:rPr>
        <w:t>ta</w:t>
      </w:r>
      <w:proofErr w:type="spellEnd"/>
      <w:r w:rsidRPr="0029404C">
        <w:rPr>
          <w:rFonts w:ascii="Arial" w:hAnsi="Arial" w:cs="Arial"/>
          <w:sz w:val="22"/>
          <w:lang w:val="en-US"/>
        </w:rPr>
        <w:t xml:space="preserve"> and </w:t>
      </w:r>
      <w:proofErr w:type="spellStart"/>
      <w:r w:rsidRPr="0029404C">
        <w:rPr>
          <w:rFonts w:ascii="Arial" w:hAnsi="Arial" w:cs="Arial"/>
          <w:sz w:val="22"/>
          <w:lang w:val="en-US"/>
        </w:rPr>
        <w:t>Euryarch</w:t>
      </w:r>
      <w:r>
        <w:rPr>
          <w:rFonts w:ascii="Arial" w:hAnsi="Arial" w:cs="Arial"/>
          <w:sz w:val="22"/>
          <w:lang w:val="en-US"/>
        </w:rPr>
        <w:t>a</w:t>
      </w:r>
      <w:r w:rsidRPr="0029404C">
        <w:rPr>
          <w:rFonts w:ascii="Arial" w:hAnsi="Arial" w:cs="Arial"/>
          <w:sz w:val="22"/>
          <w:lang w:val="en-US"/>
        </w:rPr>
        <w:t>eota</w:t>
      </w:r>
      <w:proofErr w:type="spellEnd"/>
      <w:r w:rsidRPr="0029404C">
        <w:rPr>
          <w:rFonts w:ascii="Arial" w:hAnsi="Arial" w:cs="Arial"/>
          <w:sz w:val="22"/>
          <w:lang w:val="en-US"/>
        </w:rPr>
        <w:t xml:space="preserve">). </w:t>
      </w:r>
      <w:r>
        <w:rPr>
          <w:rFonts w:ascii="Arial" w:hAnsi="Arial" w:cs="Arial"/>
          <w:sz w:val="22"/>
          <w:lang w:val="en-US"/>
        </w:rPr>
        <w:t>T</w:t>
      </w:r>
      <w:r w:rsidRPr="0029404C">
        <w:rPr>
          <w:rFonts w:ascii="Arial" w:hAnsi="Arial" w:cs="Arial"/>
          <w:sz w:val="22"/>
          <w:lang w:val="en-US"/>
        </w:rPr>
        <w:t xml:space="preserve">he group of Proteobacteria, with the largest number of completely sequenced genomes, also contains the highest number of </w:t>
      </w:r>
      <w:r w:rsidRPr="0029404C">
        <w:rPr>
          <w:rFonts w:ascii="Arial" w:hAnsi="Arial" w:cs="Arial"/>
          <w:i/>
          <w:iCs/>
          <w:sz w:val="22"/>
          <w:lang w:val="en-US"/>
        </w:rPr>
        <w:t>InTr</w:t>
      </w:r>
      <w:r w:rsidRPr="0029404C">
        <w:rPr>
          <w:rFonts w:ascii="Arial" w:hAnsi="Arial" w:cs="Arial"/>
          <w:sz w:val="22"/>
          <w:lang w:val="en-US"/>
        </w:rPr>
        <w:t xml:space="preserve"> shapes, </w:t>
      </w:r>
      <w:r w:rsidRPr="0029404C">
        <w:rPr>
          <w:rFonts w:ascii="Arial" w:hAnsi="Arial" w:cs="Arial"/>
          <w:sz w:val="22"/>
          <w:lang w:val="en-US"/>
        </w:rPr>
        <w:lastRenderedPageBreak/>
        <w:t xml:space="preserve">in particular in </w:t>
      </w:r>
      <w:r w:rsidRPr="001E763C">
        <w:rPr>
          <w:rFonts w:ascii="Symbol" w:hAnsi="Symbol" w:cs="Arial"/>
          <w:lang w:val="en-US"/>
        </w:rPr>
        <w:t></w:t>
      </w:r>
      <w:r w:rsidRPr="0029404C">
        <w:rPr>
          <w:rFonts w:ascii="Arial" w:hAnsi="Arial" w:cs="Arial"/>
          <w:sz w:val="22"/>
          <w:lang w:val="en-US"/>
        </w:rPr>
        <w:t>-</w:t>
      </w:r>
      <w:r>
        <w:rPr>
          <w:rFonts w:ascii="Arial" w:hAnsi="Arial" w:cs="Arial"/>
          <w:sz w:val="22"/>
          <w:lang w:val="en-US"/>
        </w:rPr>
        <w:t>P</w:t>
      </w:r>
      <w:r w:rsidRPr="0029404C">
        <w:rPr>
          <w:rFonts w:ascii="Arial" w:hAnsi="Arial" w:cs="Arial"/>
          <w:sz w:val="22"/>
          <w:lang w:val="en-US"/>
        </w:rPr>
        <w:t xml:space="preserve">roteobacteria with more than two </w:t>
      </w:r>
      <w:r w:rsidRPr="0029404C">
        <w:rPr>
          <w:rFonts w:ascii="Arial" w:hAnsi="Arial" w:cs="Arial"/>
          <w:i/>
          <w:iCs/>
          <w:sz w:val="22"/>
          <w:lang w:val="en-US"/>
        </w:rPr>
        <w:t>InTr</w:t>
      </w:r>
      <w:r w:rsidRPr="0029404C">
        <w:rPr>
          <w:rFonts w:ascii="Arial" w:hAnsi="Arial" w:cs="Arial"/>
          <w:sz w:val="22"/>
          <w:lang w:val="en-US"/>
        </w:rPr>
        <w:t xml:space="preserve"> per organism over the overall phylum.</w:t>
      </w:r>
      <w:r>
        <w:rPr>
          <w:rFonts w:ascii="Arial" w:hAnsi="Arial" w:cs="Arial"/>
          <w:sz w:val="22"/>
          <w:lang w:val="en-US"/>
        </w:rPr>
        <w:t xml:space="preserve"> </w:t>
      </w:r>
      <w:r w:rsidRPr="00994EF5">
        <w:rPr>
          <w:rFonts w:ascii="Arial" w:hAnsi="Arial" w:cs="Arial"/>
          <w:sz w:val="22"/>
          <w:lang w:val="en-US"/>
        </w:rPr>
        <w:t xml:space="preserve">We further investigated the occurrence of </w:t>
      </w:r>
      <w:r w:rsidRPr="00994EF5">
        <w:rPr>
          <w:rFonts w:ascii="Arial" w:hAnsi="Arial" w:cs="Arial"/>
          <w:i/>
          <w:iCs/>
          <w:sz w:val="22"/>
          <w:lang w:val="en-US"/>
        </w:rPr>
        <w:t>InTr</w:t>
      </w:r>
      <w:r w:rsidRPr="00994EF5">
        <w:rPr>
          <w:rFonts w:ascii="Arial" w:hAnsi="Arial" w:cs="Arial"/>
          <w:sz w:val="22"/>
          <w:lang w:val="en-US"/>
        </w:rPr>
        <w:t xml:space="preserve"> copies per organism (</w:t>
      </w:r>
      <w:r w:rsidRPr="00172D16">
        <w:rPr>
          <w:rFonts w:ascii="Arial" w:hAnsi="Arial" w:cs="Arial"/>
          <w:bCs/>
          <w:sz w:val="22"/>
          <w:lang w:val="en-US"/>
        </w:rPr>
        <w:t>Fig</w:t>
      </w:r>
      <w:r>
        <w:rPr>
          <w:rFonts w:ascii="Arial" w:hAnsi="Arial" w:cs="Arial"/>
          <w:bCs/>
          <w:sz w:val="22"/>
          <w:lang w:val="en-US"/>
        </w:rPr>
        <w:t>.</w:t>
      </w:r>
      <w:r w:rsidRPr="00172D16">
        <w:rPr>
          <w:rFonts w:ascii="Arial" w:hAnsi="Arial" w:cs="Arial"/>
          <w:bCs/>
          <w:sz w:val="22"/>
          <w:lang w:val="en-US"/>
        </w:rPr>
        <w:t xml:space="preserve"> </w:t>
      </w:r>
      <w:r w:rsidR="00D90E7C">
        <w:rPr>
          <w:rFonts w:ascii="Arial" w:hAnsi="Arial" w:cs="Arial"/>
          <w:bCs/>
          <w:sz w:val="22"/>
          <w:lang w:val="en-US"/>
        </w:rPr>
        <w:t>6</w:t>
      </w:r>
      <w:r w:rsidR="0002523A">
        <w:rPr>
          <w:rFonts w:ascii="Arial" w:hAnsi="Arial" w:cs="Arial"/>
          <w:bCs/>
          <w:sz w:val="22"/>
          <w:lang w:val="en-US"/>
        </w:rPr>
        <w:t>B</w:t>
      </w:r>
      <w:r w:rsidRPr="00994EF5">
        <w:rPr>
          <w:rFonts w:ascii="Arial" w:hAnsi="Arial" w:cs="Arial"/>
          <w:sz w:val="22"/>
          <w:lang w:val="en-US"/>
        </w:rPr>
        <w:t xml:space="preserve">). </w:t>
      </w:r>
      <w:r>
        <w:rPr>
          <w:rFonts w:ascii="Arial" w:eastAsia="Arial" w:hAnsi="Arial" w:cs="Arial"/>
          <w:sz w:val="22"/>
          <w:lang w:val="en-US"/>
        </w:rPr>
        <w:t>While the average number</w:t>
      </w:r>
      <w:r w:rsidRPr="00994EF5">
        <w:rPr>
          <w:rFonts w:ascii="Arial" w:eastAsia="Arial" w:hAnsi="Arial" w:cs="Arial"/>
          <w:sz w:val="22"/>
          <w:lang w:val="en-US"/>
        </w:rPr>
        <w:t xml:space="preserve"> of </w:t>
      </w:r>
      <w:r w:rsidRPr="00994EF5">
        <w:rPr>
          <w:rFonts w:ascii="Arial" w:eastAsia="Arial" w:hAnsi="Arial" w:cs="Arial"/>
          <w:i/>
          <w:iCs/>
          <w:sz w:val="22"/>
          <w:lang w:val="en-US"/>
        </w:rPr>
        <w:t>InTr</w:t>
      </w:r>
      <w:r w:rsidRPr="00994EF5">
        <w:rPr>
          <w:rFonts w:ascii="Arial" w:eastAsia="Arial" w:hAnsi="Arial" w:cs="Arial"/>
          <w:sz w:val="22"/>
          <w:lang w:val="en-US"/>
        </w:rPr>
        <w:t xml:space="preserve"> shape copy per genome is about 2.27, t</w:t>
      </w:r>
      <w:r>
        <w:rPr>
          <w:rFonts w:ascii="Arial" w:hAnsi="Arial" w:cs="Arial"/>
          <w:sz w:val="22"/>
          <w:lang w:val="en-US"/>
        </w:rPr>
        <w:t>his figure shows heterogeneity of the</w:t>
      </w:r>
      <w:r w:rsidRPr="00994EF5">
        <w:rPr>
          <w:rFonts w:ascii="Arial" w:hAnsi="Arial" w:cs="Arial"/>
          <w:sz w:val="22"/>
          <w:lang w:val="en-US"/>
        </w:rPr>
        <w:t xml:space="preserve"> </w:t>
      </w:r>
      <w:r w:rsidRPr="00994EF5">
        <w:rPr>
          <w:rFonts w:ascii="Arial" w:hAnsi="Arial" w:cs="Arial"/>
          <w:i/>
          <w:iCs/>
          <w:sz w:val="22"/>
          <w:lang w:val="en-US"/>
        </w:rPr>
        <w:t>InTr</w:t>
      </w:r>
      <w:r w:rsidRPr="00994EF5">
        <w:rPr>
          <w:rFonts w:ascii="Arial" w:hAnsi="Arial" w:cs="Arial"/>
          <w:sz w:val="22"/>
          <w:lang w:val="en-US"/>
        </w:rPr>
        <w:t xml:space="preserve"> cop</w:t>
      </w:r>
      <w:r>
        <w:rPr>
          <w:rFonts w:ascii="Arial" w:hAnsi="Arial" w:cs="Arial"/>
          <w:sz w:val="22"/>
          <w:lang w:val="en-US"/>
        </w:rPr>
        <w:t>y</w:t>
      </w:r>
      <w:r w:rsidRPr="00994EF5">
        <w:rPr>
          <w:rFonts w:ascii="Arial" w:hAnsi="Arial" w:cs="Arial"/>
          <w:sz w:val="22"/>
          <w:lang w:val="en-US"/>
        </w:rPr>
        <w:t xml:space="preserve"> number per organism</w:t>
      </w:r>
      <w:r>
        <w:rPr>
          <w:rFonts w:ascii="Arial" w:hAnsi="Arial" w:cs="Arial"/>
          <w:sz w:val="22"/>
          <w:lang w:val="en-US"/>
        </w:rPr>
        <w:t>.</w:t>
      </w:r>
      <w:r w:rsidRPr="00994EF5">
        <w:rPr>
          <w:rFonts w:ascii="Arial" w:hAnsi="Arial" w:cs="Arial"/>
          <w:sz w:val="22"/>
          <w:lang w:val="en-US"/>
        </w:rPr>
        <w:t xml:space="preserve"> </w:t>
      </w:r>
      <w:r>
        <w:rPr>
          <w:rFonts w:ascii="Arial" w:hAnsi="Arial" w:cs="Arial"/>
          <w:sz w:val="22"/>
          <w:lang w:val="en-US"/>
        </w:rPr>
        <w:t>A</w:t>
      </w:r>
      <w:r w:rsidRPr="00994EF5">
        <w:rPr>
          <w:rFonts w:ascii="Arial" w:hAnsi="Arial" w:cs="Arial"/>
          <w:sz w:val="22"/>
          <w:lang w:val="en-US"/>
        </w:rPr>
        <w:t xml:space="preserve"> majority of organisms </w:t>
      </w:r>
      <w:r w:rsidRPr="00D90E7C">
        <w:rPr>
          <w:rFonts w:ascii="Arial" w:hAnsi="Arial" w:cs="Arial"/>
          <w:sz w:val="22"/>
          <w:lang w:val="en-US"/>
        </w:rPr>
        <w:t>(</w:t>
      </w:r>
      <w:r w:rsidR="00D90E7C" w:rsidRPr="00D90E7C">
        <w:rPr>
          <w:rFonts w:ascii="Arial" w:hAnsi="Arial" w:cs="Arial"/>
          <w:sz w:val="22"/>
          <w:szCs w:val="22"/>
          <w:lang w:val="en-US"/>
        </w:rPr>
        <w:t>248/561=</w:t>
      </w:r>
      <w:r w:rsidRPr="00994EF5">
        <w:rPr>
          <w:rFonts w:ascii="Arial" w:hAnsi="Arial" w:cs="Arial"/>
          <w:sz w:val="22"/>
          <w:lang w:val="en-US"/>
        </w:rPr>
        <w:t>44.2</w:t>
      </w:r>
      <w:r>
        <w:rPr>
          <w:rFonts w:ascii="Arial" w:hAnsi="Arial" w:cs="Arial"/>
          <w:sz w:val="22"/>
          <w:lang w:val="en-US"/>
        </w:rPr>
        <w:t xml:space="preserve"> %) harbors</w:t>
      </w:r>
      <w:r w:rsidRPr="00994EF5">
        <w:rPr>
          <w:rFonts w:ascii="Arial" w:hAnsi="Arial" w:cs="Arial"/>
          <w:sz w:val="22"/>
          <w:lang w:val="en-US"/>
        </w:rPr>
        <w:t xml:space="preserve"> </w:t>
      </w:r>
      <w:r>
        <w:rPr>
          <w:rFonts w:ascii="Arial" w:hAnsi="Arial" w:cs="Arial"/>
          <w:sz w:val="22"/>
          <w:lang w:val="en-US"/>
        </w:rPr>
        <w:t>a single</w:t>
      </w:r>
      <w:r w:rsidRPr="00994EF5">
        <w:rPr>
          <w:rFonts w:ascii="Arial" w:hAnsi="Arial" w:cs="Arial"/>
          <w:sz w:val="22"/>
          <w:lang w:val="en-US"/>
        </w:rPr>
        <w:t xml:space="preserve"> </w:t>
      </w:r>
      <w:r w:rsidRPr="00994EF5">
        <w:rPr>
          <w:rFonts w:ascii="Arial" w:hAnsi="Arial" w:cs="Arial"/>
          <w:i/>
          <w:iCs/>
          <w:sz w:val="22"/>
          <w:lang w:val="en-US"/>
        </w:rPr>
        <w:t>InTr</w:t>
      </w:r>
      <w:r w:rsidRPr="00994EF5">
        <w:rPr>
          <w:rFonts w:ascii="Arial" w:hAnsi="Arial" w:cs="Arial"/>
          <w:sz w:val="22"/>
          <w:lang w:val="en-US"/>
        </w:rPr>
        <w:t xml:space="preserve"> copy within their genome</w:t>
      </w:r>
      <w:r>
        <w:rPr>
          <w:rFonts w:ascii="Arial" w:hAnsi="Arial" w:cs="Arial"/>
          <w:sz w:val="22"/>
          <w:lang w:val="en-US"/>
        </w:rPr>
        <w:t>s</w:t>
      </w:r>
      <w:r w:rsidRPr="00994EF5">
        <w:rPr>
          <w:rFonts w:ascii="Arial" w:hAnsi="Arial" w:cs="Arial"/>
          <w:sz w:val="22"/>
          <w:lang w:val="en-US"/>
        </w:rPr>
        <w:t>. This percentag</w:t>
      </w:r>
      <w:r>
        <w:rPr>
          <w:rFonts w:ascii="Arial" w:hAnsi="Arial" w:cs="Arial"/>
          <w:sz w:val="22"/>
          <w:lang w:val="en-US"/>
        </w:rPr>
        <w:t xml:space="preserve">e is not uniformly distributed </w:t>
      </w:r>
      <w:r w:rsidRPr="00994EF5">
        <w:rPr>
          <w:rFonts w:ascii="Arial" w:hAnsi="Arial" w:cs="Arial"/>
          <w:sz w:val="22"/>
          <w:lang w:val="en-US"/>
        </w:rPr>
        <w:t>over the prokaryotic taxonomic groups. While 71</w:t>
      </w:r>
      <w:r>
        <w:rPr>
          <w:rFonts w:ascii="Arial" w:hAnsi="Arial" w:cs="Arial"/>
          <w:sz w:val="22"/>
          <w:lang w:val="en-US"/>
        </w:rPr>
        <w:t xml:space="preserve"> </w:t>
      </w:r>
      <w:r w:rsidRPr="00994EF5">
        <w:rPr>
          <w:rFonts w:ascii="Arial" w:hAnsi="Arial" w:cs="Arial"/>
          <w:sz w:val="22"/>
          <w:lang w:val="en-US"/>
        </w:rPr>
        <w:t>% to 90</w:t>
      </w:r>
      <w:r>
        <w:rPr>
          <w:rFonts w:ascii="Arial" w:hAnsi="Arial" w:cs="Arial"/>
          <w:sz w:val="22"/>
          <w:lang w:val="en-US"/>
        </w:rPr>
        <w:t xml:space="preserve"> </w:t>
      </w:r>
      <w:r w:rsidRPr="00994EF5">
        <w:rPr>
          <w:rFonts w:ascii="Arial" w:hAnsi="Arial" w:cs="Arial"/>
          <w:sz w:val="22"/>
          <w:lang w:val="en-US"/>
        </w:rPr>
        <w:t xml:space="preserve">% of the </w:t>
      </w:r>
      <w:r w:rsidRPr="00994EF5">
        <w:rPr>
          <w:rFonts w:ascii="Arial" w:hAnsi="Arial" w:cs="Arial"/>
          <w:i/>
          <w:iCs/>
          <w:sz w:val="22"/>
          <w:lang w:val="en-US"/>
        </w:rPr>
        <w:t>InTr</w:t>
      </w:r>
      <w:r w:rsidRPr="00994EF5">
        <w:rPr>
          <w:rFonts w:ascii="Arial" w:hAnsi="Arial" w:cs="Arial"/>
          <w:sz w:val="22"/>
          <w:lang w:val="en-US"/>
        </w:rPr>
        <w:t xml:space="preserve"> identified in </w:t>
      </w:r>
      <w:proofErr w:type="spellStart"/>
      <w:r w:rsidRPr="00994EF5">
        <w:rPr>
          <w:rFonts w:ascii="Arial" w:hAnsi="Arial" w:cs="Arial"/>
          <w:sz w:val="22"/>
          <w:lang w:val="en-US"/>
        </w:rPr>
        <w:t>Firmicutes</w:t>
      </w:r>
      <w:proofErr w:type="spellEnd"/>
      <w:r w:rsidRPr="00994EF5">
        <w:rPr>
          <w:rFonts w:ascii="Arial" w:hAnsi="Arial" w:cs="Arial"/>
          <w:sz w:val="22"/>
          <w:lang w:val="en-US"/>
        </w:rPr>
        <w:t xml:space="preserve"> (e.g. in </w:t>
      </w:r>
      <w:r w:rsidRPr="00994EF5">
        <w:rPr>
          <w:rFonts w:ascii="Arial" w:hAnsi="Arial" w:cs="Arial"/>
          <w:i/>
          <w:iCs/>
          <w:sz w:val="22"/>
          <w:lang w:val="en-US"/>
        </w:rPr>
        <w:t>Streptococcus</w:t>
      </w:r>
      <w:r w:rsidRPr="00994EF5">
        <w:rPr>
          <w:rFonts w:ascii="Arial" w:hAnsi="Arial" w:cs="Arial"/>
          <w:sz w:val="22"/>
          <w:lang w:val="en-US"/>
        </w:rPr>
        <w:t xml:space="preserve"> genus (18 strains) including </w:t>
      </w:r>
      <w:proofErr w:type="spellStart"/>
      <w:r w:rsidRPr="00994EF5">
        <w:rPr>
          <w:rFonts w:ascii="Arial" w:hAnsi="Arial" w:cs="Arial"/>
          <w:i/>
          <w:iCs/>
          <w:sz w:val="22"/>
          <w:lang w:val="en-US"/>
        </w:rPr>
        <w:t>pyogenes</w:t>
      </w:r>
      <w:proofErr w:type="spellEnd"/>
      <w:r w:rsidRPr="00994EF5">
        <w:rPr>
          <w:rFonts w:ascii="Arial" w:hAnsi="Arial" w:cs="Arial"/>
          <w:sz w:val="22"/>
          <w:lang w:val="en-US"/>
        </w:rPr>
        <w:t xml:space="preserve">, </w:t>
      </w:r>
      <w:proofErr w:type="spellStart"/>
      <w:proofErr w:type="gramStart"/>
      <w:r w:rsidRPr="00994EF5">
        <w:rPr>
          <w:rFonts w:ascii="Arial" w:hAnsi="Arial" w:cs="Arial"/>
          <w:i/>
          <w:iCs/>
          <w:sz w:val="22"/>
          <w:lang w:val="en-US"/>
        </w:rPr>
        <w:t>suis</w:t>
      </w:r>
      <w:proofErr w:type="spellEnd"/>
      <w:proofErr w:type="gramEnd"/>
      <w:r w:rsidRPr="00994EF5">
        <w:rPr>
          <w:rFonts w:ascii="Arial" w:hAnsi="Arial" w:cs="Arial"/>
          <w:sz w:val="22"/>
          <w:lang w:val="en-US"/>
        </w:rPr>
        <w:t xml:space="preserve"> and </w:t>
      </w:r>
      <w:proofErr w:type="spellStart"/>
      <w:r w:rsidRPr="00994EF5">
        <w:rPr>
          <w:rFonts w:ascii="Arial" w:hAnsi="Arial" w:cs="Arial"/>
          <w:i/>
          <w:iCs/>
          <w:sz w:val="22"/>
          <w:lang w:val="en-US"/>
        </w:rPr>
        <w:t>agalactie</w:t>
      </w:r>
      <w:proofErr w:type="spellEnd"/>
      <w:r w:rsidRPr="00994EF5">
        <w:rPr>
          <w:rFonts w:ascii="Arial" w:hAnsi="Arial" w:cs="Arial"/>
          <w:sz w:val="22"/>
          <w:lang w:val="en-US"/>
        </w:rPr>
        <w:t xml:space="preserve"> species), </w:t>
      </w:r>
      <w:proofErr w:type="spellStart"/>
      <w:r w:rsidRPr="00994EF5">
        <w:rPr>
          <w:rFonts w:ascii="Arial" w:hAnsi="Arial" w:cs="Arial"/>
          <w:sz w:val="22"/>
          <w:lang w:val="en-US"/>
        </w:rPr>
        <w:t>Cyanobacteria</w:t>
      </w:r>
      <w:proofErr w:type="spellEnd"/>
      <w:r w:rsidRPr="00994EF5">
        <w:rPr>
          <w:rFonts w:ascii="Arial" w:hAnsi="Arial" w:cs="Arial"/>
          <w:sz w:val="22"/>
          <w:lang w:val="en-US"/>
        </w:rPr>
        <w:t xml:space="preserve"> (</w:t>
      </w:r>
      <w:r w:rsidRPr="00994EF5">
        <w:rPr>
          <w:rFonts w:ascii="Arial" w:hAnsi="Arial" w:cs="Arial"/>
          <w:i/>
          <w:iCs/>
          <w:sz w:val="22"/>
          <w:lang w:val="en-US"/>
        </w:rPr>
        <w:t>e.g</w:t>
      </w:r>
      <w:r w:rsidRPr="00994EF5">
        <w:rPr>
          <w:rFonts w:ascii="Arial" w:hAnsi="Arial" w:cs="Arial"/>
          <w:sz w:val="22"/>
          <w:lang w:val="en-US"/>
        </w:rPr>
        <w:t xml:space="preserve">. the four </w:t>
      </w:r>
      <w:proofErr w:type="spellStart"/>
      <w:r w:rsidRPr="00994EF5">
        <w:rPr>
          <w:rFonts w:ascii="Arial" w:hAnsi="Arial" w:cs="Arial"/>
          <w:i/>
          <w:iCs/>
          <w:sz w:val="22"/>
          <w:lang w:val="en-US"/>
        </w:rPr>
        <w:t>Prochlorococcus</w:t>
      </w:r>
      <w:proofErr w:type="spellEnd"/>
      <w:r w:rsidRPr="00994EF5">
        <w:rPr>
          <w:rFonts w:ascii="Arial" w:hAnsi="Arial" w:cs="Arial"/>
          <w:i/>
          <w:iCs/>
          <w:sz w:val="22"/>
          <w:lang w:val="en-US"/>
        </w:rPr>
        <w:t xml:space="preserve"> </w:t>
      </w:r>
      <w:proofErr w:type="spellStart"/>
      <w:r w:rsidRPr="00994EF5">
        <w:rPr>
          <w:rFonts w:ascii="Arial" w:hAnsi="Arial" w:cs="Arial"/>
          <w:i/>
          <w:iCs/>
          <w:sz w:val="22"/>
          <w:lang w:val="en-US"/>
        </w:rPr>
        <w:t>marinus</w:t>
      </w:r>
      <w:proofErr w:type="spellEnd"/>
      <w:r w:rsidRPr="00994EF5">
        <w:rPr>
          <w:rFonts w:ascii="Arial" w:hAnsi="Arial" w:cs="Arial"/>
          <w:sz w:val="22"/>
          <w:lang w:val="en-US"/>
        </w:rPr>
        <w:t xml:space="preserve"> strains) or </w:t>
      </w:r>
      <w:proofErr w:type="spellStart"/>
      <w:r w:rsidRPr="00994EF5">
        <w:rPr>
          <w:rFonts w:ascii="Arial" w:hAnsi="Arial" w:cs="Arial"/>
          <w:sz w:val="22"/>
          <w:lang w:val="en-US"/>
        </w:rPr>
        <w:t>Euryarchaeota</w:t>
      </w:r>
      <w:proofErr w:type="spellEnd"/>
      <w:r w:rsidRPr="00994EF5">
        <w:rPr>
          <w:rFonts w:ascii="Arial" w:hAnsi="Arial" w:cs="Arial"/>
          <w:sz w:val="22"/>
          <w:lang w:val="en-US"/>
        </w:rPr>
        <w:t xml:space="preserve"> (e.g. the 3 </w:t>
      </w:r>
      <w:proofErr w:type="spellStart"/>
      <w:r w:rsidRPr="00994EF5">
        <w:rPr>
          <w:rFonts w:ascii="Arial" w:hAnsi="Arial" w:cs="Arial"/>
          <w:i/>
          <w:iCs/>
          <w:sz w:val="22"/>
          <w:lang w:val="en-US"/>
        </w:rPr>
        <w:t>Methanococcus</w:t>
      </w:r>
      <w:proofErr w:type="spellEnd"/>
      <w:r w:rsidRPr="00994EF5">
        <w:rPr>
          <w:rFonts w:ascii="Arial" w:hAnsi="Arial" w:cs="Arial"/>
          <w:i/>
          <w:iCs/>
          <w:sz w:val="22"/>
          <w:lang w:val="en-US"/>
        </w:rPr>
        <w:t xml:space="preserve"> </w:t>
      </w:r>
      <w:proofErr w:type="spellStart"/>
      <w:r w:rsidRPr="00994EF5">
        <w:rPr>
          <w:rFonts w:ascii="Arial" w:hAnsi="Arial" w:cs="Arial"/>
          <w:i/>
          <w:iCs/>
          <w:sz w:val="22"/>
          <w:lang w:val="en-US"/>
        </w:rPr>
        <w:t>maripaludis</w:t>
      </w:r>
      <w:proofErr w:type="spellEnd"/>
      <w:r w:rsidRPr="00994EF5">
        <w:rPr>
          <w:rFonts w:ascii="Arial" w:hAnsi="Arial" w:cs="Arial"/>
          <w:sz w:val="22"/>
          <w:lang w:val="en-US"/>
        </w:rPr>
        <w:t xml:space="preserve"> strains) are in one copy per genome, other phyl</w:t>
      </w:r>
      <w:r>
        <w:rPr>
          <w:rFonts w:ascii="Arial" w:hAnsi="Arial" w:cs="Arial"/>
          <w:sz w:val="22"/>
          <w:lang w:val="en-US"/>
        </w:rPr>
        <w:t>a</w:t>
      </w:r>
      <w:r w:rsidRPr="00994EF5">
        <w:rPr>
          <w:rFonts w:ascii="Arial" w:hAnsi="Arial" w:cs="Arial"/>
          <w:sz w:val="22"/>
          <w:lang w:val="en-US"/>
        </w:rPr>
        <w:t xml:space="preserve"> (</w:t>
      </w:r>
      <w:r w:rsidRPr="00994EF5">
        <w:rPr>
          <w:rFonts w:ascii="Arial" w:hAnsi="Arial" w:cs="Arial"/>
          <w:i/>
          <w:iCs/>
          <w:sz w:val="22"/>
          <w:lang w:val="en-US"/>
        </w:rPr>
        <w:t>e.g</w:t>
      </w:r>
      <w:r w:rsidRPr="00994EF5">
        <w:rPr>
          <w:rFonts w:ascii="Arial" w:hAnsi="Arial" w:cs="Arial"/>
          <w:sz w:val="22"/>
          <w:lang w:val="en-US"/>
        </w:rPr>
        <w:t xml:space="preserve">. </w:t>
      </w:r>
      <w:r w:rsidRPr="00684001">
        <w:rPr>
          <w:rFonts w:ascii="Symbol" w:hAnsi="Symbol" w:cs="Arial"/>
          <w:lang w:val="en-US"/>
        </w:rPr>
        <w:t></w:t>
      </w:r>
      <w:r>
        <w:rPr>
          <w:rFonts w:ascii="Arial" w:hAnsi="Arial" w:cs="Arial"/>
          <w:sz w:val="22"/>
          <w:lang w:val="en-US"/>
        </w:rPr>
        <w:t>-P</w:t>
      </w:r>
      <w:r w:rsidRPr="00994EF5">
        <w:rPr>
          <w:rFonts w:ascii="Arial" w:hAnsi="Arial" w:cs="Arial"/>
          <w:sz w:val="22"/>
          <w:lang w:val="en-US"/>
        </w:rPr>
        <w:t xml:space="preserve">roteobacteria, </w:t>
      </w:r>
      <w:r w:rsidRPr="00684001">
        <w:rPr>
          <w:rFonts w:ascii="Symbol" w:hAnsi="Symbol" w:cs="Arial"/>
          <w:lang w:val="en-US"/>
        </w:rPr>
        <w:t></w:t>
      </w:r>
      <w:r>
        <w:rPr>
          <w:rFonts w:ascii="Arial" w:hAnsi="Arial" w:cs="Arial"/>
          <w:sz w:val="22"/>
          <w:lang w:val="en-US"/>
        </w:rPr>
        <w:t>-P</w:t>
      </w:r>
      <w:r w:rsidRPr="00994EF5">
        <w:rPr>
          <w:rFonts w:ascii="Arial" w:hAnsi="Arial" w:cs="Arial"/>
          <w:sz w:val="22"/>
          <w:lang w:val="en-US"/>
        </w:rPr>
        <w:t xml:space="preserve">roteobacteria) mainly exhibit two or more </w:t>
      </w:r>
      <w:r w:rsidRPr="00994EF5">
        <w:rPr>
          <w:rFonts w:ascii="Arial" w:hAnsi="Arial" w:cs="Arial"/>
          <w:i/>
          <w:iCs/>
          <w:sz w:val="22"/>
          <w:lang w:val="en-US"/>
        </w:rPr>
        <w:t>InTr</w:t>
      </w:r>
      <w:r w:rsidRPr="00994EF5">
        <w:rPr>
          <w:rFonts w:ascii="Arial" w:hAnsi="Arial" w:cs="Arial"/>
          <w:sz w:val="22"/>
          <w:lang w:val="en-US"/>
        </w:rPr>
        <w:t xml:space="preserve"> copies per organism. </w:t>
      </w:r>
      <w:r>
        <w:rPr>
          <w:rFonts w:ascii="Arial" w:hAnsi="Arial" w:cs="Arial"/>
          <w:sz w:val="22"/>
          <w:lang w:val="en-US"/>
        </w:rPr>
        <w:t xml:space="preserve">Interestingly, we found that </w:t>
      </w:r>
      <w:r w:rsidRPr="00994EF5">
        <w:rPr>
          <w:rFonts w:ascii="Arial" w:eastAsia="Arial" w:hAnsi="Arial" w:cs="Arial"/>
          <w:sz w:val="22"/>
          <w:lang w:val="en-US"/>
        </w:rPr>
        <w:t>closely related organisms</w:t>
      </w:r>
      <w:r>
        <w:rPr>
          <w:rFonts w:ascii="Arial" w:hAnsi="Arial" w:cs="Arial"/>
          <w:sz w:val="22"/>
          <w:lang w:val="en-US"/>
        </w:rPr>
        <w:t xml:space="preserve"> may harbor different</w:t>
      </w:r>
      <w:r w:rsidRPr="00994EF5">
        <w:rPr>
          <w:rFonts w:ascii="Arial" w:hAnsi="Arial" w:cs="Arial"/>
          <w:sz w:val="22"/>
          <w:lang w:val="en-US"/>
        </w:rPr>
        <w:t xml:space="preserve"> </w:t>
      </w:r>
      <w:r w:rsidRPr="00994EF5">
        <w:rPr>
          <w:rFonts w:ascii="Arial" w:eastAsia="Arial" w:hAnsi="Arial" w:cs="Arial"/>
          <w:i/>
          <w:iCs/>
          <w:sz w:val="22"/>
          <w:lang w:val="en-US"/>
        </w:rPr>
        <w:t>InTr</w:t>
      </w:r>
      <w:r w:rsidRPr="00994EF5">
        <w:rPr>
          <w:rFonts w:ascii="Arial" w:eastAsia="Arial" w:hAnsi="Arial" w:cs="Arial"/>
          <w:sz w:val="22"/>
          <w:lang w:val="en-US"/>
        </w:rPr>
        <w:t xml:space="preserve"> shape copy number</w:t>
      </w:r>
      <w:r>
        <w:rPr>
          <w:rFonts w:ascii="Arial" w:eastAsia="Arial" w:hAnsi="Arial" w:cs="Arial"/>
          <w:sz w:val="22"/>
          <w:lang w:val="en-US"/>
        </w:rPr>
        <w:t>s</w:t>
      </w:r>
      <w:r w:rsidRPr="00994EF5">
        <w:rPr>
          <w:rFonts w:ascii="Arial" w:eastAsia="Arial" w:hAnsi="Arial" w:cs="Arial"/>
          <w:sz w:val="22"/>
          <w:lang w:val="en-US"/>
        </w:rPr>
        <w:t>. For example, 3</w:t>
      </w:r>
      <w:r>
        <w:rPr>
          <w:rFonts w:ascii="Arial" w:eastAsia="Arial" w:hAnsi="Arial" w:cs="Arial"/>
          <w:sz w:val="22"/>
          <w:lang w:val="en-US"/>
        </w:rPr>
        <w:t xml:space="preserve"> to</w:t>
      </w:r>
      <w:r w:rsidRPr="00994EF5">
        <w:rPr>
          <w:rFonts w:ascii="Arial" w:eastAsia="Arial" w:hAnsi="Arial" w:cs="Arial"/>
          <w:sz w:val="22"/>
          <w:lang w:val="en-US"/>
        </w:rPr>
        <w:t xml:space="preserve"> 5 </w:t>
      </w:r>
      <w:r w:rsidRPr="00994EF5">
        <w:rPr>
          <w:rFonts w:ascii="Arial" w:eastAsia="Arial" w:hAnsi="Arial" w:cs="Arial"/>
          <w:i/>
          <w:iCs/>
          <w:sz w:val="22"/>
          <w:lang w:val="en-US"/>
        </w:rPr>
        <w:t>InTr</w:t>
      </w:r>
      <w:r w:rsidRPr="00994EF5">
        <w:rPr>
          <w:rFonts w:ascii="Arial" w:eastAsia="Arial" w:hAnsi="Arial" w:cs="Arial"/>
          <w:sz w:val="22"/>
          <w:lang w:val="en-US"/>
        </w:rPr>
        <w:t xml:space="preserve"> shape copies are found in </w:t>
      </w:r>
      <w:proofErr w:type="spellStart"/>
      <w:r w:rsidRPr="00994EF5">
        <w:rPr>
          <w:rFonts w:ascii="Arial" w:eastAsia="Arial" w:hAnsi="Arial" w:cs="Arial"/>
          <w:i/>
          <w:iCs/>
          <w:sz w:val="22"/>
          <w:lang w:val="en-US"/>
        </w:rPr>
        <w:t>Yersinia</w:t>
      </w:r>
      <w:proofErr w:type="spellEnd"/>
      <w:r w:rsidRPr="00994EF5">
        <w:rPr>
          <w:rFonts w:ascii="Arial" w:eastAsia="Arial" w:hAnsi="Arial" w:cs="Arial"/>
          <w:i/>
          <w:iCs/>
          <w:sz w:val="22"/>
          <w:lang w:val="en-US"/>
        </w:rPr>
        <w:t xml:space="preserve"> </w:t>
      </w:r>
      <w:proofErr w:type="spellStart"/>
      <w:r w:rsidRPr="00994EF5">
        <w:rPr>
          <w:rFonts w:ascii="Arial" w:eastAsia="Arial" w:hAnsi="Arial" w:cs="Arial"/>
          <w:i/>
          <w:iCs/>
          <w:sz w:val="22"/>
          <w:lang w:val="en-US"/>
        </w:rPr>
        <w:t>pestis</w:t>
      </w:r>
      <w:proofErr w:type="spellEnd"/>
      <w:r w:rsidRPr="00994EF5">
        <w:rPr>
          <w:rFonts w:ascii="Arial" w:eastAsia="Arial" w:hAnsi="Arial" w:cs="Arial"/>
          <w:sz w:val="22"/>
          <w:lang w:val="en-US"/>
        </w:rPr>
        <w:t xml:space="preserve"> genomes including subspecies </w:t>
      </w:r>
      <w:r w:rsidRPr="00172D16">
        <w:rPr>
          <w:rFonts w:ascii="Arial" w:eastAsia="Arial" w:hAnsi="Arial" w:cs="Arial"/>
          <w:i/>
          <w:iCs/>
          <w:sz w:val="22"/>
          <w:lang w:val="en-US"/>
        </w:rPr>
        <w:t>Angola</w:t>
      </w:r>
      <w:r w:rsidRPr="00172D16">
        <w:rPr>
          <w:rFonts w:ascii="Arial" w:eastAsia="Arial" w:hAnsi="Arial" w:cs="Arial"/>
          <w:sz w:val="22"/>
          <w:lang w:val="en-US"/>
        </w:rPr>
        <w:t xml:space="preserve">, </w:t>
      </w:r>
      <w:proofErr w:type="spellStart"/>
      <w:r w:rsidRPr="00172D16">
        <w:rPr>
          <w:rFonts w:ascii="Arial" w:eastAsia="Arial" w:hAnsi="Arial" w:cs="Arial"/>
          <w:i/>
          <w:iCs/>
          <w:sz w:val="22"/>
          <w:lang w:val="en-US"/>
        </w:rPr>
        <w:t>Antiqua</w:t>
      </w:r>
      <w:proofErr w:type="spellEnd"/>
      <w:r w:rsidRPr="00994EF5">
        <w:rPr>
          <w:rFonts w:ascii="Arial" w:eastAsia="Arial" w:hAnsi="Arial" w:cs="Arial"/>
          <w:sz w:val="22"/>
          <w:lang w:val="en-US"/>
        </w:rPr>
        <w:t xml:space="preserve">, </w:t>
      </w:r>
      <w:proofErr w:type="gramStart"/>
      <w:r w:rsidRPr="00994EF5">
        <w:rPr>
          <w:rFonts w:ascii="Arial" w:eastAsia="Arial" w:hAnsi="Arial" w:cs="Arial"/>
          <w:i/>
          <w:iCs/>
          <w:sz w:val="22"/>
          <w:lang w:val="en-US"/>
        </w:rPr>
        <w:t>biovar</w:t>
      </w:r>
      <w:proofErr w:type="gramEnd"/>
      <w:r w:rsidRPr="00994EF5">
        <w:rPr>
          <w:rFonts w:ascii="Arial" w:eastAsia="Arial" w:hAnsi="Arial" w:cs="Arial"/>
          <w:i/>
          <w:iCs/>
          <w:sz w:val="22"/>
          <w:lang w:val="en-US"/>
        </w:rPr>
        <w:t>-microtus-91001</w:t>
      </w:r>
      <w:r w:rsidRPr="00994EF5">
        <w:rPr>
          <w:rFonts w:ascii="Arial" w:eastAsia="Arial" w:hAnsi="Arial" w:cs="Arial"/>
          <w:sz w:val="22"/>
          <w:lang w:val="en-US"/>
        </w:rPr>
        <w:t xml:space="preserve">, </w:t>
      </w:r>
      <w:r w:rsidRPr="00994EF5">
        <w:rPr>
          <w:rFonts w:ascii="Arial" w:eastAsia="Arial" w:hAnsi="Arial" w:cs="Arial"/>
          <w:i/>
          <w:iCs/>
          <w:sz w:val="22"/>
          <w:lang w:val="en-US"/>
        </w:rPr>
        <w:t>CO92</w:t>
      </w:r>
      <w:r w:rsidRPr="00994EF5">
        <w:rPr>
          <w:rFonts w:ascii="Arial" w:eastAsia="Arial" w:hAnsi="Arial" w:cs="Arial"/>
          <w:sz w:val="22"/>
          <w:lang w:val="en-US"/>
        </w:rPr>
        <w:t xml:space="preserve">, </w:t>
      </w:r>
      <w:r w:rsidRPr="00994EF5">
        <w:rPr>
          <w:rFonts w:ascii="Arial" w:eastAsia="Arial" w:hAnsi="Arial" w:cs="Arial"/>
          <w:i/>
          <w:iCs/>
          <w:sz w:val="22"/>
          <w:lang w:val="en-US"/>
        </w:rPr>
        <w:t>KIM10</w:t>
      </w:r>
      <w:r w:rsidRPr="00994EF5">
        <w:rPr>
          <w:rFonts w:ascii="Arial" w:eastAsia="Arial" w:hAnsi="Arial" w:cs="Arial"/>
          <w:sz w:val="22"/>
          <w:lang w:val="en-US"/>
        </w:rPr>
        <w:t xml:space="preserve">, </w:t>
      </w:r>
      <w:r w:rsidRPr="00994EF5">
        <w:rPr>
          <w:rFonts w:ascii="Arial" w:eastAsia="Arial" w:hAnsi="Arial" w:cs="Arial"/>
          <w:i/>
          <w:iCs/>
          <w:sz w:val="22"/>
          <w:lang w:val="en-US"/>
        </w:rPr>
        <w:t>Nepal516</w:t>
      </w:r>
      <w:r w:rsidRPr="00994EF5">
        <w:rPr>
          <w:rFonts w:ascii="Arial" w:eastAsia="Arial" w:hAnsi="Arial" w:cs="Arial"/>
          <w:sz w:val="22"/>
          <w:lang w:val="en-US"/>
        </w:rPr>
        <w:t xml:space="preserve">, and </w:t>
      </w:r>
      <w:proofErr w:type="spellStart"/>
      <w:r w:rsidRPr="00994EF5">
        <w:rPr>
          <w:rFonts w:ascii="Arial" w:eastAsia="Arial" w:hAnsi="Arial" w:cs="Arial"/>
          <w:i/>
          <w:iCs/>
          <w:sz w:val="22"/>
          <w:lang w:val="en-US"/>
        </w:rPr>
        <w:t>Pestoides</w:t>
      </w:r>
      <w:proofErr w:type="spellEnd"/>
      <w:r>
        <w:rPr>
          <w:rFonts w:ascii="Arial" w:eastAsia="Arial" w:hAnsi="Arial" w:cs="Arial"/>
          <w:sz w:val="22"/>
          <w:lang w:val="en-US"/>
        </w:rPr>
        <w:t xml:space="preserve">, indicating that these genomes are not equivalent regarding prophage insertion and justifying the use of closely related genomes in this study. </w:t>
      </w:r>
      <w:r w:rsidRPr="00994EF5">
        <w:rPr>
          <w:rFonts w:ascii="Arial" w:eastAsia="Arial" w:hAnsi="Arial" w:cs="Arial"/>
          <w:sz w:val="22"/>
          <w:lang w:val="en-US"/>
        </w:rPr>
        <w:t>A</w:t>
      </w:r>
      <w:r w:rsidRPr="00994EF5">
        <w:rPr>
          <w:rFonts w:ascii="Arial" w:hAnsi="Arial" w:cs="Arial"/>
          <w:sz w:val="22"/>
          <w:lang w:val="en-US"/>
        </w:rPr>
        <w:t xml:space="preserve">nalysis of the genomes of </w:t>
      </w:r>
      <w:proofErr w:type="spellStart"/>
      <w:r w:rsidRPr="00994EF5">
        <w:rPr>
          <w:rFonts w:ascii="Arial" w:eastAsia="Arial" w:hAnsi="Arial" w:cs="Arial"/>
          <w:i/>
          <w:iCs/>
          <w:sz w:val="22"/>
          <w:lang w:val="en-US"/>
        </w:rPr>
        <w:t>Xanthomonas</w:t>
      </w:r>
      <w:proofErr w:type="spellEnd"/>
      <w:r w:rsidRPr="00994EF5">
        <w:rPr>
          <w:rFonts w:ascii="Arial" w:eastAsia="Arial" w:hAnsi="Arial" w:cs="Arial"/>
          <w:i/>
          <w:iCs/>
          <w:sz w:val="22"/>
          <w:lang w:val="en-US"/>
        </w:rPr>
        <w:t xml:space="preserve"> </w:t>
      </w:r>
      <w:proofErr w:type="spellStart"/>
      <w:r w:rsidRPr="00994EF5">
        <w:rPr>
          <w:rFonts w:ascii="Arial" w:eastAsia="Arial" w:hAnsi="Arial" w:cs="Arial"/>
          <w:i/>
          <w:iCs/>
          <w:sz w:val="22"/>
          <w:lang w:val="en-US"/>
        </w:rPr>
        <w:t>campestris</w:t>
      </w:r>
      <w:proofErr w:type="spellEnd"/>
      <w:r w:rsidRPr="00994EF5">
        <w:rPr>
          <w:rFonts w:ascii="Arial" w:eastAsia="Arial" w:hAnsi="Arial" w:cs="Arial"/>
          <w:i/>
          <w:iCs/>
          <w:sz w:val="22"/>
          <w:lang w:val="en-US"/>
        </w:rPr>
        <w:t xml:space="preserve"> </w:t>
      </w:r>
      <w:proofErr w:type="spellStart"/>
      <w:r w:rsidRPr="00994EF5">
        <w:rPr>
          <w:rFonts w:ascii="Arial" w:eastAsia="Arial" w:hAnsi="Arial" w:cs="Arial"/>
          <w:i/>
          <w:iCs/>
          <w:sz w:val="22"/>
          <w:lang w:val="en-US"/>
        </w:rPr>
        <w:t>vesicatoria</w:t>
      </w:r>
      <w:proofErr w:type="spellEnd"/>
      <w:r w:rsidRPr="00994EF5">
        <w:rPr>
          <w:rFonts w:ascii="Arial" w:eastAsia="Arial" w:hAnsi="Arial" w:cs="Arial"/>
          <w:i/>
          <w:iCs/>
          <w:sz w:val="22"/>
          <w:lang w:val="en-US"/>
        </w:rPr>
        <w:t xml:space="preserve"> 85-10</w:t>
      </w:r>
      <w:r w:rsidRPr="00994EF5">
        <w:rPr>
          <w:rFonts w:ascii="Arial" w:eastAsia="Arial" w:hAnsi="Arial" w:cs="Arial"/>
          <w:sz w:val="22"/>
          <w:lang w:val="en-US"/>
        </w:rPr>
        <w:t xml:space="preserve">, </w:t>
      </w:r>
      <w:proofErr w:type="spellStart"/>
      <w:r w:rsidRPr="00994EF5">
        <w:rPr>
          <w:rFonts w:ascii="Arial" w:eastAsia="Arial" w:hAnsi="Arial" w:cs="Arial"/>
          <w:i/>
          <w:iCs/>
          <w:sz w:val="22"/>
          <w:lang w:val="en-US"/>
        </w:rPr>
        <w:t>Methylobacterium</w:t>
      </w:r>
      <w:proofErr w:type="spellEnd"/>
      <w:r w:rsidRPr="00994EF5">
        <w:rPr>
          <w:rFonts w:ascii="Arial" w:eastAsia="Arial" w:hAnsi="Arial" w:cs="Arial"/>
          <w:i/>
          <w:iCs/>
          <w:sz w:val="22"/>
          <w:lang w:val="en-US"/>
        </w:rPr>
        <w:t xml:space="preserve"> </w:t>
      </w:r>
      <w:proofErr w:type="spellStart"/>
      <w:r w:rsidRPr="00994EF5">
        <w:rPr>
          <w:rFonts w:ascii="Arial" w:eastAsia="Arial" w:hAnsi="Arial" w:cs="Arial"/>
          <w:i/>
          <w:iCs/>
          <w:sz w:val="22"/>
          <w:lang w:val="en-US"/>
        </w:rPr>
        <w:t>nodulans</w:t>
      </w:r>
      <w:proofErr w:type="spellEnd"/>
      <w:r w:rsidRPr="00994EF5">
        <w:rPr>
          <w:rFonts w:ascii="Arial" w:eastAsia="Arial" w:hAnsi="Arial" w:cs="Arial"/>
          <w:i/>
          <w:iCs/>
          <w:sz w:val="22"/>
          <w:lang w:val="en-US"/>
        </w:rPr>
        <w:t xml:space="preserve"> ORS 2060</w:t>
      </w:r>
      <w:r>
        <w:rPr>
          <w:rFonts w:ascii="Arial" w:eastAsia="Arial" w:hAnsi="Arial" w:cs="Arial"/>
          <w:sz w:val="22"/>
          <w:lang w:val="en-US"/>
        </w:rPr>
        <w:t xml:space="preserve"> and </w:t>
      </w:r>
      <w:proofErr w:type="spellStart"/>
      <w:r w:rsidRPr="00994EF5">
        <w:rPr>
          <w:rFonts w:ascii="Arial" w:eastAsia="Arial" w:hAnsi="Arial" w:cs="Arial"/>
          <w:i/>
          <w:iCs/>
          <w:sz w:val="22"/>
          <w:lang w:val="en-US"/>
        </w:rPr>
        <w:t>Pectobacterium</w:t>
      </w:r>
      <w:proofErr w:type="spellEnd"/>
      <w:r w:rsidRPr="00994EF5">
        <w:rPr>
          <w:rFonts w:ascii="Arial" w:eastAsia="Arial" w:hAnsi="Arial" w:cs="Arial"/>
          <w:i/>
          <w:iCs/>
          <w:sz w:val="22"/>
          <w:lang w:val="en-US"/>
        </w:rPr>
        <w:t xml:space="preserve"> </w:t>
      </w:r>
      <w:proofErr w:type="spellStart"/>
      <w:r w:rsidRPr="00994EF5">
        <w:rPr>
          <w:rFonts w:ascii="Arial" w:eastAsia="Arial" w:hAnsi="Arial" w:cs="Arial"/>
          <w:i/>
          <w:iCs/>
          <w:sz w:val="22"/>
          <w:lang w:val="en-US"/>
        </w:rPr>
        <w:t>wasabiae</w:t>
      </w:r>
      <w:proofErr w:type="spellEnd"/>
      <w:r w:rsidRPr="00994EF5">
        <w:rPr>
          <w:rFonts w:ascii="Arial" w:eastAsia="Arial" w:hAnsi="Arial" w:cs="Arial"/>
          <w:i/>
          <w:iCs/>
          <w:sz w:val="22"/>
          <w:lang w:val="en-US"/>
        </w:rPr>
        <w:t xml:space="preserve"> WPP163</w:t>
      </w:r>
      <w:r w:rsidRPr="00994EF5">
        <w:rPr>
          <w:rFonts w:ascii="Arial" w:eastAsia="Arial" w:hAnsi="Arial" w:cs="Arial"/>
          <w:sz w:val="22"/>
          <w:lang w:val="en-US"/>
        </w:rPr>
        <w:t xml:space="preserve"> show a high concentration of </w:t>
      </w:r>
      <w:r w:rsidRPr="00994EF5">
        <w:rPr>
          <w:rFonts w:ascii="Arial" w:eastAsia="Arial" w:hAnsi="Arial" w:cs="Arial"/>
          <w:i/>
          <w:iCs/>
          <w:sz w:val="22"/>
          <w:lang w:val="en-US"/>
        </w:rPr>
        <w:t>InTr</w:t>
      </w:r>
      <w:r w:rsidRPr="00994EF5">
        <w:rPr>
          <w:rFonts w:ascii="Arial" w:eastAsia="Arial" w:hAnsi="Arial" w:cs="Arial"/>
          <w:sz w:val="22"/>
          <w:lang w:val="en-US"/>
        </w:rPr>
        <w:t xml:space="preserve"> shapes with 9 and 11 copies, respectively. </w:t>
      </w:r>
      <w:r>
        <w:rPr>
          <w:rFonts w:ascii="Arial" w:eastAsia="Arial" w:hAnsi="Arial" w:cs="Arial"/>
          <w:sz w:val="22"/>
          <w:lang w:val="en-US"/>
        </w:rPr>
        <w:t>Together these</w:t>
      </w:r>
      <w:r w:rsidRPr="00994EF5">
        <w:rPr>
          <w:rFonts w:ascii="Arial" w:eastAsia="Arial" w:hAnsi="Arial" w:cs="Arial"/>
          <w:sz w:val="22"/>
          <w:lang w:val="en-US"/>
        </w:rPr>
        <w:t xml:space="preserve"> results clearly show that the number of </w:t>
      </w:r>
      <w:r w:rsidRPr="00994EF5">
        <w:rPr>
          <w:rFonts w:ascii="Arial" w:eastAsia="Arial" w:hAnsi="Arial" w:cs="Arial"/>
          <w:i/>
          <w:iCs/>
          <w:sz w:val="22"/>
          <w:lang w:val="en-US"/>
        </w:rPr>
        <w:t>InTr</w:t>
      </w:r>
      <w:r w:rsidRPr="00994EF5">
        <w:rPr>
          <w:rFonts w:ascii="Arial" w:eastAsia="Arial" w:hAnsi="Arial" w:cs="Arial"/>
          <w:sz w:val="22"/>
          <w:lang w:val="en-US"/>
        </w:rPr>
        <w:t xml:space="preserve"> shapes </w:t>
      </w:r>
      <w:r>
        <w:rPr>
          <w:rFonts w:ascii="Arial" w:eastAsia="Arial" w:hAnsi="Arial" w:cs="Arial"/>
          <w:sz w:val="22"/>
          <w:lang w:val="en-US"/>
        </w:rPr>
        <w:t xml:space="preserve">is </w:t>
      </w:r>
      <w:r w:rsidRPr="00994EF5">
        <w:rPr>
          <w:rFonts w:ascii="Arial" w:eastAsia="Arial" w:hAnsi="Arial" w:cs="Arial"/>
          <w:sz w:val="22"/>
          <w:lang w:val="en-US"/>
        </w:rPr>
        <w:t xml:space="preserve">not uniformly distributed </w:t>
      </w:r>
      <w:r>
        <w:rPr>
          <w:rFonts w:ascii="Arial" w:eastAsia="Arial" w:hAnsi="Arial" w:cs="Arial"/>
          <w:sz w:val="22"/>
          <w:lang w:val="en-US"/>
        </w:rPr>
        <w:t>among</w:t>
      </w:r>
      <w:r w:rsidRPr="00994EF5">
        <w:rPr>
          <w:rFonts w:ascii="Arial" w:eastAsia="Arial" w:hAnsi="Arial" w:cs="Arial"/>
          <w:sz w:val="22"/>
          <w:lang w:val="en-US"/>
        </w:rPr>
        <w:t xml:space="preserve"> the prokaryotic genomes</w:t>
      </w:r>
      <w:r>
        <w:rPr>
          <w:rFonts w:ascii="Arial" w:eastAsia="Arial" w:hAnsi="Arial" w:cs="Arial"/>
          <w:sz w:val="22"/>
          <w:lang w:val="en-US"/>
        </w:rPr>
        <w:t xml:space="preserve"> indicating that the insertion within a tRNA gene is a strategy variously employed by temperate phages</w:t>
      </w:r>
      <w:r w:rsidRPr="00994EF5">
        <w:rPr>
          <w:rFonts w:ascii="Arial" w:eastAsia="Arial" w:hAnsi="Arial" w:cs="Arial"/>
          <w:sz w:val="22"/>
          <w:lang w:val="en-US"/>
        </w:rPr>
        <w:t xml:space="preserve">. </w:t>
      </w:r>
    </w:p>
    <w:p w:rsidR="0074281D" w:rsidRPr="00B52BBA" w:rsidRDefault="0074281D" w:rsidP="0074281D">
      <w:pPr>
        <w:pStyle w:val="Corpsdetexte"/>
        <w:spacing w:after="0" w:line="480" w:lineRule="auto"/>
        <w:jc w:val="both"/>
        <w:rPr>
          <w:rFonts w:ascii="Arial" w:hAnsi="Arial" w:cs="Arial"/>
          <w:bCs/>
          <w:iCs/>
          <w:sz w:val="26"/>
          <w:szCs w:val="26"/>
          <w:lang w:val="en-US"/>
        </w:rPr>
      </w:pPr>
      <w:r w:rsidRPr="00B52BBA">
        <w:rPr>
          <w:rFonts w:ascii="Arial" w:hAnsi="Arial" w:cs="Arial"/>
          <w:bCs/>
          <w:iCs/>
          <w:sz w:val="26"/>
          <w:szCs w:val="26"/>
          <w:lang w:val="en-US"/>
        </w:rPr>
        <w:t xml:space="preserve">Prokaryotic phyla show preference for different </w:t>
      </w:r>
      <w:r w:rsidRPr="00B52BBA">
        <w:rPr>
          <w:rFonts w:ascii="Arial" w:hAnsi="Arial" w:cs="Arial"/>
          <w:bCs/>
          <w:i/>
          <w:iCs/>
          <w:sz w:val="26"/>
          <w:szCs w:val="26"/>
          <w:lang w:val="en-US"/>
        </w:rPr>
        <w:t xml:space="preserve">InTr </w:t>
      </w:r>
      <w:r w:rsidRPr="00B52BBA">
        <w:rPr>
          <w:rFonts w:ascii="Arial" w:hAnsi="Arial" w:cs="Arial"/>
          <w:bCs/>
          <w:iCs/>
          <w:sz w:val="26"/>
          <w:szCs w:val="26"/>
          <w:lang w:val="en-US"/>
        </w:rPr>
        <w:t>shapes</w:t>
      </w:r>
    </w:p>
    <w:p w:rsidR="0074281D" w:rsidRPr="00B45EC0" w:rsidRDefault="0074281D" w:rsidP="0074281D">
      <w:pPr>
        <w:pStyle w:val="Corpsdetexte"/>
        <w:spacing w:after="0" w:line="480" w:lineRule="auto"/>
        <w:jc w:val="both"/>
        <w:rPr>
          <w:rFonts w:ascii="Arial" w:hAnsi="Arial" w:cs="Arial"/>
          <w:sz w:val="22"/>
          <w:szCs w:val="22"/>
          <w:lang w:val="en-US"/>
        </w:rPr>
      </w:pPr>
      <w:r w:rsidRPr="00994EF5">
        <w:rPr>
          <w:rFonts w:ascii="Arial" w:hAnsi="Arial" w:cs="Arial"/>
          <w:sz w:val="22"/>
          <w:lang w:val="en-US"/>
        </w:rPr>
        <w:tab/>
        <w:t xml:space="preserve">We analyzed the preference for a particular </w:t>
      </w:r>
      <w:r w:rsidRPr="00994EF5">
        <w:rPr>
          <w:rFonts w:ascii="Arial" w:hAnsi="Arial" w:cs="Arial"/>
          <w:i/>
          <w:iCs/>
          <w:sz w:val="22"/>
          <w:lang w:val="en-US"/>
        </w:rPr>
        <w:t>InTr</w:t>
      </w:r>
      <w:r w:rsidRPr="00994EF5">
        <w:rPr>
          <w:rFonts w:ascii="Arial" w:hAnsi="Arial" w:cs="Arial"/>
          <w:sz w:val="22"/>
          <w:lang w:val="en-US"/>
        </w:rPr>
        <w:t xml:space="preserve"> shape in a given organism or a given prokaryotic phylum. Therefore, </w:t>
      </w:r>
      <w:r w:rsidRPr="00994EF5">
        <w:rPr>
          <w:rFonts w:ascii="Arial" w:hAnsi="Arial" w:cs="Arial"/>
          <w:i/>
          <w:iCs/>
          <w:sz w:val="22"/>
          <w:lang w:val="en-US"/>
        </w:rPr>
        <w:t>InTr</w:t>
      </w:r>
      <w:r w:rsidRPr="00994EF5">
        <w:rPr>
          <w:rFonts w:ascii="Arial" w:hAnsi="Arial" w:cs="Arial"/>
          <w:sz w:val="22"/>
          <w:lang w:val="en-US"/>
        </w:rPr>
        <w:t xml:space="preserve"> shapes were classified according to their gene coding orientation, leading to four different types of </w:t>
      </w:r>
      <w:r w:rsidRPr="001B3A78">
        <w:rPr>
          <w:rFonts w:ascii="Arial" w:hAnsi="Arial" w:cs="Arial"/>
          <w:i/>
          <w:sz w:val="22"/>
          <w:lang w:val="en-US"/>
        </w:rPr>
        <w:t>InTr</w:t>
      </w:r>
      <w:r w:rsidRPr="00994EF5">
        <w:rPr>
          <w:rFonts w:ascii="Arial" w:hAnsi="Arial" w:cs="Arial"/>
          <w:sz w:val="22"/>
          <w:lang w:val="en-US"/>
        </w:rPr>
        <w:t xml:space="preserve"> shapes (</w:t>
      </w:r>
      <w:r w:rsidRPr="00172D16">
        <w:rPr>
          <w:rFonts w:ascii="Arial" w:hAnsi="Arial" w:cs="Arial"/>
          <w:bCs/>
          <w:sz w:val="22"/>
          <w:lang w:val="en-US"/>
        </w:rPr>
        <w:t>Fig</w:t>
      </w:r>
      <w:r>
        <w:rPr>
          <w:rFonts w:ascii="Arial" w:hAnsi="Arial" w:cs="Arial"/>
          <w:bCs/>
          <w:sz w:val="22"/>
          <w:lang w:val="en-US"/>
        </w:rPr>
        <w:t>.</w:t>
      </w:r>
      <w:r w:rsidRPr="00172D16">
        <w:rPr>
          <w:rFonts w:ascii="Arial" w:hAnsi="Arial" w:cs="Arial"/>
          <w:bCs/>
          <w:sz w:val="22"/>
          <w:lang w:val="en-US"/>
        </w:rPr>
        <w:t xml:space="preserve"> </w:t>
      </w:r>
      <w:r w:rsidR="00D90E7C">
        <w:rPr>
          <w:rFonts w:ascii="Arial" w:hAnsi="Arial" w:cs="Arial"/>
          <w:bCs/>
          <w:sz w:val="22"/>
          <w:lang w:val="en-US"/>
        </w:rPr>
        <w:t>6</w:t>
      </w:r>
      <w:r w:rsidR="0002523A">
        <w:rPr>
          <w:rFonts w:ascii="Arial" w:hAnsi="Arial" w:cs="Arial"/>
          <w:bCs/>
          <w:sz w:val="22"/>
          <w:lang w:val="en-US"/>
        </w:rPr>
        <w:t>A</w:t>
      </w:r>
      <w:r w:rsidRPr="00994EF5">
        <w:rPr>
          <w:rFonts w:ascii="Arial" w:hAnsi="Arial" w:cs="Arial"/>
          <w:sz w:val="22"/>
          <w:lang w:val="en-US"/>
        </w:rPr>
        <w:t>): STI (</w:t>
      </w:r>
      <w:r>
        <w:rPr>
          <w:rFonts w:ascii="Arial" w:hAnsi="Arial" w:cs="Arial"/>
          <w:sz w:val="22"/>
          <w:u w:val="single"/>
          <w:lang w:val="en-US"/>
        </w:rPr>
        <w:t>S</w:t>
      </w:r>
      <w:r w:rsidRPr="00994EF5">
        <w:rPr>
          <w:rFonts w:ascii="Arial" w:hAnsi="Arial" w:cs="Arial"/>
          <w:sz w:val="22"/>
          <w:lang w:val="en-US"/>
        </w:rPr>
        <w:t xml:space="preserve">ame orientation and </w:t>
      </w:r>
      <w:r w:rsidRPr="00074694">
        <w:rPr>
          <w:rFonts w:ascii="Arial" w:hAnsi="Arial" w:cs="Arial"/>
          <w:sz w:val="22"/>
          <w:u w:val="single"/>
          <w:lang w:val="en-US"/>
        </w:rPr>
        <w:t>T</w:t>
      </w:r>
      <w:r w:rsidRPr="00994EF5">
        <w:rPr>
          <w:rFonts w:ascii="Arial" w:hAnsi="Arial" w:cs="Arial"/>
          <w:sz w:val="22"/>
          <w:lang w:val="en-US"/>
        </w:rPr>
        <w:t xml:space="preserve"> </w:t>
      </w:r>
      <w:r>
        <w:rPr>
          <w:rFonts w:ascii="Arial" w:hAnsi="Arial" w:cs="Arial"/>
          <w:sz w:val="22"/>
          <w:lang w:val="en-US"/>
        </w:rPr>
        <w:t>precedes</w:t>
      </w:r>
      <w:r w:rsidRPr="00994EF5">
        <w:rPr>
          <w:rFonts w:ascii="Arial" w:hAnsi="Arial" w:cs="Arial"/>
          <w:sz w:val="22"/>
          <w:lang w:val="en-US"/>
        </w:rPr>
        <w:t xml:space="preserve"> </w:t>
      </w:r>
      <w:proofErr w:type="gramStart"/>
      <w:r w:rsidRPr="00074694">
        <w:rPr>
          <w:rFonts w:ascii="Arial" w:hAnsi="Arial" w:cs="Arial"/>
          <w:sz w:val="22"/>
          <w:u w:val="single"/>
          <w:lang w:val="en-US"/>
        </w:rPr>
        <w:t>I</w:t>
      </w:r>
      <w:proofErr w:type="gramEnd"/>
      <w:r w:rsidRPr="00994EF5">
        <w:rPr>
          <w:rFonts w:ascii="Arial" w:hAnsi="Arial" w:cs="Arial"/>
          <w:sz w:val="22"/>
          <w:lang w:val="en-US"/>
        </w:rPr>
        <w:t>), SIT (</w:t>
      </w:r>
      <w:r w:rsidRPr="00074694">
        <w:rPr>
          <w:rFonts w:ascii="Arial" w:hAnsi="Arial" w:cs="Arial"/>
          <w:sz w:val="22"/>
          <w:u w:val="single"/>
          <w:lang w:val="en-US"/>
        </w:rPr>
        <w:t>S</w:t>
      </w:r>
      <w:r w:rsidRPr="00994EF5">
        <w:rPr>
          <w:rFonts w:ascii="Arial" w:hAnsi="Arial" w:cs="Arial"/>
          <w:sz w:val="22"/>
          <w:lang w:val="en-US"/>
        </w:rPr>
        <w:t xml:space="preserve">ame orientation and </w:t>
      </w:r>
      <w:r w:rsidRPr="00074694">
        <w:rPr>
          <w:rFonts w:ascii="Arial" w:hAnsi="Arial" w:cs="Arial"/>
          <w:sz w:val="22"/>
          <w:u w:val="single"/>
          <w:lang w:val="en-US"/>
        </w:rPr>
        <w:t>I</w:t>
      </w:r>
      <w:r w:rsidRPr="00074694">
        <w:rPr>
          <w:rFonts w:ascii="Arial" w:hAnsi="Arial" w:cs="Arial"/>
          <w:sz w:val="22"/>
          <w:lang w:val="en-US"/>
        </w:rPr>
        <w:t xml:space="preserve"> </w:t>
      </w:r>
      <w:r>
        <w:rPr>
          <w:rFonts w:ascii="Arial" w:hAnsi="Arial" w:cs="Arial"/>
          <w:sz w:val="22"/>
          <w:lang w:val="en-US"/>
        </w:rPr>
        <w:t>precedes</w:t>
      </w:r>
      <w:r w:rsidRPr="00994EF5">
        <w:rPr>
          <w:rFonts w:ascii="Arial" w:hAnsi="Arial" w:cs="Arial"/>
          <w:sz w:val="22"/>
          <w:lang w:val="en-US"/>
        </w:rPr>
        <w:t xml:space="preserve"> </w:t>
      </w:r>
      <w:r w:rsidRPr="00074694">
        <w:rPr>
          <w:rFonts w:ascii="Arial" w:hAnsi="Arial" w:cs="Arial"/>
          <w:sz w:val="22"/>
          <w:u w:val="single"/>
          <w:lang w:val="en-US"/>
        </w:rPr>
        <w:t>T</w:t>
      </w:r>
      <w:r w:rsidRPr="00994EF5">
        <w:rPr>
          <w:rFonts w:ascii="Arial" w:hAnsi="Arial" w:cs="Arial"/>
          <w:sz w:val="22"/>
          <w:lang w:val="en-US"/>
        </w:rPr>
        <w:t>), OC (</w:t>
      </w:r>
      <w:r w:rsidRPr="00074694">
        <w:rPr>
          <w:rFonts w:ascii="Arial" w:hAnsi="Arial" w:cs="Arial"/>
          <w:sz w:val="22"/>
          <w:u w:val="single"/>
          <w:lang w:val="en-US"/>
        </w:rPr>
        <w:t>O</w:t>
      </w:r>
      <w:r w:rsidRPr="00994EF5">
        <w:rPr>
          <w:rFonts w:ascii="Arial" w:hAnsi="Arial" w:cs="Arial"/>
          <w:sz w:val="22"/>
          <w:lang w:val="en-US"/>
        </w:rPr>
        <w:t xml:space="preserve">pposite and </w:t>
      </w:r>
      <w:r w:rsidRPr="00074694">
        <w:rPr>
          <w:rFonts w:ascii="Arial" w:hAnsi="Arial" w:cs="Arial"/>
          <w:sz w:val="22"/>
          <w:u w:val="single"/>
          <w:lang w:val="en-US"/>
        </w:rPr>
        <w:t>C</w:t>
      </w:r>
      <w:r>
        <w:rPr>
          <w:rFonts w:ascii="Arial" w:hAnsi="Arial" w:cs="Arial"/>
          <w:sz w:val="22"/>
          <w:lang w:val="en-US"/>
        </w:rPr>
        <w:t>onvergent orientation) and OD (</w:t>
      </w:r>
      <w:r w:rsidRPr="00005F3E">
        <w:rPr>
          <w:rFonts w:ascii="Arial" w:hAnsi="Arial" w:cs="Arial"/>
          <w:sz w:val="22"/>
          <w:u w:val="single"/>
          <w:lang w:val="en-US"/>
        </w:rPr>
        <w:t>O</w:t>
      </w:r>
      <w:r w:rsidRPr="00994EF5">
        <w:rPr>
          <w:rFonts w:ascii="Arial" w:hAnsi="Arial" w:cs="Arial"/>
          <w:sz w:val="22"/>
          <w:lang w:val="en-US"/>
        </w:rPr>
        <w:t xml:space="preserve">pposite and </w:t>
      </w:r>
      <w:r w:rsidRPr="00005F3E">
        <w:rPr>
          <w:rFonts w:ascii="Arial" w:hAnsi="Arial" w:cs="Arial"/>
          <w:sz w:val="22"/>
          <w:u w:val="single"/>
          <w:lang w:val="en-US"/>
        </w:rPr>
        <w:t>D</w:t>
      </w:r>
      <w:r w:rsidRPr="00994EF5">
        <w:rPr>
          <w:rFonts w:ascii="Arial" w:hAnsi="Arial" w:cs="Arial"/>
          <w:sz w:val="22"/>
          <w:lang w:val="en-US"/>
        </w:rPr>
        <w:t xml:space="preserve">ivergent orientation). The overall analysis of the obtained data is presented in </w:t>
      </w:r>
      <w:r w:rsidRPr="00172D16">
        <w:rPr>
          <w:rFonts w:ascii="Arial" w:hAnsi="Arial" w:cs="Arial"/>
          <w:bCs/>
          <w:sz w:val="22"/>
          <w:lang w:val="en-US"/>
        </w:rPr>
        <w:t xml:space="preserve">Figure </w:t>
      </w:r>
      <w:r w:rsidR="00D90E7C">
        <w:rPr>
          <w:rFonts w:ascii="Arial" w:hAnsi="Arial" w:cs="Arial"/>
          <w:bCs/>
          <w:sz w:val="22"/>
          <w:lang w:val="en-US"/>
        </w:rPr>
        <w:t>6</w:t>
      </w:r>
      <w:r w:rsidRPr="00172D16">
        <w:rPr>
          <w:rFonts w:ascii="Arial" w:hAnsi="Arial" w:cs="Arial"/>
          <w:bCs/>
          <w:sz w:val="22"/>
          <w:lang w:val="en-US"/>
        </w:rPr>
        <w:t>C</w:t>
      </w:r>
      <w:r w:rsidRPr="00994EF5">
        <w:rPr>
          <w:rFonts w:ascii="Arial" w:hAnsi="Arial" w:cs="Arial"/>
          <w:sz w:val="22"/>
          <w:lang w:val="en-US"/>
        </w:rPr>
        <w:t xml:space="preserve">. STI shapes </w:t>
      </w:r>
      <w:r>
        <w:rPr>
          <w:rFonts w:ascii="Arial" w:hAnsi="Arial" w:cs="Arial"/>
          <w:sz w:val="22"/>
          <w:lang w:val="en-US"/>
        </w:rPr>
        <w:t>are</w:t>
      </w:r>
      <w:r w:rsidRPr="00994EF5">
        <w:rPr>
          <w:rFonts w:ascii="Arial" w:hAnsi="Arial" w:cs="Arial"/>
          <w:sz w:val="22"/>
          <w:lang w:val="en-US"/>
        </w:rPr>
        <w:t xml:space="preserve"> </w:t>
      </w:r>
      <w:r>
        <w:rPr>
          <w:rFonts w:ascii="Arial" w:hAnsi="Arial" w:cs="Arial"/>
          <w:sz w:val="22"/>
          <w:lang w:val="en-US"/>
        </w:rPr>
        <w:t xml:space="preserve">very abundant </w:t>
      </w:r>
      <w:r w:rsidRPr="00994EF5">
        <w:rPr>
          <w:rFonts w:ascii="Arial" w:hAnsi="Arial" w:cs="Arial"/>
          <w:sz w:val="22"/>
          <w:lang w:val="en-US"/>
        </w:rPr>
        <w:t xml:space="preserve">in </w:t>
      </w:r>
      <w:proofErr w:type="spellStart"/>
      <w:r w:rsidRPr="00994EF5">
        <w:rPr>
          <w:rFonts w:ascii="Arial" w:hAnsi="Arial" w:cs="Arial"/>
          <w:sz w:val="22"/>
          <w:lang w:val="en-US"/>
        </w:rPr>
        <w:t>Crenarcheota</w:t>
      </w:r>
      <w:proofErr w:type="spellEnd"/>
      <w:r w:rsidRPr="00994EF5">
        <w:rPr>
          <w:rFonts w:ascii="Arial" w:hAnsi="Arial" w:cs="Arial"/>
          <w:sz w:val="22"/>
          <w:lang w:val="en-US"/>
        </w:rPr>
        <w:t xml:space="preserve"> (</w:t>
      </w:r>
      <w:r w:rsidRPr="00994EF5">
        <w:rPr>
          <w:rFonts w:ascii="Arial" w:hAnsi="Arial" w:cs="Arial"/>
          <w:i/>
          <w:iCs/>
          <w:sz w:val="22"/>
          <w:lang w:val="en-US"/>
        </w:rPr>
        <w:t>e.g.</w:t>
      </w:r>
      <w:r w:rsidRPr="00994EF5">
        <w:rPr>
          <w:rFonts w:ascii="Arial" w:hAnsi="Arial" w:cs="Arial"/>
          <w:sz w:val="22"/>
          <w:lang w:val="en-US"/>
        </w:rPr>
        <w:t xml:space="preserve"> </w:t>
      </w:r>
      <w:proofErr w:type="spellStart"/>
      <w:r w:rsidRPr="00994EF5">
        <w:rPr>
          <w:rFonts w:ascii="Arial" w:hAnsi="Arial" w:cs="Arial"/>
          <w:i/>
          <w:iCs/>
          <w:sz w:val="22"/>
          <w:lang w:val="en-US"/>
        </w:rPr>
        <w:t>Sulfolobus</w:t>
      </w:r>
      <w:proofErr w:type="spellEnd"/>
      <w:r w:rsidRPr="00994EF5">
        <w:rPr>
          <w:rFonts w:ascii="Arial" w:hAnsi="Arial" w:cs="Arial"/>
          <w:i/>
          <w:iCs/>
          <w:sz w:val="22"/>
          <w:lang w:val="en-US"/>
        </w:rPr>
        <w:t xml:space="preserve"> </w:t>
      </w:r>
      <w:proofErr w:type="spellStart"/>
      <w:r w:rsidRPr="00994EF5">
        <w:rPr>
          <w:rFonts w:ascii="Arial" w:hAnsi="Arial" w:cs="Arial"/>
          <w:i/>
          <w:iCs/>
          <w:sz w:val="22"/>
          <w:lang w:val="en-US"/>
        </w:rPr>
        <w:t>tokodaii</w:t>
      </w:r>
      <w:proofErr w:type="spellEnd"/>
      <w:r w:rsidRPr="00994EF5">
        <w:rPr>
          <w:rFonts w:ascii="Arial" w:hAnsi="Arial" w:cs="Arial"/>
          <w:sz w:val="22"/>
          <w:lang w:val="en-US"/>
        </w:rPr>
        <w:t xml:space="preserve"> with 2 STI shapes), </w:t>
      </w:r>
      <w:proofErr w:type="spellStart"/>
      <w:r w:rsidRPr="00994EF5">
        <w:rPr>
          <w:rFonts w:ascii="Arial" w:hAnsi="Arial" w:cs="Arial"/>
          <w:sz w:val="22"/>
          <w:lang w:val="en-US"/>
        </w:rPr>
        <w:t>Bacteroidetes</w:t>
      </w:r>
      <w:proofErr w:type="spellEnd"/>
      <w:r w:rsidRPr="00994EF5">
        <w:rPr>
          <w:rFonts w:ascii="Arial" w:hAnsi="Arial" w:cs="Arial"/>
          <w:sz w:val="22"/>
          <w:lang w:val="en-US"/>
        </w:rPr>
        <w:t xml:space="preserve"> (</w:t>
      </w:r>
      <w:r w:rsidRPr="00994EF5">
        <w:rPr>
          <w:rFonts w:ascii="Arial" w:hAnsi="Arial" w:cs="Arial"/>
          <w:i/>
          <w:iCs/>
          <w:sz w:val="22"/>
          <w:lang w:val="en-US"/>
        </w:rPr>
        <w:t>e.g.</w:t>
      </w:r>
      <w:r w:rsidRPr="00994EF5">
        <w:rPr>
          <w:rFonts w:ascii="Arial" w:hAnsi="Arial" w:cs="Arial"/>
          <w:sz w:val="22"/>
          <w:lang w:val="en-US"/>
        </w:rPr>
        <w:t xml:space="preserve"> </w:t>
      </w:r>
      <w:proofErr w:type="spellStart"/>
      <w:r w:rsidRPr="00994EF5">
        <w:rPr>
          <w:rFonts w:ascii="Arial" w:hAnsi="Arial" w:cs="Arial"/>
          <w:i/>
          <w:iCs/>
          <w:sz w:val="22"/>
          <w:lang w:val="en-US"/>
        </w:rPr>
        <w:t>Bacteriodes</w:t>
      </w:r>
      <w:proofErr w:type="spellEnd"/>
      <w:r w:rsidRPr="00994EF5">
        <w:rPr>
          <w:rFonts w:ascii="Arial" w:hAnsi="Arial" w:cs="Arial"/>
          <w:i/>
          <w:iCs/>
          <w:sz w:val="22"/>
          <w:lang w:val="en-US"/>
        </w:rPr>
        <w:t xml:space="preserve"> </w:t>
      </w:r>
      <w:proofErr w:type="spellStart"/>
      <w:r w:rsidRPr="00994EF5">
        <w:rPr>
          <w:rFonts w:ascii="Arial" w:hAnsi="Arial" w:cs="Arial"/>
          <w:i/>
          <w:iCs/>
          <w:sz w:val="22"/>
          <w:lang w:val="en-US"/>
        </w:rPr>
        <w:t>fragilis</w:t>
      </w:r>
      <w:proofErr w:type="spellEnd"/>
      <w:r w:rsidRPr="00994EF5">
        <w:rPr>
          <w:rFonts w:ascii="Arial" w:hAnsi="Arial" w:cs="Arial"/>
          <w:i/>
          <w:iCs/>
          <w:sz w:val="22"/>
          <w:lang w:val="en-US"/>
        </w:rPr>
        <w:t xml:space="preserve"> YCH46</w:t>
      </w:r>
      <w:r w:rsidRPr="00994EF5">
        <w:rPr>
          <w:rFonts w:ascii="Arial" w:hAnsi="Arial" w:cs="Arial"/>
          <w:sz w:val="22"/>
          <w:lang w:val="en-US"/>
        </w:rPr>
        <w:t xml:space="preserve"> and </w:t>
      </w:r>
      <w:proofErr w:type="spellStart"/>
      <w:r w:rsidRPr="00994EF5">
        <w:rPr>
          <w:rFonts w:ascii="Arial" w:hAnsi="Arial" w:cs="Arial"/>
          <w:i/>
          <w:iCs/>
          <w:sz w:val="22"/>
          <w:lang w:val="en-US"/>
        </w:rPr>
        <w:t>Bacteriodes</w:t>
      </w:r>
      <w:proofErr w:type="spellEnd"/>
      <w:r w:rsidRPr="00994EF5">
        <w:rPr>
          <w:rFonts w:ascii="Arial" w:hAnsi="Arial" w:cs="Arial"/>
          <w:i/>
          <w:iCs/>
          <w:sz w:val="22"/>
          <w:lang w:val="en-US"/>
        </w:rPr>
        <w:t xml:space="preserve"> </w:t>
      </w:r>
      <w:proofErr w:type="spellStart"/>
      <w:r w:rsidRPr="00994EF5">
        <w:rPr>
          <w:rFonts w:ascii="Arial" w:hAnsi="Arial" w:cs="Arial"/>
          <w:i/>
          <w:iCs/>
          <w:sz w:val="22"/>
          <w:lang w:val="en-US"/>
        </w:rPr>
        <w:t>fragilis</w:t>
      </w:r>
      <w:proofErr w:type="spellEnd"/>
      <w:r w:rsidRPr="00994EF5">
        <w:rPr>
          <w:rFonts w:ascii="Arial" w:hAnsi="Arial" w:cs="Arial"/>
          <w:i/>
          <w:iCs/>
          <w:sz w:val="22"/>
          <w:lang w:val="en-US"/>
        </w:rPr>
        <w:t xml:space="preserve"> NCTC 9434</w:t>
      </w:r>
      <w:r w:rsidRPr="00994EF5">
        <w:rPr>
          <w:rFonts w:ascii="Arial" w:hAnsi="Arial" w:cs="Arial"/>
          <w:sz w:val="22"/>
          <w:lang w:val="en-US"/>
        </w:rPr>
        <w:t xml:space="preserve"> strains with 5 and 4 STI shapes, </w:t>
      </w:r>
      <w:r w:rsidRPr="00994EF5">
        <w:rPr>
          <w:rFonts w:ascii="Arial" w:hAnsi="Arial" w:cs="Arial"/>
          <w:sz w:val="22"/>
          <w:lang w:val="en-US"/>
        </w:rPr>
        <w:lastRenderedPageBreak/>
        <w:t xml:space="preserve">respectively), </w:t>
      </w:r>
      <w:proofErr w:type="spellStart"/>
      <w:r w:rsidRPr="00994EF5">
        <w:rPr>
          <w:rFonts w:ascii="Arial" w:hAnsi="Arial" w:cs="Arial"/>
          <w:sz w:val="22"/>
          <w:lang w:val="en-US"/>
        </w:rPr>
        <w:t>Cyanobacteria</w:t>
      </w:r>
      <w:proofErr w:type="spellEnd"/>
      <w:r w:rsidRPr="00994EF5">
        <w:rPr>
          <w:rFonts w:ascii="Arial" w:hAnsi="Arial" w:cs="Arial"/>
          <w:sz w:val="22"/>
          <w:lang w:val="en-US"/>
        </w:rPr>
        <w:t xml:space="preserve"> (</w:t>
      </w:r>
      <w:r w:rsidRPr="00994EF5">
        <w:rPr>
          <w:rFonts w:ascii="Arial" w:hAnsi="Arial" w:cs="Arial"/>
          <w:i/>
          <w:iCs/>
          <w:sz w:val="22"/>
          <w:lang w:val="en-US"/>
        </w:rPr>
        <w:t>e.g.</w:t>
      </w:r>
      <w:r w:rsidRPr="00994EF5">
        <w:rPr>
          <w:rFonts w:ascii="Arial" w:hAnsi="Arial" w:cs="Arial"/>
          <w:sz w:val="22"/>
          <w:lang w:val="en-US"/>
        </w:rPr>
        <w:t xml:space="preserve"> </w:t>
      </w:r>
      <w:proofErr w:type="spellStart"/>
      <w:r w:rsidRPr="00994EF5">
        <w:rPr>
          <w:rFonts w:ascii="Arial" w:hAnsi="Arial" w:cs="Arial"/>
          <w:i/>
          <w:iCs/>
          <w:sz w:val="22"/>
          <w:lang w:val="en-US"/>
        </w:rPr>
        <w:t>Acaryochloris</w:t>
      </w:r>
      <w:proofErr w:type="spellEnd"/>
      <w:r w:rsidRPr="00994EF5">
        <w:rPr>
          <w:rFonts w:ascii="Arial" w:hAnsi="Arial" w:cs="Arial"/>
          <w:i/>
          <w:iCs/>
          <w:sz w:val="22"/>
          <w:lang w:val="en-US"/>
        </w:rPr>
        <w:t xml:space="preserve"> marina MBIC 11017</w:t>
      </w:r>
      <w:r w:rsidRPr="00994EF5">
        <w:rPr>
          <w:rFonts w:ascii="Arial" w:hAnsi="Arial" w:cs="Arial"/>
          <w:sz w:val="22"/>
          <w:lang w:val="en-US"/>
        </w:rPr>
        <w:t xml:space="preserve"> with 4 STI shapes), </w:t>
      </w:r>
      <w:r w:rsidRPr="00451E1B">
        <w:rPr>
          <w:rFonts w:ascii="Symbol" w:hAnsi="Symbol" w:cs="Arial"/>
          <w:lang w:val="en-US"/>
        </w:rPr>
        <w:t></w:t>
      </w:r>
      <w:r>
        <w:rPr>
          <w:rFonts w:ascii="Arial" w:hAnsi="Arial" w:cs="Arial"/>
          <w:sz w:val="22"/>
          <w:lang w:val="en-US"/>
        </w:rPr>
        <w:t>-P</w:t>
      </w:r>
      <w:r w:rsidRPr="00994EF5">
        <w:rPr>
          <w:rFonts w:ascii="Arial" w:hAnsi="Arial" w:cs="Arial"/>
          <w:sz w:val="22"/>
          <w:lang w:val="en-US"/>
        </w:rPr>
        <w:t xml:space="preserve">roteobacteria, </w:t>
      </w:r>
      <w:r w:rsidRPr="00451E1B">
        <w:rPr>
          <w:rFonts w:ascii="Symbol" w:hAnsi="Symbol" w:cs="Arial"/>
          <w:lang w:val="en-US"/>
        </w:rPr>
        <w:t></w:t>
      </w:r>
      <w:r>
        <w:rPr>
          <w:rFonts w:ascii="Arial" w:hAnsi="Arial" w:cs="Arial"/>
          <w:sz w:val="22"/>
          <w:lang w:val="en-US"/>
        </w:rPr>
        <w:t>-P</w:t>
      </w:r>
      <w:r w:rsidRPr="00994EF5">
        <w:rPr>
          <w:rFonts w:ascii="Arial" w:hAnsi="Arial" w:cs="Arial"/>
          <w:sz w:val="22"/>
          <w:lang w:val="en-US"/>
        </w:rPr>
        <w:t xml:space="preserve">roteobacteria and </w:t>
      </w:r>
      <w:r w:rsidRPr="00451E1B">
        <w:rPr>
          <w:rFonts w:ascii="Symbol" w:hAnsi="Symbol" w:cs="Arial"/>
          <w:lang w:val="en-US"/>
        </w:rPr>
        <w:t></w:t>
      </w:r>
      <w:r>
        <w:rPr>
          <w:rFonts w:ascii="Arial" w:hAnsi="Arial" w:cs="Arial"/>
          <w:sz w:val="22"/>
          <w:lang w:val="en-US"/>
        </w:rPr>
        <w:t>-P</w:t>
      </w:r>
      <w:r w:rsidRPr="00994EF5">
        <w:rPr>
          <w:rFonts w:ascii="Arial" w:hAnsi="Arial" w:cs="Arial"/>
          <w:sz w:val="22"/>
          <w:lang w:val="en-US"/>
        </w:rPr>
        <w:t xml:space="preserve">roteobacteria. </w:t>
      </w:r>
      <w:r w:rsidRPr="00B45EC0">
        <w:rPr>
          <w:rFonts w:ascii="Arial" w:hAnsi="Arial" w:cs="Arial"/>
          <w:sz w:val="22"/>
          <w:szCs w:val="22"/>
          <w:lang w:val="en-US"/>
        </w:rPr>
        <w:t xml:space="preserve">OC couples were significantly found in </w:t>
      </w:r>
      <w:proofErr w:type="spellStart"/>
      <w:r w:rsidRPr="00B45EC0">
        <w:rPr>
          <w:rFonts w:ascii="Arial" w:hAnsi="Arial" w:cs="Arial"/>
          <w:sz w:val="22"/>
          <w:szCs w:val="22"/>
          <w:lang w:val="en-US"/>
        </w:rPr>
        <w:t>Deinococcus</w:t>
      </w:r>
      <w:proofErr w:type="spellEnd"/>
      <w:r w:rsidRPr="00B45EC0">
        <w:rPr>
          <w:rFonts w:ascii="Arial" w:hAnsi="Arial" w:cs="Arial"/>
          <w:sz w:val="22"/>
          <w:szCs w:val="22"/>
          <w:lang w:val="en-US"/>
        </w:rPr>
        <w:t xml:space="preserve"> (</w:t>
      </w:r>
      <w:r w:rsidRPr="00B45EC0">
        <w:rPr>
          <w:rFonts w:ascii="Arial" w:hAnsi="Arial" w:cs="Arial"/>
          <w:i/>
          <w:iCs/>
          <w:sz w:val="22"/>
          <w:szCs w:val="22"/>
          <w:lang w:val="en-US"/>
        </w:rPr>
        <w:t>e.g.</w:t>
      </w:r>
      <w:r w:rsidRPr="00B45EC0">
        <w:rPr>
          <w:rFonts w:ascii="Arial" w:hAnsi="Arial" w:cs="Arial"/>
          <w:sz w:val="22"/>
          <w:szCs w:val="22"/>
          <w:lang w:val="en-US"/>
        </w:rPr>
        <w:t xml:space="preserve"> </w:t>
      </w:r>
      <w:proofErr w:type="spellStart"/>
      <w:r w:rsidRPr="00B45EC0">
        <w:rPr>
          <w:rFonts w:ascii="Arial" w:eastAsia="Arial" w:hAnsi="Arial" w:cs="Arial"/>
          <w:i/>
          <w:iCs/>
          <w:sz w:val="22"/>
          <w:szCs w:val="22"/>
          <w:lang w:val="en-US"/>
        </w:rPr>
        <w:t>Thermus</w:t>
      </w:r>
      <w:proofErr w:type="spellEnd"/>
      <w:r w:rsidRPr="00B45EC0">
        <w:rPr>
          <w:rFonts w:ascii="Arial" w:eastAsia="Arial" w:hAnsi="Arial" w:cs="Arial"/>
          <w:i/>
          <w:iCs/>
          <w:sz w:val="22"/>
          <w:szCs w:val="22"/>
          <w:lang w:val="en-US"/>
        </w:rPr>
        <w:t xml:space="preserve"> </w:t>
      </w:r>
      <w:proofErr w:type="spellStart"/>
      <w:r w:rsidRPr="00B45EC0">
        <w:rPr>
          <w:rFonts w:ascii="Arial" w:eastAsia="Arial" w:hAnsi="Arial" w:cs="Arial"/>
          <w:i/>
          <w:iCs/>
          <w:sz w:val="22"/>
          <w:szCs w:val="22"/>
          <w:lang w:val="en-US"/>
        </w:rPr>
        <w:t>thermophilus</w:t>
      </w:r>
      <w:proofErr w:type="spellEnd"/>
      <w:r w:rsidRPr="00B45EC0">
        <w:rPr>
          <w:rFonts w:ascii="Arial" w:eastAsia="Arial" w:hAnsi="Arial" w:cs="Arial"/>
          <w:i/>
          <w:iCs/>
          <w:sz w:val="22"/>
          <w:szCs w:val="22"/>
          <w:lang w:val="en-US"/>
        </w:rPr>
        <w:t xml:space="preserve"> HB27</w:t>
      </w:r>
      <w:r>
        <w:rPr>
          <w:rFonts w:ascii="Arial" w:eastAsia="Arial" w:hAnsi="Arial" w:cs="Arial"/>
          <w:sz w:val="22"/>
          <w:szCs w:val="22"/>
          <w:lang w:val="en-US"/>
        </w:rPr>
        <w:t>,</w:t>
      </w:r>
      <w:r w:rsidRPr="00B45EC0">
        <w:rPr>
          <w:rFonts w:ascii="Arial" w:eastAsia="Arial" w:hAnsi="Arial" w:cs="Arial"/>
          <w:sz w:val="22"/>
          <w:szCs w:val="22"/>
          <w:lang w:val="en-US"/>
        </w:rPr>
        <w:t xml:space="preserve"> 2 OC shapes</w:t>
      </w:r>
      <w:r w:rsidRPr="00B45EC0">
        <w:rPr>
          <w:rFonts w:ascii="Arial" w:hAnsi="Arial" w:cs="Arial"/>
          <w:sz w:val="22"/>
          <w:szCs w:val="22"/>
          <w:lang w:val="en-US"/>
        </w:rPr>
        <w:t xml:space="preserve">), </w:t>
      </w:r>
      <w:proofErr w:type="spellStart"/>
      <w:r w:rsidRPr="00B45EC0">
        <w:rPr>
          <w:rFonts w:ascii="Arial" w:hAnsi="Arial" w:cs="Arial"/>
          <w:sz w:val="22"/>
          <w:szCs w:val="22"/>
          <w:lang w:val="en-US"/>
        </w:rPr>
        <w:t>Acidobacteria</w:t>
      </w:r>
      <w:proofErr w:type="spellEnd"/>
      <w:r w:rsidRPr="00B45EC0">
        <w:rPr>
          <w:rFonts w:ascii="Arial" w:hAnsi="Arial" w:cs="Arial"/>
          <w:sz w:val="22"/>
          <w:szCs w:val="22"/>
          <w:lang w:val="en-US"/>
        </w:rPr>
        <w:t xml:space="preserve"> (</w:t>
      </w:r>
      <w:r w:rsidRPr="00B45EC0">
        <w:rPr>
          <w:rFonts w:ascii="Arial" w:hAnsi="Arial" w:cs="Arial"/>
          <w:i/>
          <w:iCs/>
          <w:sz w:val="22"/>
          <w:szCs w:val="22"/>
          <w:lang w:val="en-US"/>
        </w:rPr>
        <w:t xml:space="preserve">e.g. </w:t>
      </w:r>
      <w:proofErr w:type="spellStart"/>
      <w:r w:rsidRPr="00B45EC0">
        <w:rPr>
          <w:rFonts w:ascii="Arial" w:eastAsia="Arial" w:hAnsi="Arial" w:cs="Arial"/>
          <w:i/>
          <w:iCs/>
          <w:sz w:val="22"/>
          <w:szCs w:val="22"/>
          <w:lang w:val="en-US"/>
        </w:rPr>
        <w:t>Candidatus</w:t>
      </w:r>
      <w:proofErr w:type="spellEnd"/>
      <w:r w:rsidRPr="00B45EC0">
        <w:rPr>
          <w:rFonts w:ascii="Arial" w:eastAsia="Arial" w:hAnsi="Arial" w:cs="Arial"/>
          <w:i/>
          <w:iCs/>
          <w:sz w:val="22"/>
          <w:szCs w:val="22"/>
          <w:lang w:val="en-US"/>
        </w:rPr>
        <w:t xml:space="preserve"> </w:t>
      </w:r>
      <w:proofErr w:type="spellStart"/>
      <w:r w:rsidRPr="00B45EC0">
        <w:rPr>
          <w:rFonts w:ascii="Arial" w:eastAsia="Arial" w:hAnsi="Arial" w:cs="Arial"/>
          <w:i/>
          <w:iCs/>
          <w:sz w:val="22"/>
          <w:szCs w:val="22"/>
          <w:lang w:val="en-US"/>
        </w:rPr>
        <w:t>koribacter</w:t>
      </w:r>
      <w:proofErr w:type="spellEnd"/>
      <w:r w:rsidRPr="00B45EC0">
        <w:rPr>
          <w:rFonts w:ascii="Arial" w:eastAsia="Arial" w:hAnsi="Arial" w:cs="Arial"/>
          <w:i/>
          <w:iCs/>
          <w:sz w:val="22"/>
          <w:szCs w:val="22"/>
          <w:lang w:val="en-US"/>
        </w:rPr>
        <w:t xml:space="preserve"> </w:t>
      </w:r>
      <w:proofErr w:type="spellStart"/>
      <w:r w:rsidRPr="00B45EC0">
        <w:rPr>
          <w:rFonts w:ascii="Arial" w:eastAsia="Arial" w:hAnsi="Arial" w:cs="Arial"/>
          <w:i/>
          <w:iCs/>
          <w:sz w:val="22"/>
          <w:szCs w:val="22"/>
          <w:lang w:val="en-US"/>
        </w:rPr>
        <w:t>versatilis</w:t>
      </w:r>
      <w:proofErr w:type="spellEnd"/>
      <w:r w:rsidRPr="00B45EC0">
        <w:rPr>
          <w:rFonts w:ascii="Arial" w:eastAsia="Arial" w:hAnsi="Arial" w:cs="Arial"/>
          <w:i/>
          <w:iCs/>
          <w:sz w:val="22"/>
          <w:szCs w:val="22"/>
          <w:lang w:val="en-US"/>
        </w:rPr>
        <w:t xml:space="preserve"> Ellin345</w:t>
      </w:r>
      <w:r>
        <w:rPr>
          <w:rFonts w:ascii="Arial" w:eastAsia="Arial" w:hAnsi="Arial" w:cs="Arial"/>
          <w:sz w:val="22"/>
          <w:szCs w:val="22"/>
          <w:lang w:val="en-US"/>
        </w:rPr>
        <w:t xml:space="preserve">, </w:t>
      </w:r>
      <w:r w:rsidRPr="00B45EC0">
        <w:rPr>
          <w:rFonts w:ascii="Arial" w:eastAsia="Arial" w:hAnsi="Arial" w:cs="Arial"/>
          <w:sz w:val="22"/>
          <w:szCs w:val="22"/>
          <w:lang w:val="en-US"/>
        </w:rPr>
        <w:t>3 OC shapes</w:t>
      </w:r>
      <w:r w:rsidRPr="00B45EC0">
        <w:rPr>
          <w:rFonts w:ascii="Arial" w:hAnsi="Arial" w:cs="Arial"/>
          <w:sz w:val="22"/>
          <w:szCs w:val="22"/>
          <w:lang w:val="en-US"/>
        </w:rPr>
        <w:t xml:space="preserve">), </w:t>
      </w:r>
      <w:proofErr w:type="spellStart"/>
      <w:r w:rsidRPr="00B45EC0">
        <w:rPr>
          <w:rFonts w:ascii="Arial" w:hAnsi="Arial" w:cs="Arial"/>
          <w:sz w:val="22"/>
          <w:szCs w:val="22"/>
          <w:lang w:val="en-US"/>
        </w:rPr>
        <w:t>Firmicutes</w:t>
      </w:r>
      <w:proofErr w:type="spellEnd"/>
      <w:r w:rsidRPr="00B45EC0">
        <w:rPr>
          <w:rFonts w:ascii="Arial" w:hAnsi="Arial" w:cs="Arial"/>
          <w:sz w:val="22"/>
          <w:szCs w:val="22"/>
          <w:lang w:val="en-US"/>
        </w:rPr>
        <w:t xml:space="preserve"> (e.g. </w:t>
      </w:r>
      <w:r w:rsidRPr="00B45EC0">
        <w:rPr>
          <w:rFonts w:ascii="Arial" w:hAnsi="Arial" w:cs="Arial"/>
          <w:i/>
          <w:iCs/>
          <w:sz w:val="22"/>
          <w:szCs w:val="22"/>
          <w:lang w:val="en-US"/>
        </w:rPr>
        <w:t xml:space="preserve">Lactobacillus </w:t>
      </w:r>
      <w:proofErr w:type="spellStart"/>
      <w:r w:rsidRPr="00B45EC0">
        <w:rPr>
          <w:rFonts w:ascii="Arial" w:hAnsi="Arial" w:cs="Arial"/>
          <w:i/>
          <w:iCs/>
          <w:sz w:val="22"/>
          <w:szCs w:val="22"/>
          <w:lang w:val="en-US"/>
        </w:rPr>
        <w:t>casei</w:t>
      </w:r>
      <w:proofErr w:type="spellEnd"/>
      <w:r>
        <w:rPr>
          <w:rFonts w:ascii="Arial" w:hAnsi="Arial" w:cs="Arial"/>
          <w:sz w:val="22"/>
          <w:szCs w:val="22"/>
          <w:lang w:val="en-US"/>
        </w:rPr>
        <w:t>,</w:t>
      </w:r>
      <w:r w:rsidRPr="00B45EC0">
        <w:rPr>
          <w:rFonts w:ascii="Arial" w:hAnsi="Arial" w:cs="Arial"/>
          <w:sz w:val="22"/>
          <w:szCs w:val="22"/>
          <w:lang w:val="en-US"/>
        </w:rPr>
        <w:t xml:space="preserve"> 3 OC shapes), and </w:t>
      </w:r>
      <w:proofErr w:type="spellStart"/>
      <w:r w:rsidRPr="00B45EC0">
        <w:rPr>
          <w:rFonts w:ascii="Arial" w:hAnsi="Arial" w:cs="Arial"/>
          <w:sz w:val="22"/>
          <w:szCs w:val="22"/>
          <w:lang w:val="en-US"/>
        </w:rPr>
        <w:t>Actinobacteria</w:t>
      </w:r>
      <w:proofErr w:type="spellEnd"/>
      <w:r w:rsidRPr="00B45EC0">
        <w:rPr>
          <w:rFonts w:ascii="Arial" w:hAnsi="Arial" w:cs="Arial"/>
          <w:sz w:val="22"/>
          <w:szCs w:val="22"/>
          <w:lang w:val="en-US"/>
        </w:rPr>
        <w:t xml:space="preserve"> (</w:t>
      </w:r>
      <w:r w:rsidRPr="00B45EC0">
        <w:rPr>
          <w:rFonts w:ascii="Arial" w:hAnsi="Arial" w:cs="Arial"/>
          <w:i/>
          <w:iCs/>
          <w:sz w:val="22"/>
          <w:szCs w:val="22"/>
          <w:lang w:val="en-US"/>
        </w:rPr>
        <w:t>e.g</w:t>
      </w:r>
      <w:r w:rsidRPr="00B45EC0">
        <w:rPr>
          <w:rFonts w:ascii="Arial" w:hAnsi="Arial" w:cs="Arial"/>
          <w:sz w:val="22"/>
          <w:szCs w:val="22"/>
          <w:lang w:val="en-US"/>
        </w:rPr>
        <w:t xml:space="preserve">. </w:t>
      </w:r>
      <w:proofErr w:type="spellStart"/>
      <w:r w:rsidRPr="00B45EC0">
        <w:rPr>
          <w:rFonts w:ascii="Arial" w:hAnsi="Arial" w:cs="Arial"/>
          <w:i/>
          <w:iCs/>
          <w:sz w:val="22"/>
          <w:szCs w:val="22"/>
          <w:lang w:val="en-US"/>
        </w:rPr>
        <w:t>Streptomyces</w:t>
      </w:r>
      <w:proofErr w:type="spellEnd"/>
      <w:r w:rsidRPr="00B45EC0">
        <w:rPr>
          <w:rFonts w:ascii="Arial" w:hAnsi="Arial" w:cs="Arial"/>
          <w:i/>
          <w:iCs/>
          <w:sz w:val="22"/>
          <w:szCs w:val="22"/>
          <w:lang w:val="en-US"/>
        </w:rPr>
        <w:t xml:space="preserve"> </w:t>
      </w:r>
      <w:proofErr w:type="spellStart"/>
      <w:r w:rsidRPr="00B45EC0">
        <w:rPr>
          <w:rFonts w:ascii="Arial" w:hAnsi="Arial" w:cs="Arial"/>
          <w:i/>
          <w:iCs/>
          <w:sz w:val="22"/>
          <w:szCs w:val="22"/>
          <w:lang w:val="en-US"/>
        </w:rPr>
        <w:t>coelicolor</w:t>
      </w:r>
      <w:proofErr w:type="spellEnd"/>
      <w:r>
        <w:rPr>
          <w:rFonts w:ascii="Arial" w:hAnsi="Arial" w:cs="Arial"/>
          <w:sz w:val="22"/>
          <w:szCs w:val="22"/>
          <w:lang w:val="en-US"/>
        </w:rPr>
        <w:t>, 3 OC shapes).</w:t>
      </w:r>
    </w:p>
    <w:p w:rsidR="0074281D" w:rsidRPr="00994EF5" w:rsidRDefault="0074281D" w:rsidP="0074281D">
      <w:pPr>
        <w:pStyle w:val="Corpsdetexte"/>
        <w:spacing w:line="480" w:lineRule="auto"/>
        <w:ind w:firstLine="708"/>
        <w:jc w:val="both"/>
        <w:rPr>
          <w:rFonts w:ascii="Arial" w:hAnsi="Arial" w:cs="Arial"/>
          <w:sz w:val="22"/>
          <w:lang w:val="en-US"/>
        </w:rPr>
      </w:pPr>
      <w:r>
        <w:rPr>
          <w:rFonts w:ascii="Arial" w:hAnsi="Arial" w:cs="Arial"/>
          <w:sz w:val="22"/>
          <w:lang w:val="en-US"/>
        </w:rPr>
        <w:t>Therefore, th</w:t>
      </w:r>
      <w:r w:rsidRPr="00994EF5">
        <w:rPr>
          <w:rFonts w:ascii="Arial" w:hAnsi="Arial" w:cs="Arial"/>
          <w:sz w:val="22"/>
          <w:lang w:val="en-US"/>
        </w:rPr>
        <w:t xml:space="preserve">e majority of </w:t>
      </w:r>
      <w:r w:rsidRPr="004D53A7">
        <w:rPr>
          <w:rFonts w:ascii="Arial" w:hAnsi="Arial" w:cs="Arial"/>
          <w:i/>
          <w:sz w:val="22"/>
          <w:lang w:val="en-US"/>
        </w:rPr>
        <w:t xml:space="preserve">InTr </w:t>
      </w:r>
      <w:r>
        <w:rPr>
          <w:rFonts w:ascii="Arial" w:hAnsi="Arial" w:cs="Arial"/>
          <w:sz w:val="22"/>
          <w:lang w:val="en-US"/>
        </w:rPr>
        <w:t>shapes</w:t>
      </w:r>
      <w:r w:rsidRPr="00994EF5">
        <w:rPr>
          <w:rFonts w:ascii="Arial" w:hAnsi="Arial" w:cs="Arial"/>
          <w:sz w:val="22"/>
          <w:lang w:val="en-US"/>
        </w:rPr>
        <w:t xml:space="preserve"> exhibits STI and OC shapes with 736 and 438 representatives, respectively</w:t>
      </w:r>
      <w:r>
        <w:rPr>
          <w:rFonts w:ascii="Arial" w:hAnsi="Arial" w:cs="Arial"/>
          <w:sz w:val="22"/>
          <w:lang w:val="en-US"/>
        </w:rPr>
        <w:t xml:space="preserve">. </w:t>
      </w:r>
      <w:r w:rsidRPr="00994EF5">
        <w:rPr>
          <w:rFonts w:ascii="Arial" w:hAnsi="Arial" w:cs="Arial"/>
          <w:sz w:val="22"/>
          <w:lang w:val="en-US"/>
        </w:rPr>
        <w:t>The other two classes (SIT and OD) are of relatively rare occurrence (less than 8</w:t>
      </w:r>
      <w:r>
        <w:rPr>
          <w:rFonts w:ascii="Arial" w:hAnsi="Arial" w:cs="Arial"/>
          <w:sz w:val="22"/>
          <w:lang w:val="en-US"/>
        </w:rPr>
        <w:t xml:space="preserve"> </w:t>
      </w:r>
      <w:r w:rsidRPr="00994EF5">
        <w:rPr>
          <w:rFonts w:ascii="Arial" w:hAnsi="Arial" w:cs="Arial"/>
          <w:sz w:val="22"/>
          <w:lang w:val="en-US"/>
        </w:rPr>
        <w:t xml:space="preserve">% in total) in the analyzed genomes. While in STI or OC examples described </w:t>
      </w:r>
      <w:r>
        <w:rPr>
          <w:rFonts w:ascii="Arial" w:hAnsi="Arial" w:cs="Arial"/>
          <w:sz w:val="22"/>
          <w:lang w:val="en-US"/>
        </w:rPr>
        <w:t xml:space="preserve">above </w:t>
      </w:r>
      <w:r w:rsidRPr="00994EF5">
        <w:rPr>
          <w:rFonts w:ascii="Arial" w:hAnsi="Arial" w:cs="Arial"/>
          <w:sz w:val="22"/>
          <w:lang w:val="en-US"/>
        </w:rPr>
        <w:t xml:space="preserve">only one specific type of </w:t>
      </w:r>
      <w:r w:rsidRPr="00994EF5">
        <w:rPr>
          <w:rFonts w:ascii="Arial" w:hAnsi="Arial" w:cs="Arial"/>
          <w:i/>
          <w:iCs/>
          <w:sz w:val="22"/>
          <w:lang w:val="en-US"/>
        </w:rPr>
        <w:t>InTr</w:t>
      </w:r>
      <w:r w:rsidRPr="00994EF5">
        <w:rPr>
          <w:rFonts w:ascii="Arial" w:hAnsi="Arial" w:cs="Arial"/>
          <w:sz w:val="22"/>
          <w:lang w:val="en-US"/>
        </w:rPr>
        <w:t xml:space="preserve"> shapes is found within the same organism, different types of </w:t>
      </w:r>
      <w:r w:rsidRPr="00994EF5">
        <w:rPr>
          <w:rFonts w:ascii="Arial" w:hAnsi="Arial" w:cs="Arial"/>
          <w:i/>
          <w:iCs/>
          <w:sz w:val="22"/>
          <w:lang w:val="en-US"/>
        </w:rPr>
        <w:t>InTr</w:t>
      </w:r>
      <w:r w:rsidRPr="00994EF5">
        <w:rPr>
          <w:rFonts w:ascii="Arial" w:hAnsi="Arial" w:cs="Arial"/>
          <w:sz w:val="22"/>
          <w:lang w:val="en-US"/>
        </w:rPr>
        <w:t xml:space="preserve"> shapes are found in a number of organisms. This was the case for </w:t>
      </w:r>
      <w:r w:rsidRPr="00994EF5">
        <w:rPr>
          <w:rFonts w:ascii="Arial" w:hAnsi="Arial" w:cs="Arial"/>
          <w:i/>
          <w:iCs/>
          <w:sz w:val="22"/>
          <w:lang w:val="en-US"/>
        </w:rPr>
        <w:t>E</w:t>
      </w:r>
      <w:r w:rsidR="00D90E7C">
        <w:rPr>
          <w:rFonts w:ascii="Arial" w:hAnsi="Arial" w:cs="Arial"/>
          <w:i/>
          <w:iCs/>
          <w:sz w:val="22"/>
          <w:lang w:val="en-US"/>
        </w:rPr>
        <w:t>.</w:t>
      </w:r>
      <w:r w:rsidRPr="00994EF5">
        <w:rPr>
          <w:rFonts w:ascii="Arial" w:hAnsi="Arial" w:cs="Arial"/>
          <w:i/>
          <w:iCs/>
          <w:sz w:val="22"/>
          <w:lang w:val="en-US"/>
        </w:rPr>
        <w:t xml:space="preserve"> coli</w:t>
      </w:r>
      <w:r w:rsidRPr="00994EF5">
        <w:rPr>
          <w:rFonts w:ascii="Arial" w:hAnsi="Arial" w:cs="Arial"/>
          <w:sz w:val="22"/>
          <w:lang w:val="en-US"/>
        </w:rPr>
        <w:t xml:space="preserve"> strains (</w:t>
      </w:r>
      <w:r w:rsidRPr="00994EF5">
        <w:rPr>
          <w:rFonts w:ascii="Arial" w:hAnsi="Arial" w:cs="Arial"/>
          <w:i/>
          <w:iCs/>
          <w:sz w:val="22"/>
          <w:lang w:val="en-US"/>
        </w:rPr>
        <w:t>e.g.</w:t>
      </w:r>
      <w:r w:rsidRPr="00994EF5">
        <w:rPr>
          <w:rFonts w:ascii="Arial" w:hAnsi="Arial" w:cs="Arial"/>
          <w:sz w:val="22"/>
          <w:lang w:val="en-US"/>
        </w:rPr>
        <w:t xml:space="preserve"> </w:t>
      </w:r>
      <w:r w:rsidRPr="00994EF5">
        <w:rPr>
          <w:rFonts w:ascii="Arial" w:eastAsia="Arial" w:hAnsi="Arial" w:cs="Arial"/>
          <w:sz w:val="22"/>
          <w:lang w:val="en-US"/>
        </w:rPr>
        <w:t xml:space="preserve">1 STI, 1 OD and 1 OC shapes in </w:t>
      </w:r>
      <w:r w:rsidRPr="00994EF5">
        <w:rPr>
          <w:rFonts w:ascii="Arial" w:hAnsi="Arial" w:cs="Arial"/>
          <w:sz w:val="22"/>
          <w:lang w:val="en-US"/>
        </w:rPr>
        <w:t xml:space="preserve">subspecies </w:t>
      </w:r>
      <w:r w:rsidRPr="00994EF5">
        <w:rPr>
          <w:rFonts w:ascii="Arial" w:eastAsia="Arial" w:hAnsi="Arial" w:cs="Arial"/>
          <w:i/>
          <w:iCs/>
          <w:sz w:val="22"/>
          <w:lang w:val="en-US"/>
        </w:rPr>
        <w:t>E24377A</w:t>
      </w:r>
      <w:r w:rsidRPr="00994EF5">
        <w:rPr>
          <w:rFonts w:ascii="Arial" w:eastAsia="Arial" w:hAnsi="Arial" w:cs="Arial"/>
          <w:sz w:val="22"/>
          <w:lang w:val="en-US"/>
        </w:rPr>
        <w:t xml:space="preserve">; 2 STI, 1 OC and 1 OD shapes in </w:t>
      </w:r>
      <w:r w:rsidRPr="00994EF5">
        <w:rPr>
          <w:rFonts w:ascii="Arial" w:eastAsia="Arial" w:hAnsi="Arial" w:cs="Arial"/>
          <w:i/>
          <w:iCs/>
          <w:sz w:val="22"/>
          <w:lang w:val="en-US"/>
        </w:rPr>
        <w:t xml:space="preserve">K-12 </w:t>
      </w:r>
      <w:proofErr w:type="spellStart"/>
      <w:r w:rsidRPr="00994EF5">
        <w:rPr>
          <w:rFonts w:ascii="Arial" w:eastAsia="Arial" w:hAnsi="Arial" w:cs="Arial"/>
          <w:i/>
          <w:iCs/>
          <w:sz w:val="22"/>
          <w:lang w:val="en-US"/>
        </w:rPr>
        <w:t>substr</w:t>
      </w:r>
      <w:proofErr w:type="spellEnd"/>
      <w:r w:rsidRPr="00994EF5">
        <w:rPr>
          <w:rFonts w:ascii="Arial" w:eastAsia="Arial" w:hAnsi="Arial" w:cs="Arial"/>
          <w:i/>
          <w:iCs/>
          <w:sz w:val="22"/>
          <w:lang w:val="en-US"/>
        </w:rPr>
        <w:t>. DH10B</w:t>
      </w:r>
      <w:r w:rsidRPr="00994EF5">
        <w:rPr>
          <w:rFonts w:ascii="Arial" w:eastAsia="Arial" w:hAnsi="Arial" w:cs="Arial"/>
          <w:sz w:val="22"/>
          <w:lang w:val="en-US"/>
        </w:rPr>
        <w:t xml:space="preserve"> and </w:t>
      </w:r>
      <w:r w:rsidRPr="00994EF5">
        <w:rPr>
          <w:rFonts w:ascii="Arial" w:hAnsi="Arial" w:cs="Arial"/>
          <w:i/>
          <w:iCs/>
          <w:color w:val="1A1A1A"/>
          <w:kern w:val="0"/>
          <w:sz w:val="22"/>
          <w:lang w:val="en-US"/>
        </w:rPr>
        <w:t>W3110</w:t>
      </w:r>
      <w:r w:rsidRPr="00994EF5">
        <w:rPr>
          <w:rFonts w:ascii="Arial" w:hAnsi="Arial" w:cs="Arial"/>
          <w:color w:val="1A1A1A"/>
          <w:kern w:val="0"/>
          <w:sz w:val="22"/>
          <w:lang w:val="en-US"/>
        </w:rPr>
        <w:t xml:space="preserve">; and </w:t>
      </w:r>
      <w:r w:rsidRPr="00994EF5">
        <w:rPr>
          <w:rFonts w:ascii="Arial" w:eastAsia="Arial" w:hAnsi="Arial" w:cs="Arial"/>
          <w:color w:val="1A1A1A"/>
          <w:kern w:val="0"/>
          <w:sz w:val="22"/>
          <w:lang w:val="en-US"/>
        </w:rPr>
        <w:t xml:space="preserve">4 STI, 2 OC and 1 OD shapes in </w:t>
      </w:r>
      <w:r w:rsidRPr="00994EF5">
        <w:rPr>
          <w:rFonts w:ascii="Arial" w:eastAsia="Arial" w:hAnsi="Arial" w:cs="Arial"/>
          <w:i/>
          <w:iCs/>
          <w:color w:val="1A1A1A"/>
          <w:kern w:val="0"/>
          <w:sz w:val="22"/>
          <w:lang w:val="en-US"/>
        </w:rPr>
        <w:t>O157:H7 str. TW14359</w:t>
      </w:r>
      <w:r w:rsidRPr="00994EF5">
        <w:rPr>
          <w:rFonts w:ascii="Arial" w:eastAsia="Arial" w:hAnsi="Arial" w:cs="Arial"/>
          <w:color w:val="1A1A1A"/>
          <w:kern w:val="0"/>
          <w:sz w:val="22"/>
          <w:lang w:val="en-US"/>
        </w:rPr>
        <w:t>). Finally, t</w:t>
      </w:r>
      <w:r w:rsidRPr="00994EF5">
        <w:rPr>
          <w:rFonts w:ascii="Arial" w:hAnsi="Arial" w:cs="Arial"/>
          <w:sz w:val="22"/>
          <w:lang w:val="en-US"/>
        </w:rPr>
        <w:t xml:space="preserve">he high occurrence of STI and OC shapes within the prokaryotes may highlight the functional importance of these shapes in microbial organisms. </w:t>
      </w:r>
    </w:p>
    <w:p w:rsidR="0074281D" w:rsidRPr="00B52BBA" w:rsidRDefault="0074281D" w:rsidP="0074281D">
      <w:pPr>
        <w:pStyle w:val="Corpsdetexte"/>
        <w:spacing w:after="0" w:line="480" w:lineRule="auto"/>
        <w:jc w:val="both"/>
        <w:rPr>
          <w:rFonts w:ascii="Arial" w:hAnsi="Arial" w:cs="Arial"/>
          <w:bCs/>
          <w:iCs/>
          <w:sz w:val="26"/>
          <w:szCs w:val="26"/>
          <w:lang w:val="en-US"/>
        </w:rPr>
      </w:pPr>
      <w:r w:rsidRPr="00B52BBA">
        <w:rPr>
          <w:rFonts w:ascii="Arial" w:hAnsi="Arial" w:cs="Arial"/>
          <w:bCs/>
          <w:iCs/>
          <w:sz w:val="26"/>
          <w:szCs w:val="26"/>
          <w:lang w:val="en-US"/>
        </w:rPr>
        <w:t xml:space="preserve">Correlation between </w:t>
      </w:r>
      <w:r w:rsidRPr="00B52BBA">
        <w:rPr>
          <w:rFonts w:ascii="Arial" w:hAnsi="Arial" w:cs="Arial"/>
          <w:bCs/>
          <w:i/>
          <w:iCs/>
          <w:sz w:val="26"/>
          <w:szCs w:val="26"/>
          <w:lang w:val="en-US"/>
        </w:rPr>
        <w:t>InTr</w:t>
      </w:r>
      <w:r w:rsidRPr="00B52BBA">
        <w:rPr>
          <w:rFonts w:ascii="Arial" w:hAnsi="Arial" w:cs="Arial"/>
          <w:bCs/>
          <w:iCs/>
          <w:sz w:val="26"/>
          <w:szCs w:val="26"/>
          <w:lang w:val="en-US"/>
        </w:rPr>
        <w:t xml:space="preserve"> shape and the type of tRNA</w:t>
      </w:r>
    </w:p>
    <w:p w:rsidR="0074281D" w:rsidRPr="007509FF" w:rsidRDefault="0074281D" w:rsidP="0074281D">
      <w:pPr>
        <w:pStyle w:val="Corpsdetexte"/>
        <w:spacing w:line="480" w:lineRule="auto"/>
        <w:jc w:val="both"/>
        <w:rPr>
          <w:rFonts w:ascii="Arial" w:hAnsi="Arial" w:cs="Arial"/>
          <w:sz w:val="22"/>
          <w:szCs w:val="22"/>
          <w:lang w:val="en-US"/>
        </w:rPr>
      </w:pPr>
      <w:r w:rsidRPr="007509FF">
        <w:rPr>
          <w:rFonts w:ascii="Arial" w:hAnsi="Arial" w:cs="Arial"/>
          <w:sz w:val="22"/>
          <w:szCs w:val="22"/>
          <w:lang w:val="en-US"/>
        </w:rPr>
        <w:tab/>
        <w:t xml:space="preserve">In the next step, we analyzed the STI, SIT, OC and OD shapes regarding the type of tRNA </w:t>
      </w:r>
      <w:r w:rsidRPr="0029404C">
        <w:rPr>
          <w:rFonts w:ascii="Arial" w:hAnsi="Arial" w:cs="Arial"/>
          <w:sz w:val="22"/>
          <w:szCs w:val="22"/>
          <w:lang w:val="en-US"/>
        </w:rPr>
        <w:t>(</w:t>
      </w:r>
      <w:r w:rsidRPr="0029404C">
        <w:rPr>
          <w:rFonts w:ascii="Arial" w:hAnsi="Arial" w:cs="Arial"/>
          <w:bCs/>
          <w:sz w:val="22"/>
          <w:szCs w:val="22"/>
          <w:lang w:val="en-US"/>
        </w:rPr>
        <w:t>Table S</w:t>
      </w:r>
      <w:r>
        <w:rPr>
          <w:rFonts w:ascii="Arial" w:hAnsi="Arial" w:cs="Arial"/>
          <w:bCs/>
          <w:sz w:val="22"/>
          <w:szCs w:val="22"/>
          <w:lang w:val="en-US"/>
        </w:rPr>
        <w:t>2</w:t>
      </w:r>
      <w:r w:rsidRPr="0029404C">
        <w:rPr>
          <w:rFonts w:ascii="Arial" w:hAnsi="Arial" w:cs="Arial"/>
          <w:sz w:val="22"/>
          <w:szCs w:val="22"/>
          <w:lang w:val="en-US"/>
        </w:rPr>
        <w:t>)</w:t>
      </w:r>
      <w:r w:rsidRPr="007509FF">
        <w:rPr>
          <w:rFonts w:ascii="Arial" w:hAnsi="Arial" w:cs="Arial"/>
          <w:sz w:val="22"/>
          <w:szCs w:val="22"/>
          <w:lang w:val="en-US"/>
        </w:rPr>
        <w:t xml:space="preserve">. The number of STI and OC shapes was higher for each tRNA, as a consequence of the higher occurrence of these </w:t>
      </w:r>
      <w:r w:rsidRPr="007509FF">
        <w:rPr>
          <w:rFonts w:ascii="Arial" w:hAnsi="Arial" w:cs="Arial"/>
          <w:i/>
          <w:iCs/>
          <w:sz w:val="22"/>
          <w:szCs w:val="22"/>
          <w:lang w:val="en-US"/>
        </w:rPr>
        <w:t>InTr</w:t>
      </w:r>
      <w:r w:rsidRPr="007509FF">
        <w:rPr>
          <w:rFonts w:ascii="Arial" w:hAnsi="Arial" w:cs="Arial"/>
          <w:sz w:val="22"/>
          <w:szCs w:val="22"/>
          <w:lang w:val="en-US"/>
        </w:rPr>
        <w:t xml:space="preserve"> shapes in the analyzed organisms. Moreover, the occurrence of STI or OC shapes is significantly different with the type of tRNA. Indeed, the STI shape is preferentially observed for Ala, </w:t>
      </w:r>
      <w:proofErr w:type="spellStart"/>
      <w:r w:rsidRPr="0029404C">
        <w:rPr>
          <w:rFonts w:ascii="Arial" w:hAnsi="Arial" w:cs="Arial"/>
          <w:sz w:val="22"/>
          <w:szCs w:val="22"/>
          <w:lang w:val="en-US"/>
        </w:rPr>
        <w:t>Asn</w:t>
      </w:r>
      <w:proofErr w:type="spellEnd"/>
      <w:r w:rsidRPr="007509FF">
        <w:rPr>
          <w:rFonts w:ascii="Arial" w:hAnsi="Arial" w:cs="Arial"/>
          <w:sz w:val="22"/>
          <w:szCs w:val="22"/>
          <w:lang w:val="en-US"/>
        </w:rPr>
        <w:t xml:space="preserve">, </w:t>
      </w:r>
      <w:proofErr w:type="spellStart"/>
      <w:r w:rsidRPr="007509FF">
        <w:rPr>
          <w:rFonts w:ascii="Arial" w:hAnsi="Arial" w:cs="Arial"/>
          <w:sz w:val="22"/>
          <w:szCs w:val="22"/>
          <w:lang w:val="en-US"/>
        </w:rPr>
        <w:t>Cys</w:t>
      </w:r>
      <w:proofErr w:type="spellEnd"/>
      <w:r w:rsidRPr="007509FF">
        <w:rPr>
          <w:rFonts w:ascii="Arial" w:hAnsi="Arial" w:cs="Arial"/>
          <w:sz w:val="22"/>
          <w:szCs w:val="22"/>
          <w:lang w:val="en-US"/>
        </w:rPr>
        <w:t xml:space="preserve">, </w:t>
      </w:r>
      <w:proofErr w:type="spellStart"/>
      <w:r w:rsidRPr="007509FF">
        <w:rPr>
          <w:rFonts w:ascii="Arial" w:hAnsi="Arial" w:cs="Arial"/>
          <w:sz w:val="22"/>
          <w:szCs w:val="22"/>
          <w:lang w:val="en-US"/>
        </w:rPr>
        <w:t>Gln</w:t>
      </w:r>
      <w:proofErr w:type="spellEnd"/>
      <w:r w:rsidRPr="007509FF">
        <w:rPr>
          <w:rFonts w:ascii="Arial" w:hAnsi="Arial" w:cs="Arial"/>
          <w:sz w:val="22"/>
          <w:szCs w:val="22"/>
          <w:lang w:val="en-US"/>
        </w:rPr>
        <w:t xml:space="preserve">, </w:t>
      </w:r>
      <w:proofErr w:type="spellStart"/>
      <w:r w:rsidRPr="007509FF">
        <w:rPr>
          <w:rFonts w:ascii="Arial" w:hAnsi="Arial" w:cs="Arial"/>
          <w:sz w:val="22"/>
          <w:szCs w:val="22"/>
          <w:lang w:val="en-US"/>
        </w:rPr>
        <w:t>Gly</w:t>
      </w:r>
      <w:proofErr w:type="spellEnd"/>
      <w:r w:rsidRPr="007509FF">
        <w:rPr>
          <w:rFonts w:ascii="Arial" w:hAnsi="Arial" w:cs="Arial"/>
          <w:sz w:val="22"/>
          <w:szCs w:val="22"/>
          <w:lang w:val="en-US"/>
        </w:rPr>
        <w:t xml:space="preserve">, His, </w:t>
      </w:r>
      <w:proofErr w:type="spellStart"/>
      <w:r w:rsidRPr="007509FF">
        <w:rPr>
          <w:rFonts w:ascii="Arial" w:hAnsi="Arial" w:cs="Arial"/>
          <w:sz w:val="22"/>
          <w:szCs w:val="22"/>
          <w:lang w:val="en-US"/>
        </w:rPr>
        <w:t>Leu</w:t>
      </w:r>
      <w:proofErr w:type="spellEnd"/>
      <w:r w:rsidRPr="007509FF">
        <w:rPr>
          <w:rFonts w:ascii="Arial" w:hAnsi="Arial" w:cs="Arial"/>
          <w:sz w:val="22"/>
          <w:szCs w:val="22"/>
          <w:lang w:val="en-US"/>
        </w:rPr>
        <w:t xml:space="preserve">, Met, </w:t>
      </w:r>
      <w:proofErr w:type="spellStart"/>
      <w:r w:rsidRPr="007509FF">
        <w:rPr>
          <w:rFonts w:ascii="Arial" w:hAnsi="Arial" w:cs="Arial"/>
          <w:sz w:val="22"/>
          <w:szCs w:val="22"/>
          <w:lang w:val="en-US"/>
        </w:rPr>
        <w:t>Phe</w:t>
      </w:r>
      <w:proofErr w:type="spellEnd"/>
      <w:r w:rsidRPr="007509FF">
        <w:rPr>
          <w:rFonts w:ascii="Arial" w:hAnsi="Arial" w:cs="Arial"/>
          <w:sz w:val="22"/>
          <w:szCs w:val="22"/>
          <w:lang w:val="en-US"/>
        </w:rPr>
        <w:t xml:space="preserve">, </w:t>
      </w:r>
      <w:proofErr w:type="spellStart"/>
      <w:r>
        <w:rPr>
          <w:rFonts w:ascii="Arial" w:hAnsi="Arial" w:cs="Arial"/>
          <w:sz w:val="22"/>
          <w:szCs w:val="22"/>
          <w:lang w:val="en-US"/>
        </w:rPr>
        <w:t>SelC</w:t>
      </w:r>
      <w:proofErr w:type="spellEnd"/>
      <w:r w:rsidRPr="007509FF">
        <w:rPr>
          <w:rFonts w:ascii="Arial" w:hAnsi="Arial" w:cs="Arial"/>
          <w:sz w:val="22"/>
          <w:szCs w:val="22"/>
          <w:lang w:val="en-US"/>
        </w:rPr>
        <w:t xml:space="preserve">, and Ser </w:t>
      </w:r>
      <w:proofErr w:type="gramStart"/>
      <w:r w:rsidRPr="007509FF">
        <w:rPr>
          <w:rFonts w:ascii="Arial" w:hAnsi="Arial" w:cs="Arial"/>
          <w:sz w:val="22"/>
          <w:szCs w:val="22"/>
          <w:lang w:val="en-US"/>
        </w:rPr>
        <w:t>tRNAs</w:t>
      </w:r>
      <w:proofErr w:type="gramEnd"/>
      <w:r w:rsidRPr="007509FF">
        <w:rPr>
          <w:rFonts w:ascii="Arial" w:hAnsi="Arial" w:cs="Arial"/>
          <w:sz w:val="22"/>
          <w:szCs w:val="22"/>
          <w:lang w:val="en-US"/>
        </w:rPr>
        <w:t xml:space="preserve">, whereas the OC shape is preferentially detected for </w:t>
      </w:r>
      <w:proofErr w:type="spellStart"/>
      <w:r w:rsidRPr="007509FF">
        <w:rPr>
          <w:rFonts w:ascii="Arial" w:hAnsi="Arial" w:cs="Arial"/>
          <w:sz w:val="22"/>
          <w:szCs w:val="22"/>
          <w:lang w:val="en-US"/>
        </w:rPr>
        <w:t>Arg</w:t>
      </w:r>
      <w:proofErr w:type="spellEnd"/>
      <w:r w:rsidRPr="007509FF">
        <w:rPr>
          <w:rFonts w:ascii="Arial" w:hAnsi="Arial" w:cs="Arial"/>
          <w:sz w:val="22"/>
          <w:szCs w:val="22"/>
          <w:lang w:val="en-US"/>
        </w:rPr>
        <w:t xml:space="preserve">, </w:t>
      </w:r>
      <w:proofErr w:type="spellStart"/>
      <w:r w:rsidRPr="007509FF">
        <w:rPr>
          <w:rFonts w:ascii="Arial" w:hAnsi="Arial" w:cs="Arial"/>
          <w:sz w:val="22"/>
          <w:szCs w:val="22"/>
          <w:lang w:val="en-US"/>
        </w:rPr>
        <w:t>Glu</w:t>
      </w:r>
      <w:proofErr w:type="spellEnd"/>
      <w:r w:rsidRPr="007509FF">
        <w:rPr>
          <w:rFonts w:ascii="Arial" w:hAnsi="Arial" w:cs="Arial"/>
          <w:sz w:val="22"/>
          <w:szCs w:val="22"/>
          <w:lang w:val="en-US"/>
        </w:rPr>
        <w:t xml:space="preserve">, Lys, Tyr, and Val. For the remaining </w:t>
      </w:r>
      <w:proofErr w:type="gramStart"/>
      <w:r w:rsidRPr="007509FF">
        <w:rPr>
          <w:rFonts w:ascii="Arial" w:hAnsi="Arial" w:cs="Arial"/>
          <w:sz w:val="22"/>
          <w:szCs w:val="22"/>
          <w:lang w:val="en-US"/>
        </w:rPr>
        <w:t>tRNAs</w:t>
      </w:r>
      <w:proofErr w:type="gramEnd"/>
      <w:r w:rsidRPr="007509FF">
        <w:rPr>
          <w:rFonts w:ascii="Arial" w:hAnsi="Arial" w:cs="Arial"/>
          <w:sz w:val="22"/>
          <w:szCs w:val="22"/>
          <w:lang w:val="en-US"/>
        </w:rPr>
        <w:t xml:space="preserve">, we considered that there is no significant difference between the number of STI and OC shapes. </w:t>
      </w:r>
      <w:r>
        <w:rPr>
          <w:rFonts w:ascii="Arial" w:hAnsi="Arial" w:cs="Arial"/>
          <w:sz w:val="22"/>
          <w:szCs w:val="22"/>
          <w:lang w:val="en-US"/>
        </w:rPr>
        <w:t xml:space="preserve">Interestingly, </w:t>
      </w:r>
      <w:proofErr w:type="spellStart"/>
      <w:r w:rsidR="0002523A">
        <w:rPr>
          <w:rFonts w:ascii="Arial" w:hAnsi="Arial" w:cs="Arial"/>
          <w:sz w:val="22"/>
          <w:szCs w:val="22"/>
          <w:lang w:val="en-US"/>
        </w:rPr>
        <w:t>Arg</w:t>
      </w:r>
      <w:proofErr w:type="spellEnd"/>
      <w:r w:rsidRPr="00FC6050">
        <w:rPr>
          <w:rFonts w:ascii="Arial" w:hAnsi="Arial" w:cs="Arial"/>
          <w:sz w:val="22"/>
          <w:szCs w:val="22"/>
          <w:lang w:val="en-US"/>
        </w:rPr>
        <w:t xml:space="preserve"> remains one of the most frequent </w:t>
      </w:r>
      <w:r w:rsidRPr="00FC6050">
        <w:rPr>
          <w:rFonts w:ascii="Arial" w:hAnsi="Arial" w:cs="Arial"/>
          <w:iCs/>
          <w:sz w:val="22"/>
          <w:szCs w:val="22"/>
          <w:lang w:val="en-US"/>
        </w:rPr>
        <w:t>tRNA gene associated with prophage regions</w:t>
      </w:r>
      <w:r w:rsidRPr="00FC6050">
        <w:rPr>
          <w:rFonts w:ascii="Arial" w:hAnsi="Arial" w:cs="Arial"/>
          <w:sz w:val="22"/>
          <w:szCs w:val="22"/>
          <w:lang w:val="en-US"/>
        </w:rPr>
        <w:t xml:space="preserve"> in our analysis as previously described </w:t>
      </w:r>
      <w:r w:rsidR="00AC6E78" w:rsidRPr="00FC6050">
        <w:rPr>
          <w:rFonts w:ascii="Arial" w:hAnsi="Arial" w:cs="Arial"/>
          <w:sz w:val="22"/>
          <w:szCs w:val="22"/>
          <w:lang w:val="en-US"/>
        </w:rPr>
        <w:fldChar w:fldCharType="begin"/>
      </w:r>
      <w:r w:rsidR="00DE73C1">
        <w:rPr>
          <w:rFonts w:ascii="Arial" w:hAnsi="Arial" w:cs="Arial"/>
          <w:sz w:val="22"/>
          <w:szCs w:val="22"/>
          <w:lang w:val="en-US"/>
        </w:rPr>
        <w:instrText xml:space="preserve"> ADDIN REFMGR.CITE &lt;Refman&gt;&lt;Cite&gt;&lt;Author&gt;Fouts&lt;/Author&gt;&lt;Year&gt;2006&lt;/Year&gt;&lt;RecNum&gt;339&lt;/RecNum&gt;&lt;IDText&gt;Phage_Finder: automated identification and classification of prophage regions in complete bacterial genome sequences&lt;/IDText&gt;&lt;MDL Ref_Type="Journal"&gt;&lt;Ref_Type&gt;Journal&lt;/Ref_Type&gt;&lt;Ref_ID&gt;339&lt;/Ref_ID&gt;&lt;Title_Primary&gt;Phage_Finder: automated identification and classification of prophage regions in complete bacterial genome sequences&lt;/Title_Primary&gt;&lt;Authors_Primary&gt;Fouts,D.E.&lt;/Authors_Primary&gt;&lt;Date_Primary&gt;2006&lt;/Date_Primary&gt;&lt;Keywords&gt;analysis&lt;/Keywords&gt;&lt;Keywords&gt;Anticodon&lt;/Keywords&gt;&lt;Keywords&gt;Attachment Sites,Microbiological&lt;/Keywords&gt;&lt;Keywords&gt;chemistry&lt;/Keywords&gt;&lt;Keywords&gt;classification&lt;/Keywords&gt;&lt;Keywords&gt;Computational Biology&lt;/Keywords&gt;&lt;Keywords&gt;Dna&lt;/Keywords&gt;&lt;Keywords&gt;genetics&lt;/Keywords&gt;&lt;Keywords&gt;Genome&lt;/Keywords&gt;&lt;Keywords&gt;Genome,Bacterial&lt;/Keywords&gt;&lt;Keywords&gt;Genomics&lt;/Keywords&gt;&lt;Keywords&gt;Internet&lt;/Keywords&gt;&lt;Keywords&gt;methods&lt;/Keywords&gt;&lt;Keywords&gt;phage&lt;/Keywords&gt;&lt;Keywords&gt;Phylogeny&lt;/Keywords&gt;&lt;Keywords&gt;Plasmids&lt;/Keywords&gt;&lt;Keywords&gt;Prophages&lt;/Keywords&gt;&lt;Keywords&gt;Rna&lt;/Keywords&gt;&lt;Keywords&gt;RNA,Bacterial&lt;/Keywords&gt;&lt;Keywords&gt;RNA,Transfer&lt;/Keywords&gt;&lt;Keywords&gt;Software&lt;/Keywords&gt;&lt;Reprint&gt;Not in File&lt;/Reprint&gt;&lt;Start_Page&gt;5839&lt;/Start_Page&gt;&lt;End_Page&gt;5851&lt;/End_Page&gt;&lt;Periodical&gt;Nucleic Acids Res.&lt;/Periodical&gt;&lt;Volume&gt;34&lt;/Volume&gt;&lt;Issue&gt;20&lt;/Issue&gt;&lt;User_Def_5&gt;PMC1635311&lt;/User_Def_5&gt;&lt;Misc_3&gt;gkl732 [pii];10.1093/nar/gkl732 [doi]&lt;/Misc_3&gt;&lt;Address&gt;The Institute for Genomic research, 9712 Medical Center Drive, Rockville, MD 20850, USA. dfouts@tigr.org&lt;/Address&gt;&lt;Web_URL&gt;PM:17062630&lt;/Web_URL&gt;&lt;ZZ_JournalFull&gt;&lt;f name="System"&gt;Nucleic Acids Res.&lt;/f&gt;&lt;/ZZ_JournalFull&gt;&lt;ZZ_WorkformID&gt;1&lt;/ZZ_WorkformID&gt;&lt;/MDL&gt;&lt;/Cite&gt;&lt;/Refman&gt;</w:instrText>
      </w:r>
      <w:r w:rsidR="00AC6E78" w:rsidRPr="00FC6050">
        <w:rPr>
          <w:rFonts w:ascii="Arial" w:hAnsi="Arial" w:cs="Arial"/>
          <w:sz w:val="22"/>
          <w:szCs w:val="22"/>
          <w:lang w:val="en-US"/>
        </w:rPr>
        <w:fldChar w:fldCharType="separate"/>
      </w:r>
      <w:r w:rsidR="00DE73C1">
        <w:rPr>
          <w:rFonts w:ascii="Arial" w:hAnsi="Arial" w:cs="Arial"/>
          <w:noProof/>
          <w:sz w:val="22"/>
          <w:szCs w:val="22"/>
          <w:lang w:val="en-US"/>
        </w:rPr>
        <w:t>(Fouts, 2006)</w:t>
      </w:r>
      <w:r w:rsidR="00AC6E78" w:rsidRPr="00FC6050">
        <w:rPr>
          <w:rFonts w:ascii="Arial" w:hAnsi="Arial" w:cs="Arial"/>
          <w:sz w:val="22"/>
          <w:szCs w:val="22"/>
          <w:lang w:val="en-US"/>
        </w:rPr>
        <w:fldChar w:fldCharType="end"/>
      </w:r>
      <w:r w:rsidRPr="007509FF">
        <w:rPr>
          <w:rFonts w:ascii="Arial" w:hAnsi="Arial" w:cs="Arial"/>
          <w:sz w:val="22"/>
          <w:szCs w:val="22"/>
          <w:lang w:val="en-US"/>
        </w:rPr>
        <w:t xml:space="preserve">. Note that in four cases, </w:t>
      </w:r>
      <w:r w:rsidRPr="007509FF">
        <w:rPr>
          <w:rFonts w:ascii="Arial" w:hAnsi="Arial" w:cs="Arial"/>
          <w:i/>
          <w:iCs/>
          <w:sz w:val="22"/>
          <w:szCs w:val="22"/>
          <w:lang w:val="en-US"/>
        </w:rPr>
        <w:t>InTr</w:t>
      </w:r>
      <w:r w:rsidRPr="007509FF">
        <w:rPr>
          <w:rFonts w:ascii="Arial" w:hAnsi="Arial" w:cs="Arial"/>
          <w:sz w:val="22"/>
          <w:szCs w:val="22"/>
          <w:lang w:val="en-US"/>
        </w:rPr>
        <w:t xml:space="preserve"> shapes were found within plasmids (</w:t>
      </w:r>
      <w:proofErr w:type="spellStart"/>
      <w:r w:rsidRPr="007509FF">
        <w:rPr>
          <w:rFonts w:ascii="Arial" w:hAnsi="Arial" w:cs="Arial"/>
          <w:sz w:val="22"/>
          <w:szCs w:val="22"/>
          <w:lang w:val="en-US"/>
        </w:rPr>
        <w:t>eg</w:t>
      </w:r>
      <w:proofErr w:type="spellEnd"/>
      <w:r w:rsidRPr="007509FF">
        <w:rPr>
          <w:rFonts w:ascii="Arial" w:hAnsi="Arial" w:cs="Arial"/>
          <w:sz w:val="22"/>
          <w:szCs w:val="22"/>
          <w:lang w:val="en-US"/>
        </w:rPr>
        <w:t xml:space="preserve">. 2 in </w:t>
      </w:r>
      <w:r w:rsidR="0002523A">
        <w:rPr>
          <w:rFonts w:ascii="Arial" w:hAnsi="Arial" w:cs="Arial"/>
          <w:i/>
          <w:iCs/>
          <w:sz w:val="22"/>
          <w:szCs w:val="22"/>
          <w:lang w:val="en-US"/>
        </w:rPr>
        <w:t>Silici</w:t>
      </w:r>
      <w:r w:rsidRPr="007509FF">
        <w:rPr>
          <w:rFonts w:ascii="Arial" w:hAnsi="Arial" w:cs="Arial"/>
          <w:i/>
          <w:iCs/>
          <w:sz w:val="22"/>
          <w:szCs w:val="22"/>
          <w:lang w:val="en-US"/>
        </w:rPr>
        <w:t>bacter_TM140</w:t>
      </w:r>
      <w:r>
        <w:rPr>
          <w:rFonts w:ascii="Arial" w:hAnsi="Arial" w:cs="Arial"/>
          <w:sz w:val="22"/>
          <w:szCs w:val="22"/>
          <w:lang w:val="en-US"/>
        </w:rPr>
        <w:t xml:space="preserve"> (NC008043, Ser-OC and </w:t>
      </w:r>
      <w:proofErr w:type="spellStart"/>
      <w:r>
        <w:rPr>
          <w:rFonts w:ascii="Arial" w:hAnsi="Arial" w:cs="Arial"/>
          <w:sz w:val="22"/>
          <w:szCs w:val="22"/>
          <w:lang w:val="en-US"/>
        </w:rPr>
        <w:t>Phe</w:t>
      </w:r>
      <w:proofErr w:type="spellEnd"/>
      <w:r>
        <w:rPr>
          <w:rFonts w:ascii="Arial" w:hAnsi="Arial" w:cs="Arial"/>
          <w:sz w:val="22"/>
          <w:szCs w:val="22"/>
          <w:lang w:val="en-US"/>
        </w:rPr>
        <w:t>-</w:t>
      </w:r>
      <w:r w:rsidR="0002523A">
        <w:rPr>
          <w:rFonts w:ascii="Arial" w:hAnsi="Arial" w:cs="Arial"/>
          <w:sz w:val="22"/>
          <w:szCs w:val="22"/>
          <w:lang w:val="en-US"/>
        </w:rPr>
        <w:t>S</w:t>
      </w:r>
      <w:r>
        <w:rPr>
          <w:rFonts w:ascii="Arial" w:hAnsi="Arial" w:cs="Arial"/>
          <w:sz w:val="22"/>
          <w:szCs w:val="22"/>
          <w:lang w:val="en-US"/>
        </w:rPr>
        <w:t>TI</w:t>
      </w:r>
      <w:r w:rsidRPr="007509FF">
        <w:rPr>
          <w:rFonts w:ascii="Arial" w:hAnsi="Arial" w:cs="Arial"/>
          <w:sz w:val="22"/>
          <w:szCs w:val="22"/>
          <w:lang w:val="en-US"/>
        </w:rPr>
        <w:t xml:space="preserve">), 1 in </w:t>
      </w:r>
      <w:proofErr w:type="spellStart"/>
      <w:r w:rsidRPr="007509FF">
        <w:rPr>
          <w:rFonts w:ascii="Arial" w:hAnsi="Arial" w:cs="Arial"/>
          <w:i/>
          <w:iCs/>
          <w:sz w:val="22"/>
          <w:szCs w:val="22"/>
          <w:lang w:val="en-US"/>
        </w:rPr>
        <w:t>Ralstonia</w:t>
      </w:r>
      <w:proofErr w:type="spellEnd"/>
      <w:r w:rsidRPr="007509FF">
        <w:rPr>
          <w:rFonts w:ascii="Arial" w:hAnsi="Arial" w:cs="Arial"/>
          <w:i/>
          <w:iCs/>
          <w:sz w:val="22"/>
          <w:szCs w:val="22"/>
          <w:lang w:val="en-US"/>
        </w:rPr>
        <w:t xml:space="preserve"> </w:t>
      </w:r>
      <w:proofErr w:type="spellStart"/>
      <w:r w:rsidRPr="007509FF">
        <w:rPr>
          <w:rFonts w:ascii="Arial" w:hAnsi="Arial" w:cs="Arial"/>
          <w:i/>
          <w:iCs/>
          <w:sz w:val="22"/>
          <w:szCs w:val="22"/>
          <w:lang w:val="en-US"/>
        </w:rPr>
        <w:t>eutropha</w:t>
      </w:r>
      <w:proofErr w:type="spellEnd"/>
      <w:r w:rsidRPr="007509FF">
        <w:rPr>
          <w:rFonts w:ascii="Arial" w:hAnsi="Arial" w:cs="Arial"/>
          <w:sz w:val="22"/>
          <w:szCs w:val="22"/>
          <w:lang w:val="en-US"/>
        </w:rPr>
        <w:t xml:space="preserve"> JM134 (NC_007336, Met-</w:t>
      </w:r>
      <w:r w:rsidR="0002523A">
        <w:rPr>
          <w:rFonts w:ascii="Arial" w:hAnsi="Arial" w:cs="Arial"/>
          <w:sz w:val="22"/>
          <w:szCs w:val="22"/>
          <w:lang w:val="en-US"/>
        </w:rPr>
        <w:t>S</w:t>
      </w:r>
      <w:r w:rsidRPr="007509FF">
        <w:rPr>
          <w:rFonts w:ascii="Arial" w:hAnsi="Arial" w:cs="Arial"/>
          <w:sz w:val="22"/>
          <w:szCs w:val="22"/>
          <w:lang w:val="en-US"/>
        </w:rPr>
        <w:t xml:space="preserve">TI) and 1 in </w:t>
      </w:r>
      <w:proofErr w:type="spellStart"/>
      <w:r w:rsidRPr="007509FF">
        <w:rPr>
          <w:rFonts w:ascii="Arial" w:hAnsi="Arial" w:cs="Arial"/>
          <w:i/>
          <w:iCs/>
          <w:sz w:val="22"/>
          <w:szCs w:val="22"/>
          <w:lang w:val="en-US"/>
        </w:rPr>
        <w:t>Burkholderia</w:t>
      </w:r>
      <w:proofErr w:type="spellEnd"/>
      <w:r w:rsidRPr="007509FF">
        <w:rPr>
          <w:rFonts w:ascii="Arial" w:hAnsi="Arial" w:cs="Arial"/>
          <w:i/>
          <w:iCs/>
          <w:sz w:val="22"/>
          <w:szCs w:val="22"/>
          <w:lang w:val="en-US"/>
        </w:rPr>
        <w:t xml:space="preserve"> </w:t>
      </w:r>
      <w:proofErr w:type="spellStart"/>
      <w:r w:rsidRPr="007509FF">
        <w:rPr>
          <w:rFonts w:ascii="Arial" w:hAnsi="Arial" w:cs="Arial"/>
          <w:i/>
          <w:iCs/>
          <w:sz w:val="22"/>
          <w:szCs w:val="22"/>
          <w:lang w:val="en-US"/>
        </w:rPr>
        <w:t>phymatum</w:t>
      </w:r>
      <w:proofErr w:type="spellEnd"/>
      <w:r w:rsidRPr="007509FF">
        <w:rPr>
          <w:rFonts w:ascii="Arial" w:hAnsi="Arial" w:cs="Arial"/>
          <w:i/>
          <w:iCs/>
          <w:sz w:val="22"/>
          <w:szCs w:val="22"/>
          <w:lang w:val="en-US"/>
        </w:rPr>
        <w:t xml:space="preserve"> STM 185</w:t>
      </w:r>
      <w:r w:rsidRPr="007509FF">
        <w:rPr>
          <w:rFonts w:ascii="Arial" w:hAnsi="Arial" w:cs="Arial"/>
          <w:sz w:val="22"/>
          <w:szCs w:val="22"/>
          <w:lang w:val="en-US"/>
        </w:rPr>
        <w:t xml:space="preserve"> (NC_010625, </w:t>
      </w:r>
      <w:proofErr w:type="spellStart"/>
      <w:r w:rsidRPr="007509FF">
        <w:rPr>
          <w:rFonts w:ascii="Arial" w:hAnsi="Arial" w:cs="Arial"/>
          <w:sz w:val="22"/>
          <w:szCs w:val="22"/>
          <w:lang w:val="en-US"/>
        </w:rPr>
        <w:t>Leu</w:t>
      </w:r>
      <w:proofErr w:type="spellEnd"/>
      <w:r w:rsidRPr="007509FF">
        <w:rPr>
          <w:rFonts w:ascii="Arial" w:hAnsi="Arial" w:cs="Arial"/>
          <w:sz w:val="22"/>
          <w:szCs w:val="22"/>
          <w:lang w:val="en-US"/>
        </w:rPr>
        <w:t xml:space="preserve">-OC). Our analysis of the protein integrases revealed that less than 4 % (1273/34576) of the available tRNA genes were used as integration sites, in particular among members of the </w:t>
      </w:r>
      <w:r w:rsidRPr="007509FF">
        <w:rPr>
          <w:rFonts w:ascii="Symbol" w:hAnsi="Symbol" w:cs="Arial"/>
          <w:sz w:val="22"/>
          <w:szCs w:val="22"/>
          <w:lang w:val="en-US"/>
        </w:rPr>
        <w:t></w:t>
      </w:r>
      <w:r w:rsidRPr="007509FF">
        <w:rPr>
          <w:rFonts w:ascii="Arial" w:hAnsi="Arial" w:cs="Arial"/>
          <w:sz w:val="22"/>
          <w:szCs w:val="22"/>
          <w:lang w:val="en-US"/>
        </w:rPr>
        <w:t>-</w:t>
      </w:r>
      <w:r>
        <w:rPr>
          <w:rFonts w:ascii="Arial" w:hAnsi="Arial" w:cs="Arial"/>
          <w:sz w:val="22"/>
          <w:szCs w:val="22"/>
          <w:lang w:val="en-US"/>
        </w:rPr>
        <w:t>P</w:t>
      </w:r>
      <w:r w:rsidRPr="007509FF">
        <w:rPr>
          <w:rFonts w:ascii="Arial" w:hAnsi="Arial" w:cs="Arial"/>
          <w:sz w:val="22"/>
          <w:szCs w:val="22"/>
          <w:lang w:val="en-US"/>
        </w:rPr>
        <w:t xml:space="preserve">roteobacteria.  </w:t>
      </w:r>
    </w:p>
    <w:p w:rsidR="0074281D" w:rsidRPr="007509FF" w:rsidRDefault="0074281D" w:rsidP="0074281D">
      <w:pPr>
        <w:pStyle w:val="Corpsdetexte"/>
        <w:spacing w:line="480" w:lineRule="auto"/>
        <w:jc w:val="both"/>
        <w:rPr>
          <w:rFonts w:ascii="Arial" w:hAnsi="Arial" w:cs="Arial"/>
          <w:sz w:val="22"/>
          <w:szCs w:val="22"/>
          <w:lang w:val="en-US"/>
        </w:rPr>
      </w:pPr>
      <w:r w:rsidRPr="007509FF">
        <w:rPr>
          <w:rFonts w:ascii="Arial" w:hAnsi="Arial" w:cs="Arial"/>
          <w:sz w:val="22"/>
          <w:szCs w:val="22"/>
          <w:lang w:val="en-US"/>
        </w:rPr>
        <w:tab/>
        <w:t xml:space="preserve">In order to determine whether the observed </w:t>
      </w:r>
      <w:r w:rsidRPr="007509FF">
        <w:rPr>
          <w:rFonts w:ascii="Arial" w:hAnsi="Arial" w:cs="Arial"/>
          <w:i/>
          <w:iCs/>
          <w:sz w:val="22"/>
          <w:szCs w:val="22"/>
          <w:lang w:val="en-US"/>
        </w:rPr>
        <w:t>InTr</w:t>
      </w:r>
      <w:r w:rsidRPr="007509FF">
        <w:rPr>
          <w:rFonts w:ascii="Arial" w:hAnsi="Arial" w:cs="Arial"/>
          <w:sz w:val="22"/>
          <w:szCs w:val="22"/>
          <w:lang w:val="en-US"/>
        </w:rPr>
        <w:t xml:space="preserve"> shapes is dependent or not of the tRNA occurrence within the genomes, we compute for each tRNA the relative biases associated to prophage insertion </w:t>
      </w:r>
      <w:r w:rsidRPr="008D75CF">
        <w:rPr>
          <w:rFonts w:ascii="Arial" w:hAnsi="Arial" w:cs="Arial"/>
          <w:sz w:val="22"/>
          <w:szCs w:val="22"/>
          <w:lang w:val="en-US"/>
        </w:rPr>
        <w:t>(</w:t>
      </w:r>
      <w:r w:rsidRPr="008D75CF">
        <w:rPr>
          <w:rFonts w:ascii="Arial" w:hAnsi="Arial" w:cs="Arial"/>
          <w:bCs/>
          <w:sz w:val="22"/>
          <w:szCs w:val="22"/>
          <w:lang w:val="en-US"/>
        </w:rPr>
        <w:t>Table</w:t>
      </w:r>
      <w:r w:rsidRPr="008D75CF">
        <w:rPr>
          <w:rFonts w:ascii="Arial" w:hAnsi="Arial" w:cs="Arial"/>
          <w:b/>
          <w:bCs/>
          <w:sz w:val="22"/>
          <w:szCs w:val="22"/>
          <w:lang w:val="en-US"/>
        </w:rPr>
        <w:t xml:space="preserve"> </w:t>
      </w:r>
      <w:r w:rsidRPr="008D75CF">
        <w:rPr>
          <w:rFonts w:ascii="Arial" w:hAnsi="Arial" w:cs="Arial"/>
          <w:bCs/>
          <w:sz w:val="22"/>
          <w:szCs w:val="22"/>
          <w:lang w:val="en-US"/>
        </w:rPr>
        <w:t>S</w:t>
      </w:r>
      <w:r>
        <w:rPr>
          <w:rFonts w:ascii="Arial" w:hAnsi="Arial" w:cs="Arial"/>
          <w:bCs/>
          <w:sz w:val="22"/>
          <w:szCs w:val="22"/>
          <w:lang w:val="en-US"/>
        </w:rPr>
        <w:t>2</w:t>
      </w:r>
      <w:r w:rsidRPr="008D75CF">
        <w:rPr>
          <w:rFonts w:ascii="Arial" w:hAnsi="Arial" w:cs="Arial"/>
          <w:sz w:val="22"/>
          <w:szCs w:val="22"/>
          <w:lang w:val="en-US"/>
        </w:rPr>
        <w:t>)</w:t>
      </w:r>
      <w:r w:rsidRPr="007509FF">
        <w:rPr>
          <w:rFonts w:ascii="Arial" w:hAnsi="Arial" w:cs="Arial"/>
          <w:sz w:val="22"/>
          <w:szCs w:val="22"/>
          <w:lang w:val="en-US"/>
        </w:rPr>
        <w:t xml:space="preserve">. Highly positive biases were then observed for </w:t>
      </w:r>
      <w:proofErr w:type="spellStart"/>
      <w:r>
        <w:rPr>
          <w:rFonts w:ascii="Arial" w:hAnsi="Arial" w:cs="Arial"/>
          <w:sz w:val="22"/>
          <w:szCs w:val="22"/>
          <w:lang w:val="en-US"/>
        </w:rPr>
        <w:t>SelC</w:t>
      </w:r>
      <w:proofErr w:type="spellEnd"/>
      <w:r w:rsidRPr="007509FF">
        <w:rPr>
          <w:rFonts w:ascii="Arial" w:hAnsi="Arial" w:cs="Arial"/>
          <w:sz w:val="22"/>
          <w:szCs w:val="22"/>
          <w:lang w:val="en-US"/>
        </w:rPr>
        <w:t xml:space="preserve">, </w:t>
      </w:r>
      <w:proofErr w:type="spellStart"/>
      <w:r w:rsidRPr="007509FF">
        <w:rPr>
          <w:rFonts w:ascii="Arial" w:hAnsi="Arial" w:cs="Arial"/>
          <w:sz w:val="22"/>
          <w:szCs w:val="22"/>
          <w:lang w:val="en-US"/>
        </w:rPr>
        <w:t>Phe</w:t>
      </w:r>
      <w:proofErr w:type="spellEnd"/>
      <w:r w:rsidRPr="007509FF">
        <w:rPr>
          <w:rFonts w:ascii="Arial" w:hAnsi="Arial" w:cs="Arial"/>
          <w:sz w:val="22"/>
          <w:szCs w:val="22"/>
          <w:lang w:val="en-US"/>
        </w:rPr>
        <w:t xml:space="preserve"> and Ser, suggesting that these </w:t>
      </w:r>
      <w:proofErr w:type="gramStart"/>
      <w:r w:rsidRPr="007509FF">
        <w:rPr>
          <w:rFonts w:ascii="Arial" w:hAnsi="Arial" w:cs="Arial"/>
          <w:sz w:val="22"/>
          <w:szCs w:val="22"/>
          <w:lang w:val="en-US"/>
        </w:rPr>
        <w:t>tRNAs</w:t>
      </w:r>
      <w:proofErr w:type="gramEnd"/>
      <w:r w:rsidRPr="007509FF">
        <w:rPr>
          <w:rFonts w:ascii="Arial" w:hAnsi="Arial" w:cs="Arial"/>
          <w:sz w:val="22"/>
          <w:szCs w:val="22"/>
          <w:lang w:val="en-US"/>
        </w:rPr>
        <w:t xml:space="preserve"> are respectively 5.85, 2.77, and 1.88 times more used as </w:t>
      </w:r>
      <w:r>
        <w:rPr>
          <w:rFonts w:ascii="Arial" w:hAnsi="Arial" w:cs="Arial"/>
          <w:sz w:val="22"/>
          <w:szCs w:val="22"/>
          <w:lang w:val="en-US"/>
        </w:rPr>
        <w:t>a target</w:t>
      </w:r>
      <w:r w:rsidRPr="007509FF">
        <w:rPr>
          <w:rFonts w:ascii="Arial" w:hAnsi="Arial" w:cs="Arial"/>
          <w:sz w:val="22"/>
          <w:szCs w:val="22"/>
          <w:lang w:val="en-US"/>
        </w:rPr>
        <w:t xml:space="preserve"> </w:t>
      </w:r>
      <w:r>
        <w:rPr>
          <w:rFonts w:ascii="Arial" w:hAnsi="Arial" w:cs="Arial"/>
          <w:sz w:val="22"/>
          <w:szCs w:val="22"/>
          <w:lang w:val="en-US"/>
        </w:rPr>
        <w:t>for</w:t>
      </w:r>
      <w:r w:rsidRPr="007509FF">
        <w:rPr>
          <w:rFonts w:ascii="Arial" w:hAnsi="Arial" w:cs="Arial"/>
          <w:sz w:val="22"/>
          <w:szCs w:val="22"/>
          <w:lang w:val="en-US"/>
        </w:rPr>
        <w:t xml:space="preserve"> phage insertion than what should be randomly expected by their occurrence in the genome. The opposite conclusion can be drawn for Ile, Asp, and Tyr with negative biases of 1</w:t>
      </w:r>
      <w:r>
        <w:rPr>
          <w:rFonts w:ascii="Arial" w:hAnsi="Arial" w:cs="Arial"/>
          <w:sz w:val="22"/>
          <w:szCs w:val="22"/>
          <w:lang w:val="en-US"/>
        </w:rPr>
        <w:t>09.9</w:t>
      </w:r>
      <w:r w:rsidRPr="007509FF">
        <w:rPr>
          <w:rFonts w:ascii="Arial" w:hAnsi="Arial" w:cs="Arial"/>
          <w:sz w:val="22"/>
          <w:szCs w:val="22"/>
          <w:lang w:val="en-US"/>
        </w:rPr>
        <w:t xml:space="preserve">, 7.69 and 3.57, respectively. We next </w:t>
      </w:r>
      <w:r w:rsidRPr="00C2384D">
        <w:rPr>
          <w:rFonts w:ascii="Arial" w:hAnsi="Arial" w:cs="Arial"/>
          <w:sz w:val="22"/>
          <w:szCs w:val="22"/>
          <w:lang w:val="en-US"/>
        </w:rPr>
        <w:t>assess</w:t>
      </w:r>
      <w:r>
        <w:rPr>
          <w:rFonts w:ascii="Arial" w:hAnsi="Arial" w:cs="Arial"/>
          <w:sz w:val="22"/>
          <w:szCs w:val="22"/>
          <w:lang w:val="en-US"/>
        </w:rPr>
        <w:t>ed</w:t>
      </w:r>
      <w:r w:rsidRPr="007509FF">
        <w:rPr>
          <w:rFonts w:ascii="Arial" w:hAnsi="Arial" w:cs="Arial"/>
          <w:sz w:val="22"/>
          <w:szCs w:val="22"/>
          <w:lang w:val="en-US"/>
        </w:rPr>
        <w:t xml:space="preserve"> phage insertion with respect to the tRNA codon </w:t>
      </w:r>
      <w:r w:rsidRPr="008D75CF">
        <w:rPr>
          <w:rFonts w:ascii="Arial" w:hAnsi="Arial" w:cs="Arial"/>
          <w:sz w:val="22"/>
          <w:szCs w:val="22"/>
          <w:lang w:val="en-US"/>
        </w:rPr>
        <w:t>(Table S</w:t>
      </w:r>
      <w:r>
        <w:rPr>
          <w:rFonts w:ascii="Arial" w:hAnsi="Arial" w:cs="Arial"/>
          <w:sz w:val="22"/>
          <w:szCs w:val="22"/>
          <w:lang w:val="en-US"/>
        </w:rPr>
        <w:t>3</w:t>
      </w:r>
      <w:r w:rsidRPr="008D75CF">
        <w:rPr>
          <w:rFonts w:ascii="Arial" w:hAnsi="Arial" w:cs="Arial"/>
          <w:sz w:val="22"/>
          <w:szCs w:val="22"/>
          <w:lang w:val="en-US"/>
        </w:rPr>
        <w:t>).</w:t>
      </w:r>
      <w:r w:rsidRPr="007509FF">
        <w:rPr>
          <w:rFonts w:ascii="Arial" w:hAnsi="Arial" w:cs="Arial"/>
          <w:sz w:val="22"/>
          <w:szCs w:val="22"/>
          <w:lang w:val="en-US"/>
        </w:rPr>
        <w:t xml:space="preserve"> </w:t>
      </w:r>
      <w:r>
        <w:rPr>
          <w:rFonts w:ascii="Arial" w:hAnsi="Arial" w:cs="Arial"/>
          <w:sz w:val="22"/>
          <w:szCs w:val="22"/>
          <w:lang w:val="en-US"/>
        </w:rPr>
        <w:t>F</w:t>
      </w:r>
      <w:r w:rsidRPr="007509FF">
        <w:rPr>
          <w:rFonts w:ascii="Arial" w:hAnsi="Arial" w:cs="Arial"/>
          <w:sz w:val="22"/>
          <w:szCs w:val="22"/>
          <w:lang w:val="en-US"/>
        </w:rPr>
        <w:t>or each tRNA, there is a prophage insertion preference for a tRNA co</w:t>
      </w:r>
      <w:r>
        <w:rPr>
          <w:rFonts w:ascii="Arial" w:hAnsi="Arial" w:cs="Arial"/>
          <w:sz w:val="22"/>
          <w:szCs w:val="22"/>
          <w:lang w:val="en-US"/>
        </w:rPr>
        <w:t xml:space="preserve">don (e.g. </w:t>
      </w:r>
      <w:proofErr w:type="spellStart"/>
      <w:r>
        <w:rPr>
          <w:rFonts w:ascii="Arial" w:hAnsi="Arial" w:cs="Arial"/>
          <w:sz w:val="22"/>
          <w:szCs w:val="22"/>
          <w:lang w:val="en-US"/>
        </w:rPr>
        <w:t>Arg</w:t>
      </w:r>
      <w:proofErr w:type="spellEnd"/>
      <w:r>
        <w:rPr>
          <w:rFonts w:ascii="Arial" w:hAnsi="Arial" w:cs="Arial"/>
          <w:sz w:val="22"/>
          <w:szCs w:val="22"/>
          <w:lang w:val="en-US"/>
        </w:rPr>
        <w:t xml:space="preserve"> AGA and AGG,</w:t>
      </w:r>
      <w:r w:rsidRPr="007509FF">
        <w:rPr>
          <w:rFonts w:ascii="Arial" w:hAnsi="Arial" w:cs="Arial"/>
          <w:sz w:val="22"/>
          <w:szCs w:val="22"/>
          <w:lang w:val="en-US"/>
        </w:rPr>
        <w:t xml:space="preserve"> </w:t>
      </w:r>
      <w:proofErr w:type="spellStart"/>
      <w:r w:rsidRPr="007509FF">
        <w:rPr>
          <w:rFonts w:ascii="Arial" w:hAnsi="Arial" w:cs="Arial"/>
          <w:sz w:val="22"/>
          <w:szCs w:val="22"/>
          <w:lang w:val="en-US"/>
        </w:rPr>
        <w:t>Gly</w:t>
      </w:r>
      <w:proofErr w:type="spellEnd"/>
      <w:r w:rsidRPr="007509FF">
        <w:rPr>
          <w:rFonts w:ascii="Arial" w:hAnsi="Arial" w:cs="Arial"/>
          <w:sz w:val="22"/>
          <w:szCs w:val="22"/>
          <w:lang w:val="en-US"/>
        </w:rPr>
        <w:t xml:space="preserve"> GGG, or </w:t>
      </w:r>
      <w:proofErr w:type="spellStart"/>
      <w:r w:rsidRPr="007509FF">
        <w:rPr>
          <w:rFonts w:ascii="Arial" w:hAnsi="Arial" w:cs="Arial"/>
          <w:sz w:val="22"/>
          <w:szCs w:val="22"/>
          <w:lang w:val="en-US"/>
        </w:rPr>
        <w:t>Leu</w:t>
      </w:r>
      <w:proofErr w:type="spellEnd"/>
      <w:r w:rsidRPr="007509FF">
        <w:rPr>
          <w:rFonts w:ascii="Arial" w:hAnsi="Arial" w:cs="Arial"/>
          <w:sz w:val="22"/>
          <w:szCs w:val="22"/>
          <w:lang w:val="en-US"/>
        </w:rPr>
        <w:t xml:space="preserve"> TTG). </w:t>
      </w:r>
      <w:r>
        <w:rPr>
          <w:rFonts w:ascii="Arial" w:hAnsi="Arial" w:cs="Arial"/>
          <w:sz w:val="22"/>
          <w:szCs w:val="22"/>
          <w:lang w:val="en-US"/>
        </w:rPr>
        <w:t>The observed insertion rate of</w:t>
      </w:r>
      <w:r w:rsidRPr="007509FF">
        <w:rPr>
          <w:rFonts w:ascii="Arial" w:hAnsi="Arial" w:cs="Arial"/>
          <w:sz w:val="22"/>
          <w:szCs w:val="22"/>
          <w:lang w:val="en-US"/>
        </w:rPr>
        <w:t xml:space="preserve"> tRNA codon exhibits positive biases (e.g. </w:t>
      </w:r>
      <w:proofErr w:type="spellStart"/>
      <w:r>
        <w:rPr>
          <w:rFonts w:ascii="Arial" w:hAnsi="Arial" w:cs="Arial"/>
          <w:sz w:val="22"/>
          <w:szCs w:val="22"/>
          <w:lang w:val="en-US"/>
        </w:rPr>
        <w:t>SelC</w:t>
      </w:r>
      <w:proofErr w:type="spellEnd"/>
      <w:r w:rsidRPr="007509FF">
        <w:rPr>
          <w:rFonts w:ascii="Arial" w:hAnsi="Arial" w:cs="Arial"/>
          <w:sz w:val="22"/>
          <w:szCs w:val="22"/>
          <w:lang w:val="en-US"/>
        </w:rPr>
        <w:t xml:space="preserve"> TGA, </w:t>
      </w:r>
      <w:proofErr w:type="spellStart"/>
      <w:r w:rsidRPr="007509FF">
        <w:rPr>
          <w:rFonts w:ascii="Arial" w:hAnsi="Arial" w:cs="Arial"/>
          <w:sz w:val="22"/>
          <w:szCs w:val="22"/>
          <w:lang w:val="en-US"/>
        </w:rPr>
        <w:t>Leu</w:t>
      </w:r>
      <w:proofErr w:type="spellEnd"/>
      <w:r w:rsidRPr="007509FF">
        <w:rPr>
          <w:rFonts w:ascii="Arial" w:hAnsi="Arial" w:cs="Arial"/>
          <w:sz w:val="22"/>
          <w:szCs w:val="22"/>
          <w:lang w:val="en-US"/>
        </w:rPr>
        <w:t xml:space="preserve"> TTG and Ser TCG codons) and negative biases</w:t>
      </w:r>
      <w:r>
        <w:rPr>
          <w:rFonts w:ascii="Arial" w:hAnsi="Arial" w:cs="Arial"/>
          <w:sz w:val="22"/>
          <w:szCs w:val="22"/>
          <w:lang w:val="en-US"/>
        </w:rPr>
        <w:t xml:space="preserve"> (e.g. Ile ATC,</w:t>
      </w:r>
      <w:r w:rsidRPr="007509FF">
        <w:rPr>
          <w:rFonts w:ascii="Arial" w:hAnsi="Arial" w:cs="Arial"/>
          <w:sz w:val="22"/>
          <w:szCs w:val="22"/>
          <w:lang w:val="en-US"/>
        </w:rPr>
        <w:t xml:space="preserve"> Ala GCA and Asp GAC). </w:t>
      </w:r>
      <w:r w:rsidRPr="008D75CF">
        <w:rPr>
          <w:rFonts w:ascii="Arial" w:hAnsi="Arial" w:cs="Arial"/>
          <w:sz w:val="22"/>
          <w:szCs w:val="22"/>
          <w:lang w:val="en-US"/>
        </w:rPr>
        <w:t>Overall, our analysis showed that prophage insertions toward the tRNA insertion site is subjected to high variation with respect to tRNA and tRNA codon types.</w:t>
      </w:r>
      <w:r w:rsidRPr="007509FF">
        <w:rPr>
          <w:rFonts w:ascii="Arial" w:hAnsi="Arial" w:cs="Arial"/>
          <w:sz w:val="22"/>
          <w:szCs w:val="22"/>
          <w:lang w:val="en-US"/>
        </w:rPr>
        <w:t xml:space="preserve"> </w:t>
      </w:r>
    </w:p>
    <w:p w:rsidR="0074281D" w:rsidRDefault="0074281D" w:rsidP="0074281D">
      <w:pPr>
        <w:widowControl/>
        <w:overflowPunct/>
        <w:autoSpaceDE w:val="0"/>
        <w:autoSpaceDN w:val="0"/>
        <w:spacing w:after="240"/>
        <w:rPr>
          <w:rFonts w:ascii="Arial" w:hAnsi="Arial" w:cs="Arial"/>
          <w:kern w:val="0"/>
          <w:sz w:val="22"/>
          <w:szCs w:val="26"/>
          <w:lang w:val="en-US"/>
        </w:rPr>
      </w:pPr>
    </w:p>
    <w:p w:rsidR="00EF4353" w:rsidRPr="00723995" w:rsidRDefault="00EF4353" w:rsidP="0074281D">
      <w:pPr>
        <w:widowControl/>
        <w:overflowPunct/>
        <w:autoSpaceDE w:val="0"/>
        <w:autoSpaceDN w:val="0"/>
        <w:spacing w:after="240"/>
        <w:rPr>
          <w:rFonts w:ascii="Arial" w:hAnsi="Arial" w:cs="Arial"/>
          <w:kern w:val="0"/>
          <w:sz w:val="26"/>
          <w:szCs w:val="26"/>
          <w:lang w:val="en-US"/>
        </w:rPr>
      </w:pPr>
      <w:r w:rsidRPr="00723995">
        <w:rPr>
          <w:rFonts w:ascii="Arial" w:hAnsi="Arial" w:cs="Arial"/>
          <w:kern w:val="0"/>
          <w:sz w:val="26"/>
          <w:szCs w:val="26"/>
          <w:lang w:val="en-US"/>
        </w:rPr>
        <w:t>Discussion</w:t>
      </w:r>
    </w:p>
    <w:p w:rsidR="00EF4353" w:rsidRPr="009F7B21" w:rsidRDefault="00EF4353" w:rsidP="00EF4353">
      <w:pPr>
        <w:pStyle w:val="Corpsdetexte"/>
        <w:spacing w:after="0" w:line="480" w:lineRule="auto"/>
        <w:jc w:val="both"/>
        <w:rPr>
          <w:rFonts w:ascii="Arial" w:hAnsi="Arial" w:cs="Arial"/>
          <w:color w:val="000000"/>
          <w:sz w:val="22"/>
          <w:lang w:val="en-US"/>
        </w:rPr>
      </w:pPr>
      <w:r w:rsidRPr="009F7B21">
        <w:rPr>
          <w:rFonts w:ascii="Arial" w:hAnsi="Arial" w:cs="Arial"/>
          <w:sz w:val="22"/>
          <w:lang w:val="en-US"/>
        </w:rPr>
        <w:t xml:space="preserve">In our study, we noticed an insertion preference for the </w:t>
      </w:r>
      <w:proofErr w:type="spellStart"/>
      <w:r w:rsidRPr="009F7B21">
        <w:rPr>
          <w:rFonts w:ascii="Arial" w:hAnsi="Arial" w:cs="Arial"/>
          <w:sz w:val="22"/>
          <w:lang w:val="en-US"/>
        </w:rPr>
        <w:t>Leu</w:t>
      </w:r>
      <w:proofErr w:type="spellEnd"/>
      <w:r w:rsidRPr="009F7B21">
        <w:rPr>
          <w:rFonts w:ascii="Arial" w:hAnsi="Arial" w:cs="Arial"/>
          <w:sz w:val="22"/>
          <w:lang w:val="en-US"/>
        </w:rPr>
        <w:t xml:space="preserve">, Ser and </w:t>
      </w:r>
      <w:proofErr w:type="spellStart"/>
      <w:r w:rsidRPr="009F7B21">
        <w:rPr>
          <w:rFonts w:ascii="Arial" w:hAnsi="Arial" w:cs="Arial"/>
          <w:sz w:val="22"/>
          <w:lang w:val="en-US"/>
        </w:rPr>
        <w:t>Arg</w:t>
      </w:r>
      <w:proofErr w:type="spellEnd"/>
      <w:r>
        <w:rPr>
          <w:rFonts w:ascii="Arial" w:hAnsi="Arial" w:cs="Arial"/>
          <w:sz w:val="22"/>
          <w:lang w:val="en-US"/>
        </w:rPr>
        <w:t xml:space="preserve"> tRNAs, result that is in complete agreement with </w:t>
      </w:r>
      <w:proofErr w:type="spellStart"/>
      <w:r>
        <w:rPr>
          <w:rFonts w:ascii="Arial" w:hAnsi="Arial" w:cs="Arial"/>
          <w:sz w:val="22"/>
          <w:lang w:val="en-US"/>
        </w:rPr>
        <w:t>Fouts</w:t>
      </w:r>
      <w:proofErr w:type="spellEnd"/>
      <w:r>
        <w:rPr>
          <w:rFonts w:ascii="Arial" w:hAnsi="Arial" w:cs="Arial"/>
          <w:sz w:val="22"/>
          <w:lang w:val="en-US"/>
        </w:rPr>
        <w:t xml:space="preserve"> </w:t>
      </w:r>
      <w:r w:rsidR="00AC6E78">
        <w:rPr>
          <w:rFonts w:ascii="Arial" w:hAnsi="Arial" w:cs="Arial"/>
          <w:sz w:val="22"/>
          <w:lang w:val="en-US"/>
        </w:rPr>
        <w:fldChar w:fldCharType="begin"/>
      </w:r>
      <w:r w:rsidR="00DE73C1">
        <w:rPr>
          <w:rFonts w:ascii="Arial" w:hAnsi="Arial" w:cs="Arial"/>
          <w:sz w:val="22"/>
          <w:lang w:val="en-US"/>
        </w:rPr>
        <w:instrText xml:space="preserve"> ADDIN REFMGR.CITE &lt;Refman&gt;&lt;Cite&gt;&lt;Author&gt;Fouts&lt;/Author&gt;&lt;Year&gt;2006&lt;/Year&gt;&lt;RecNum&gt;339&lt;/RecNum&gt;&lt;IDText&gt;Phage_Finder: automated identification and classification of prophage regions in complete bacterial genome sequences&lt;/IDText&gt;&lt;MDL Ref_Type="Journal"&gt;&lt;Ref_Type&gt;Journal&lt;/Ref_Type&gt;&lt;Ref_ID&gt;339&lt;/Ref_ID&gt;&lt;Title_Primary&gt;Phage_Finder: automated identification and classification of prophage regions in complete bacterial genome sequences&lt;/Title_Primary&gt;&lt;Authors_Primary&gt;Fouts,D.E.&lt;/Authors_Primary&gt;&lt;Date_Primary&gt;2006&lt;/Date_Primary&gt;&lt;Keywords&gt;analysis&lt;/Keywords&gt;&lt;Keywords&gt;Anticodon&lt;/Keywords&gt;&lt;Keywords&gt;Attachment Sites,Microbiological&lt;/Keywords&gt;&lt;Keywords&gt;chemistry&lt;/Keywords&gt;&lt;Keywords&gt;classification&lt;/Keywords&gt;&lt;Keywords&gt;Computational Biology&lt;/Keywords&gt;&lt;Keywords&gt;Dna&lt;/Keywords&gt;&lt;Keywords&gt;genetics&lt;/Keywords&gt;&lt;Keywords&gt;Genome&lt;/Keywords&gt;&lt;Keywords&gt;Genome,Bacterial&lt;/Keywords&gt;&lt;Keywords&gt;Genomics&lt;/Keywords&gt;&lt;Keywords&gt;Internet&lt;/Keywords&gt;&lt;Keywords&gt;methods&lt;/Keywords&gt;&lt;Keywords&gt;phage&lt;/Keywords&gt;&lt;Keywords&gt;Phylogeny&lt;/Keywords&gt;&lt;Keywords&gt;Plasmids&lt;/Keywords&gt;&lt;Keywords&gt;Prophages&lt;/Keywords&gt;&lt;Keywords&gt;Rna&lt;/Keywords&gt;&lt;Keywords&gt;RNA,Bacterial&lt;/Keywords&gt;&lt;Keywords&gt;RNA,Transfer&lt;/Keywords&gt;&lt;Keywords&gt;Software&lt;/Keywords&gt;&lt;Reprint&gt;Not in File&lt;/Reprint&gt;&lt;Start_Page&gt;5839&lt;/Start_Page&gt;&lt;End_Page&gt;5851&lt;/End_Page&gt;&lt;Periodical&gt;Nucleic Acids Res.&lt;/Periodical&gt;&lt;Volume&gt;34&lt;/Volume&gt;&lt;Issue&gt;20&lt;/Issue&gt;&lt;User_Def_5&gt;PMC1635311&lt;/User_Def_5&gt;&lt;Misc_3&gt;gkl732 [pii];10.1093/nar/gkl732 [doi]&lt;/Misc_3&gt;&lt;Address&gt;The Institute for Genomic research, 9712 Medical Center Drive, Rockville, MD 20850, USA. dfouts@tigr.org&lt;/Address&gt;&lt;Web_URL&gt;PM:17062630&lt;/Web_URL&gt;&lt;ZZ_JournalFull&gt;&lt;f name="System"&gt;Nucleic Acids Res.&lt;/f&gt;&lt;/ZZ_JournalFull&gt;&lt;ZZ_WorkformID&gt;1&lt;/ZZ_WorkformID&gt;&lt;/MDL&gt;&lt;/Cite&gt;&lt;/Refman&gt;</w:instrText>
      </w:r>
      <w:r w:rsidR="00AC6E78">
        <w:rPr>
          <w:rFonts w:ascii="Arial" w:hAnsi="Arial" w:cs="Arial"/>
          <w:sz w:val="22"/>
          <w:lang w:val="en-US"/>
        </w:rPr>
        <w:fldChar w:fldCharType="separate"/>
      </w:r>
      <w:r>
        <w:rPr>
          <w:rFonts w:ascii="Arial" w:hAnsi="Arial" w:cs="Arial"/>
          <w:noProof/>
          <w:sz w:val="22"/>
          <w:lang w:val="en-US"/>
        </w:rPr>
        <w:t>(Fouts, 2006)</w:t>
      </w:r>
      <w:r w:rsidR="00AC6E78">
        <w:rPr>
          <w:rFonts w:ascii="Arial" w:hAnsi="Arial" w:cs="Arial"/>
          <w:sz w:val="22"/>
          <w:lang w:val="en-US"/>
        </w:rPr>
        <w:fldChar w:fldCharType="end"/>
      </w:r>
      <w:r w:rsidRPr="009F7B21">
        <w:rPr>
          <w:rFonts w:ascii="Arial" w:hAnsi="Arial" w:cs="Arial"/>
          <w:sz w:val="22"/>
          <w:lang w:val="en-US"/>
        </w:rPr>
        <w:t xml:space="preserve">. </w:t>
      </w:r>
      <w:r>
        <w:rPr>
          <w:rFonts w:ascii="Arial" w:hAnsi="Arial" w:cs="Arial"/>
          <w:sz w:val="22"/>
          <w:lang w:val="en-US"/>
        </w:rPr>
        <w:t>However, different results were obtained by the</w:t>
      </w:r>
      <w:r w:rsidRPr="009F7B21">
        <w:rPr>
          <w:rFonts w:ascii="Arial" w:hAnsi="Arial" w:cs="Arial"/>
          <w:sz w:val="22"/>
          <w:lang w:val="en-US"/>
        </w:rPr>
        <w:t xml:space="preserve"> Williams </w:t>
      </w:r>
      <w:r>
        <w:rPr>
          <w:rFonts w:ascii="Arial" w:hAnsi="Arial" w:cs="Arial"/>
          <w:sz w:val="22"/>
          <w:lang w:val="en-US"/>
        </w:rPr>
        <w:t xml:space="preserve">analysis for which a bias was noted for the </w:t>
      </w:r>
      <w:proofErr w:type="spellStart"/>
      <w:r>
        <w:rPr>
          <w:rFonts w:ascii="Arial" w:hAnsi="Arial" w:cs="Arial"/>
          <w:sz w:val="22"/>
          <w:lang w:val="en-US"/>
        </w:rPr>
        <w:t>SelC</w:t>
      </w:r>
      <w:proofErr w:type="spellEnd"/>
      <w:r>
        <w:rPr>
          <w:rFonts w:ascii="Arial" w:hAnsi="Arial" w:cs="Arial"/>
          <w:sz w:val="22"/>
          <w:lang w:val="en-US"/>
        </w:rPr>
        <w:t>,</w:t>
      </w:r>
      <w:r w:rsidRPr="009F7B21">
        <w:rPr>
          <w:rFonts w:ascii="Arial" w:hAnsi="Arial" w:cs="Arial"/>
          <w:sz w:val="22"/>
          <w:lang w:val="en-US"/>
        </w:rPr>
        <w:t xml:space="preserve"> </w:t>
      </w:r>
      <w:proofErr w:type="spellStart"/>
      <w:r w:rsidRPr="009F7B21">
        <w:rPr>
          <w:rFonts w:ascii="Arial" w:hAnsi="Arial" w:cs="Arial"/>
          <w:sz w:val="22"/>
          <w:lang w:val="en-US"/>
        </w:rPr>
        <w:t>Arg</w:t>
      </w:r>
      <w:proofErr w:type="spellEnd"/>
      <w:r w:rsidRPr="009F7B21">
        <w:rPr>
          <w:rFonts w:ascii="Arial" w:hAnsi="Arial" w:cs="Arial"/>
          <w:sz w:val="22"/>
          <w:lang w:val="en-US"/>
        </w:rPr>
        <w:t xml:space="preserve">, Met and Ala </w:t>
      </w:r>
      <w:r>
        <w:rPr>
          <w:rFonts w:ascii="Arial" w:hAnsi="Arial" w:cs="Arial"/>
          <w:sz w:val="22"/>
          <w:lang w:val="en-US"/>
        </w:rPr>
        <w:t xml:space="preserve">tRNA </w:t>
      </w:r>
      <w:r w:rsidRPr="009F7B21">
        <w:rPr>
          <w:rFonts w:ascii="Arial" w:hAnsi="Arial" w:cs="Arial"/>
          <w:sz w:val="22"/>
          <w:lang w:val="en-US"/>
        </w:rPr>
        <w:t>genes</w:t>
      </w:r>
      <w:r w:rsidR="008A26F9">
        <w:rPr>
          <w:rFonts w:ascii="Arial" w:hAnsi="Arial" w:cs="Arial"/>
          <w:sz w:val="22"/>
          <w:lang w:val="en-US"/>
        </w:rPr>
        <w:t xml:space="preserve"> </w:t>
      </w:r>
      <w:r w:rsidR="00AC6E78">
        <w:rPr>
          <w:rFonts w:ascii="Arial" w:hAnsi="Arial" w:cs="Arial"/>
          <w:sz w:val="22"/>
          <w:lang w:val="en-US"/>
        </w:rPr>
        <w:fldChar w:fldCharType="begin"/>
      </w:r>
      <w:r w:rsidR="008A26F9">
        <w:rPr>
          <w:rFonts w:ascii="Arial" w:hAnsi="Arial" w:cs="Arial"/>
          <w:sz w:val="22"/>
          <w:lang w:val="en-US"/>
        </w:rPr>
        <w:instrText xml:space="preserve"> ADDIN REFMGR.CITE &lt;Refman&gt;&lt;Cite&gt;&lt;Author&gt;Williams&lt;/Author&gt;&lt;Year&gt;2002&lt;/Year&gt;&lt;RecNum&gt;351&lt;/RecNum&gt;&lt;IDText&gt;Integration sites for genetic elements in prokaryotic tRNA and tmRNA genes: sublocation preference of integrase subfamilies&lt;/IDText&gt;&lt;MDL Ref_Type="Journal"&gt;&lt;Ref_Type&gt;Journal&lt;/Ref_Type&gt;&lt;Ref_ID&gt;351&lt;/Ref_ID&gt;&lt;Title_Primary&gt;Integration sites for genetic elements in prokaryotic tRNA and tmRNA genes: sublocation preference of integrase subfamilies&lt;/Title_Primary&gt;&lt;Authors_Primary&gt;Williams,K.P.&lt;/Authors_Primary&gt;&lt;Date_Primary&gt;2002/2/15&lt;/Date_Primary&gt;&lt;Keywords&gt;Base Sequence&lt;/Keywords&gt;&lt;Keywords&gt;classification&lt;/Keywords&gt;&lt;Keywords&gt;Comparative Study&lt;/Keywords&gt;&lt;Keywords&gt;Evolution,Molecular&lt;/Keywords&gt;&lt;Keywords&gt;Genes&lt;/Keywords&gt;&lt;Keywords&gt;genetics&lt;/Keywords&gt;&lt;Keywords&gt;Integrases&lt;/Keywords&gt;&lt;Keywords&gt;metabolism&lt;/Keywords&gt;&lt;Keywords&gt;Models,Genetic&lt;/Keywords&gt;&lt;Keywords&gt;Phylogeny&lt;/Keywords&gt;&lt;Keywords&gt;Prokaryotic Cells&lt;/Keywords&gt;&lt;Keywords&gt;Recombination,Genetic&lt;/Keywords&gt;&lt;Keywords&gt;Rna&lt;/Keywords&gt;&lt;Keywords&gt;RNA,Bacterial&lt;/Keywords&gt;&lt;Keywords&gt;RNA,Transfer&lt;/Keywords&gt;&lt;Keywords&gt;Sequence Homology,Nucleic Acid&lt;/Keywords&gt;&lt;Keywords&gt;Substrate Specificity&lt;/Keywords&gt;&lt;Keywords&gt;Virus Integration&lt;/Keywords&gt;&lt;Reprint&gt;Not in File&lt;/Reprint&gt;&lt;Start_Page&gt;866&lt;/Start_Page&gt;&lt;End_Page&gt;875&lt;/End_Page&gt;&lt;Periodical&gt;Nucleic Acids Res.&lt;/Periodical&gt;&lt;Volume&gt;30&lt;/Volume&gt;&lt;Issue&gt;4&lt;/Issue&gt;&lt;User_Def_5&gt;PMC100330&lt;/User_Def_5&gt;&lt;Address&gt;Department of Biology, Indiana University, 1001 East Third Street, Bloomington, IN 47405, USA. kwilliam@bio.indiana.edu&lt;/Address&gt;&lt;Web_URL&gt;PM:11842097&lt;/Web_URL&gt;&lt;ZZ_JournalFull&gt;&lt;f name="System"&gt;Nucleic Acids Res.&lt;/f&gt;&lt;/ZZ_JournalFull&gt;&lt;ZZ_WorkformID&gt;1&lt;/ZZ_WorkformID&gt;&lt;/MDL&gt;&lt;/Cite&gt;&lt;/Refman&gt;</w:instrText>
      </w:r>
      <w:r w:rsidR="00AC6E78">
        <w:rPr>
          <w:rFonts w:ascii="Arial" w:hAnsi="Arial" w:cs="Arial"/>
          <w:sz w:val="22"/>
          <w:lang w:val="en-US"/>
        </w:rPr>
        <w:fldChar w:fldCharType="separate"/>
      </w:r>
      <w:r w:rsidR="008A26F9">
        <w:rPr>
          <w:rFonts w:ascii="Arial" w:hAnsi="Arial" w:cs="Arial"/>
          <w:noProof/>
          <w:sz w:val="22"/>
          <w:lang w:val="en-US"/>
        </w:rPr>
        <w:t>(Williams, 2002)</w:t>
      </w:r>
      <w:r w:rsidR="00AC6E78">
        <w:rPr>
          <w:rFonts w:ascii="Arial" w:hAnsi="Arial" w:cs="Arial"/>
          <w:sz w:val="22"/>
          <w:lang w:val="en-US"/>
        </w:rPr>
        <w:fldChar w:fldCharType="end"/>
      </w:r>
      <w:r w:rsidRPr="009F7B21">
        <w:rPr>
          <w:rFonts w:ascii="Arial" w:hAnsi="Arial" w:cs="Arial"/>
          <w:sz w:val="22"/>
          <w:lang w:val="en-US"/>
        </w:rPr>
        <w:t>.</w:t>
      </w:r>
      <w:r w:rsidRPr="009F7B21">
        <w:rPr>
          <w:rFonts w:ascii="Arial" w:hAnsi="Arial" w:cs="Arial"/>
          <w:color w:val="000000"/>
          <w:sz w:val="22"/>
          <w:lang w:val="en-US"/>
        </w:rPr>
        <w:t xml:space="preserve"> Interestingly, insertions adjacent to </w:t>
      </w:r>
      <w:proofErr w:type="spellStart"/>
      <w:r w:rsidRPr="009F7B21">
        <w:rPr>
          <w:rFonts w:ascii="Arial" w:hAnsi="Arial" w:cs="Arial"/>
          <w:color w:val="000000"/>
          <w:sz w:val="22"/>
          <w:lang w:val="en-US"/>
        </w:rPr>
        <w:t>polycystronic</w:t>
      </w:r>
      <w:proofErr w:type="spellEnd"/>
      <w:r w:rsidRPr="009F7B21">
        <w:rPr>
          <w:rFonts w:ascii="Arial" w:hAnsi="Arial" w:cs="Arial"/>
          <w:color w:val="000000"/>
          <w:sz w:val="22"/>
          <w:lang w:val="en-US"/>
        </w:rPr>
        <w:t xml:space="preserve"> tRNA loci (at least 2 tRNA</w:t>
      </w:r>
      <w:r>
        <w:rPr>
          <w:rFonts w:ascii="Arial" w:hAnsi="Arial" w:cs="Arial"/>
          <w:color w:val="000000"/>
          <w:sz w:val="22"/>
          <w:lang w:val="en-US"/>
        </w:rPr>
        <w:t xml:space="preserve"> genes) are </w:t>
      </w:r>
      <w:r w:rsidRPr="009F7B21">
        <w:rPr>
          <w:rFonts w:ascii="Arial" w:hAnsi="Arial" w:cs="Arial"/>
          <w:color w:val="000000"/>
          <w:sz w:val="22"/>
          <w:lang w:val="en-US"/>
        </w:rPr>
        <w:t xml:space="preserve">found in 11.7% (149/1273) of </w:t>
      </w:r>
      <w:r w:rsidRPr="009F7B21">
        <w:rPr>
          <w:rFonts w:ascii="Arial" w:hAnsi="Arial" w:cs="Arial"/>
          <w:i/>
          <w:iCs/>
          <w:color w:val="000000"/>
          <w:sz w:val="22"/>
          <w:lang w:val="en-US"/>
        </w:rPr>
        <w:t>InTr</w:t>
      </w:r>
      <w:r w:rsidRPr="009F7B21">
        <w:rPr>
          <w:rFonts w:ascii="Arial" w:hAnsi="Arial" w:cs="Arial"/>
          <w:color w:val="000000"/>
          <w:sz w:val="22"/>
          <w:lang w:val="en-US"/>
        </w:rPr>
        <w:t xml:space="preserve"> with most of them having </w:t>
      </w:r>
      <w:proofErr w:type="spellStart"/>
      <w:r w:rsidRPr="009F7B21">
        <w:rPr>
          <w:rFonts w:ascii="Arial" w:hAnsi="Arial" w:cs="Arial"/>
          <w:color w:val="000000"/>
          <w:sz w:val="22"/>
          <w:lang w:val="en-US"/>
        </w:rPr>
        <w:t>Leu</w:t>
      </w:r>
      <w:proofErr w:type="spellEnd"/>
      <w:r w:rsidRPr="009F7B21">
        <w:rPr>
          <w:rFonts w:ascii="Arial" w:hAnsi="Arial" w:cs="Arial"/>
          <w:color w:val="000000"/>
          <w:sz w:val="22"/>
          <w:lang w:val="en-US"/>
        </w:rPr>
        <w:t xml:space="preserve"> tRNA genes as the neighbor of the protein integra</w:t>
      </w:r>
      <w:r>
        <w:rPr>
          <w:rFonts w:ascii="Arial" w:hAnsi="Arial" w:cs="Arial"/>
          <w:color w:val="000000"/>
          <w:sz w:val="22"/>
          <w:lang w:val="en-US"/>
        </w:rPr>
        <w:t>se (see supplemental Table 2</w:t>
      </w:r>
      <w:r w:rsidRPr="009F7B21">
        <w:rPr>
          <w:rFonts w:ascii="Arial" w:hAnsi="Arial" w:cs="Arial"/>
          <w:color w:val="000000"/>
          <w:sz w:val="22"/>
          <w:lang w:val="en-US"/>
        </w:rPr>
        <w:t xml:space="preserve">). These particular </w:t>
      </w:r>
      <w:r w:rsidRPr="009F7B21">
        <w:rPr>
          <w:rFonts w:ascii="Arial" w:hAnsi="Arial" w:cs="Arial"/>
          <w:i/>
          <w:iCs/>
          <w:color w:val="000000"/>
          <w:sz w:val="22"/>
          <w:lang w:val="en-US"/>
        </w:rPr>
        <w:t>InTr</w:t>
      </w:r>
      <w:r>
        <w:rPr>
          <w:rFonts w:ascii="Arial" w:hAnsi="Arial" w:cs="Arial"/>
          <w:color w:val="000000"/>
          <w:sz w:val="22"/>
          <w:lang w:val="en-US"/>
        </w:rPr>
        <w:t xml:space="preserve"> spanned several microbial phyla</w:t>
      </w:r>
      <w:r w:rsidRPr="009F7B21">
        <w:rPr>
          <w:rFonts w:ascii="Arial" w:hAnsi="Arial" w:cs="Arial"/>
          <w:color w:val="000000"/>
          <w:sz w:val="22"/>
          <w:lang w:val="en-US"/>
        </w:rPr>
        <w:t xml:space="preserve"> including </w:t>
      </w:r>
      <w:proofErr w:type="spellStart"/>
      <w:r w:rsidRPr="009F7B21">
        <w:rPr>
          <w:rFonts w:ascii="Arial" w:hAnsi="Arial" w:cs="Arial"/>
          <w:color w:val="000000"/>
          <w:sz w:val="22"/>
          <w:lang w:val="en-US"/>
        </w:rPr>
        <w:t>Firmicutes</w:t>
      </w:r>
      <w:proofErr w:type="spellEnd"/>
      <w:r w:rsidRPr="009F7B21">
        <w:rPr>
          <w:rFonts w:ascii="Arial" w:hAnsi="Arial" w:cs="Arial"/>
          <w:color w:val="000000"/>
          <w:sz w:val="22"/>
          <w:lang w:val="en-US"/>
        </w:rPr>
        <w:t xml:space="preserve"> (e.g. </w:t>
      </w:r>
      <w:r w:rsidRPr="009F7B21">
        <w:rPr>
          <w:rFonts w:ascii="Arial" w:hAnsi="Arial" w:cs="Arial"/>
          <w:i/>
          <w:iCs/>
          <w:color w:val="000000"/>
          <w:sz w:val="22"/>
          <w:lang w:val="en-US"/>
        </w:rPr>
        <w:t>Bacillus cereus</w:t>
      </w:r>
      <w:r w:rsidRPr="009F7B21">
        <w:rPr>
          <w:rFonts w:ascii="Arial" w:hAnsi="Arial" w:cs="Arial"/>
          <w:color w:val="000000"/>
          <w:sz w:val="22"/>
          <w:lang w:val="en-US"/>
        </w:rPr>
        <w:t xml:space="preserve">, 16 </w:t>
      </w:r>
      <w:proofErr w:type="gramStart"/>
      <w:r w:rsidRPr="009F7B21">
        <w:rPr>
          <w:rFonts w:ascii="Arial" w:hAnsi="Arial" w:cs="Arial"/>
          <w:color w:val="000000"/>
          <w:sz w:val="22"/>
          <w:lang w:val="en-US"/>
        </w:rPr>
        <w:t>tRNAs</w:t>
      </w:r>
      <w:proofErr w:type="gramEnd"/>
      <w:r>
        <w:rPr>
          <w:rFonts w:ascii="Arial" w:hAnsi="Arial" w:cs="Arial"/>
          <w:color w:val="000000"/>
          <w:sz w:val="22"/>
          <w:lang w:val="en-US"/>
        </w:rPr>
        <w:t xml:space="preserve"> genes</w:t>
      </w:r>
      <w:r w:rsidRPr="009F7B21">
        <w:rPr>
          <w:rFonts w:ascii="Arial" w:hAnsi="Arial" w:cs="Arial"/>
          <w:color w:val="000000"/>
          <w:sz w:val="22"/>
          <w:lang w:val="en-US"/>
        </w:rPr>
        <w:t xml:space="preserve">), </w:t>
      </w:r>
      <w:proofErr w:type="spellStart"/>
      <w:r w:rsidRPr="009F7B21">
        <w:rPr>
          <w:rFonts w:ascii="Arial" w:hAnsi="Arial" w:cs="Arial"/>
          <w:color w:val="000000"/>
          <w:sz w:val="22"/>
          <w:lang w:val="en-US"/>
        </w:rPr>
        <w:t>Fusobacteria</w:t>
      </w:r>
      <w:proofErr w:type="spellEnd"/>
      <w:r w:rsidRPr="009F7B21">
        <w:rPr>
          <w:rFonts w:ascii="Arial" w:hAnsi="Arial" w:cs="Arial"/>
          <w:color w:val="000000"/>
          <w:sz w:val="22"/>
          <w:lang w:val="en-US"/>
        </w:rPr>
        <w:t xml:space="preserve"> (e.g. </w:t>
      </w:r>
      <w:proofErr w:type="spellStart"/>
      <w:r w:rsidRPr="009F7B21">
        <w:rPr>
          <w:rFonts w:ascii="Arial" w:hAnsi="Arial" w:cs="Arial"/>
          <w:i/>
          <w:iCs/>
          <w:color w:val="000000"/>
          <w:sz w:val="22"/>
          <w:lang w:val="en-US"/>
        </w:rPr>
        <w:t>Streptobacillus</w:t>
      </w:r>
      <w:proofErr w:type="spellEnd"/>
      <w:r w:rsidRPr="009F7B21">
        <w:rPr>
          <w:rFonts w:ascii="Arial" w:hAnsi="Arial" w:cs="Arial"/>
          <w:color w:val="000000"/>
          <w:sz w:val="22"/>
          <w:lang w:val="en-US"/>
        </w:rPr>
        <w:t xml:space="preserve"> </w:t>
      </w:r>
      <w:proofErr w:type="spellStart"/>
      <w:r w:rsidRPr="009F7B21">
        <w:rPr>
          <w:rFonts w:ascii="Arial" w:hAnsi="Arial" w:cs="Arial"/>
          <w:i/>
          <w:iCs/>
          <w:color w:val="000000"/>
          <w:sz w:val="22"/>
          <w:lang w:val="en-US"/>
        </w:rPr>
        <w:t>monoliformis</w:t>
      </w:r>
      <w:proofErr w:type="spellEnd"/>
      <w:r w:rsidRPr="009F7B21">
        <w:rPr>
          <w:rFonts w:ascii="Arial" w:hAnsi="Arial" w:cs="Arial"/>
          <w:i/>
          <w:iCs/>
          <w:color w:val="000000"/>
          <w:sz w:val="22"/>
          <w:lang w:val="en-US"/>
        </w:rPr>
        <w:t xml:space="preserve"> DSM12112</w:t>
      </w:r>
      <w:r w:rsidRPr="009F7B21">
        <w:rPr>
          <w:rFonts w:ascii="Arial" w:hAnsi="Arial" w:cs="Arial"/>
          <w:color w:val="000000"/>
          <w:sz w:val="22"/>
          <w:lang w:val="en-US"/>
        </w:rPr>
        <w:t xml:space="preserve">, 9 tRNAs), </w:t>
      </w:r>
      <w:r w:rsidRPr="00FB54E4">
        <w:rPr>
          <w:rFonts w:ascii="Symbol" w:hAnsi="Symbol" w:cs="Arial"/>
          <w:color w:val="000000"/>
          <w:lang w:val="en-US"/>
        </w:rPr>
        <w:t></w:t>
      </w:r>
      <w:r>
        <w:rPr>
          <w:rFonts w:ascii="Arial" w:hAnsi="Arial" w:cs="Arial"/>
          <w:color w:val="000000"/>
          <w:sz w:val="22"/>
          <w:lang w:val="en-US"/>
        </w:rPr>
        <w:t>-P</w:t>
      </w:r>
      <w:r w:rsidRPr="009F7B21">
        <w:rPr>
          <w:rFonts w:ascii="Arial" w:hAnsi="Arial" w:cs="Arial"/>
          <w:color w:val="000000"/>
          <w:sz w:val="22"/>
          <w:lang w:val="en-US"/>
        </w:rPr>
        <w:t xml:space="preserve">roteobacteria (e.g. </w:t>
      </w:r>
      <w:proofErr w:type="spellStart"/>
      <w:r w:rsidRPr="009F7B21">
        <w:rPr>
          <w:rFonts w:ascii="Arial" w:hAnsi="Arial" w:cs="Arial"/>
          <w:i/>
          <w:iCs/>
          <w:color w:val="000000"/>
          <w:sz w:val="22"/>
          <w:lang w:val="en-US"/>
        </w:rPr>
        <w:t>Aeromonas</w:t>
      </w:r>
      <w:proofErr w:type="spellEnd"/>
      <w:r w:rsidRPr="009F7B21">
        <w:rPr>
          <w:rFonts w:ascii="Arial" w:hAnsi="Arial" w:cs="Arial"/>
          <w:i/>
          <w:iCs/>
          <w:color w:val="000000"/>
          <w:sz w:val="22"/>
          <w:lang w:val="en-US"/>
        </w:rPr>
        <w:t xml:space="preserve"> </w:t>
      </w:r>
      <w:proofErr w:type="spellStart"/>
      <w:r w:rsidRPr="009F7B21">
        <w:rPr>
          <w:rFonts w:ascii="Arial" w:hAnsi="Arial" w:cs="Arial"/>
          <w:i/>
          <w:iCs/>
          <w:color w:val="000000"/>
          <w:sz w:val="22"/>
          <w:lang w:val="en-US"/>
        </w:rPr>
        <w:t>salmonicida</w:t>
      </w:r>
      <w:proofErr w:type="spellEnd"/>
      <w:r w:rsidRPr="009F7B21">
        <w:rPr>
          <w:rFonts w:ascii="Arial" w:hAnsi="Arial" w:cs="Arial"/>
          <w:i/>
          <w:iCs/>
          <w:color w:val="000000"/>
          <w:sz w:val="22"/>
          <w:lang w:val="en-US"/>
        </w:rPr>
        <w:t xml:space="preserve"> A449</w:t>
      </w:r>
      <w:r w:rsidRPr="009F7B21">
        <w:rPr>
          <w:rFonts w:ascii="Arial" w:hAnsi="Arial" w:cs="Arial"/>
          <w:color w:val="000000"/>
          <w:sz w:val="22"/>
          <w:lang w:val="en-US"/>
        </w:rPr>
        <w:t xml:space="preserve">, 8 tRNAs), </w:t>
      </w:r>
      <w:proofErr w:type="spellStart"/>
      <w:r w:rsidRPr="009F7B21">
        <w:rPr>
          <w:rFonts w:ascii="Arial" w:hAnsi="Arial" w:cs="Arial"/>
          <w:color w:val="000000"/>
          <w:sz w:val="22"/>
          <w:lang w:val="en-US"/>
        </w:rPr>
        <w:t>Euryarchaeota</w:t>
      </w:r>
      <w:proofErr w:type="spellEnd"/>
      <w:r w:rsidRPr="009F7B21">
        <w:rPr>
          <w:rFonts w:ascii="Arial" w:hAnsi="Arial" w:cs="Arial"/>
          <w:color w:val="000000"/>
          <w:sz w:val="22"/>
          <w:lang w:val="en-US"/>
        </w:rPr>
        <w:t xml:space="preserve"> (e.g. </w:t>
      </w:r>
      <w:proofErr w:type="spellStart"/>
      <w:r w:rsidRPr="009F7B21">
        <w:rPr>
          <w:rFonts w:ascii="Arial" w:hAnsi="Arial" w:cs="Arial"/>
          <w:i/>
          <w:iCs/>
          <w:color w:val="000000"/>
          <w:sz w:val="22"/>
          <w:lang w:val="en-US"/>
        </w:rPr>
        <w:t>Methanococcus</w:t>
      </w:r>
      <w:proofErr w:type="spellEnd"/>
      <w:r w:rsidRPr="009F7B21">
        <w:rPr>
          <w:rFonts w:ascii="Arial" w:hAnsi="Arial" w:cs="Arial"/>
          <w:i/>
          <w:iCs/>
          <w:color w:val="000000"/>
          <w:sz w:val="22"/>
          <w:lang w:val="en-US"/>
        </w:rPr>
        <w:t xml:space="preserve"> </w:t>
      </w:r>
      <w:proofErr w:type="spellStart"/>
      <w:r w:rsidRPr="009F7B21">
        <w:rPr>
          <w:rFonts w:ascii="Arial" w:hAnsi="Arial" w:cs="Arial"/>
          <w:i/>
          <w:iCs/>
          <w:color w:val="000000"/>
          <w:sz w:val="22"/>
          <w:lang w:val="en-US"/>
        </w:rPr>
        <w:t>aeolicus</w:t>
      </w:r>
      <w:proofErr w:type="spellEnd"/>
      <w:r w:rsidRPr="009F7B21">
        <w:rPr>
          <w:rFonts w:ascii="Arial" w:hAnsi="Arial" w:cs="Arial"/>
          <w:i/>
          <w:iCs/>
          <w:color w:val="000000"/>
          <w:sz w:val="22"/>
          <w:lang w:val="en-US"/>
        </w:rPr>
        <w:t xml:space="preserve"> Nankai-3</w:t>
      </w:r>
      <w:r w:rsidRPr="009F7B21">
        <w:rPr>
          <w:rFonts w:ascii="Arial" w:hAnsi="Arial" w:cs="Arial"/>
          <w:color w:val="000000"/>
          <w:sz w:val="22"/>
          <w:lang w:val="en-US"/>
        </w:rPr>
        <w:t xml:space="preserve">, 6 tRNAs), or </w:t>
      </w:r>
      <w:proofErr w:type="spellStart"/>
      <w:r w:rsidRPr="009F7B21">
        <w:rPr>
          <w:rFonts w:ascii="Arial" w:hAnsi="Arial" w:cs="Arial"/>
          <w:color w:val="000000"/>
          <w:sz w:val="22"/>
          <w:lang w:val="en-US"/>
        </w:rPr>
        <w:t>Actinobacteria</w:t>
      </w:r>
      <w:proofErr w:type="spellEnd"/>
      <w:r w:rsidRPr="009F7B21">
        <w:rPr>
          <w:rFonts w:ascii="Arial" w:hAnsi="Arial" w:cs="Arial"/>
          <w:color w:val="000000"/>
          <w:sz w:val="22"/>
          <w:lang w:val="en-US"/>
        </w:rPr>
        <w:t xml:space="preserve"> (e.g. </w:t>
      </w:r>
      <w:r w:rsidRPr="009F7B21">
        <w:rPr>
          <w:rFonts w:ascii="Arial" w:hAnsi="Arial" w:cs="Arial"/>
          <w:i/>
          <w:iCs/>
          <w:color w:val="000000"/>
          <w:sz w:val="22"/>
          <w:lang w:val="en-US"/>
        </w:rPr>
        <w:t xml:space="preserve">Mycobacterium </w:t>
      </w:r>
      <w:proofErr w:type="spellStart"/>
      <w:r w:rsidRPr="009F7B21">
        <w:rPr>
          <w:rFonts w:ascii="Arial" w:hAnsi="Arial" w:cs="Arial"/>
          <w:i/>
          <w:iCs/>
          <w:color w:val="000000"/>
          <w:sz w:val="22"/>
          <w:lang w:val="en-US"/>
        </w:rPr>
        <w:t>ulcerans</w:t>
      </w:r>
      <w:proofErr w:type="spellEnd"/>
      <w:r w:rsidRPr="009F7B21">
        <w:rPr>
          <w:rFonts w:ascii="Arial" w:hAnsi="Arial" w:cs="Arial"/>
          <w:i/>
          <w:iCs/>
          <w:color w:val="000000"/>
          <w:sz w:val="22"/>
          <w:lang w:val="en-US"/>
        </w:rPr>
        <w:t xml:space="preserve"> Agy99</w:t>
      </w:r>
      <w:r w:rsidRPr="009F7B21">
        <w:rPr>
          <w:rFonts w:ascii="Arial" w:hAnsi="Arial" w:cs="Arial"/>
          <w:color w:val="000000"/>
          <w:sz w:val="22"/>
          <w:lang w:val="en-US"/>
        </w:rPr>
        <w:t>, 4 tRNAs). Our analysis also revealed that the insertion preference (based on the absolute number of InTr shapes) do</w:t>
      </w:r>
      <w:r>
        <w:rPr>
          <w:rFonts w:ascii="Arial" w:hAnsi="Arial" w:cs="Arial"/>
          <w:color w:val="000000"/>
          <w:sz w:val="22"/>
          <w:lang w:val="en-US"/>
        </w:rPr>
        <w:t>es</w:t>
      </w:r>
      <w:r w:rsidRPr="009F7B21">
        <w:rPr>
          <w:rFonts w:ascii="Arial" w:hAnsi="Arial" w:cs="Arial"/>
          <w:color w:val="000000"/>
          <w:sz w:val="22"/>
          <w:lang w:val="en-US"/>
        </w:rPr>
        <w:t xml:space="preserve"> not cor</w:t>
      </w:r>
      <w:r>
        <w:rPr>
          <w:rFonts w:ascii="Arial" w:hAnsi="Arial" w:cs="Arial"/>
          <w:color w:val="000000"/>
          <w:sz w:val="22"/>
          <w:lang w:val="en-US"/>
        </w:rPr>
        <w:t>relate with the statistical bia</w:t>
      </w:r>
      <w:r w:rsidRPr="009F7B21">
        <w:rPr>
          <w:rFonts w:ascii="Arial" w:hAnsi="Arial" w:cs="Arial"/>
          <w:color w:val="000000"/>
          <w:sz w:val="22"/>
          <w:lang w:val="en-US"/>
        </w:rPr>
        <w:t>ses taking into accoun</w:t>
      </w:r>
      <w:r>
        <w:rPr>
          <w:rFonts w:ascii="Arial" w:hAnsi="Arial" w:cs="Arial"/>
          <w:color w:val="000000"/>
          <w:sz w:val="22"/>
          <w:lang w:val="en-US"/>
        </w:rPr>
        <w:t>t</w:t>
      </w:r>
      <w:r w:rsidRPr="009F7B21">
        <w:rPr>
          <w:rFonts w:ascii="Arial" w:hAnsi="Arial" w:cs="Arial"/>
          <w:color w:val="000000"/>
          <w:sz w:val="22"/>
          <w:lang w:val="en-US"/>
        </w:rPr>
        <w:t xml:space="preserve"> the actual proportion of tRNA within the analyzed</w:t>
      </w:r>
      <w:r>
        <w:rPr>
          <w:rFonts w:ascii="Arial" w:hAnsi="Arial" w:cs="Arial"/>
          <w:color w:val="000000"/>
          <w:sz w:val="22"/>
          <w:lang w:val="en-US"/>
        </w:rPr>
        <w:t xml:space="preserve"> genomes</w:t>
      </w:r>
      <w:r w:rsidRPr="009F7B21">
        <w:rPr>
          <w:rFonts w:ascii="Arial" w:hAnsi="Arial" w:cs="Arial"/>
          <w:color w:val="000000"/>
          <w:sz w:val="22"/>
          <w:lang w:val="en-US"/>
        </w:rPr>
        <w:t>. This new factor introduces the concept of positive and negative tendency facing the phage insertion in tRNA insertion sites, when statistical biases have positive and</w:t>
      </w:r>
      <w:r>
        <w:rPr>
          <w:rFonts w:ascii="Arial" w:hAnsi="Arial" w:cs="Arial"/>
          <w:color w:val="000000"/>
          <w:sz w:val="22"/>
          <w:lang w:val="en-US"/>
        </w:rPr>
        <w:t xml:space="preserve"> negative values, respectively.</w:t>
      </w:r>
    </w:p>
    <w:p w:rsidR="00EF4353" w:rsidRDefault="00EF4353" w:rsidP="00EF4353">
      <w:pPr>
        <w:pStyle w:val="Corpsdetexte"/>
        <w:spacing w:after="0" w:line="480" w:lineRule="auto"/>
        <w:jc w:val="both"/>
        <w:rPr>
          <w:rFonts w:ascii="Arial" w:hAnsi="Arial" w:cs="Arial"/>
          <w:sz w:val="22"/>
          <w:lang w:val="en-US"/>
        </w:rPr>
      </w:pPr>
      <w:r w:rsidRPr="009F7B21">
        <w:rPr>
          <w:rFonts w:ascii="Arial" w:hAnsi="Arial" w:cs="Arial"/>
          <w:color w:val="000000"/>
          <w:sz w:val="22"/>
          <w:lang w:val="en-US"/>
        </w:rPr>
        <w:tab/>
        <w:t xml:space="preserve">Our results also revealed the occurrence of varied types of </w:t>
      </w:r>
      <w:r w:rsidRPr="009F7B21">
        <w:rPr>
          <w:rFonts w:ascii="Arial" w:hAnsi="Arial" w:cs="Arial"/>
          <w:i/>
          <w:iCs/>
          <w:color w:val="000000"/>
          <w:sz w:val="22"/>
          <w:lang w:val="en-US"/>
        </w:rPr>
        <w:t>InTr</w:t>
      </w:r>
      <w:r w:rsidRPr="009F7B21">
        <w:rPr>
          <w:rFonts w:ascii="Arial" w:hAnsi="Arial" w:cs="Arial"/>
          <w:color w:val="000000"/>
          <w:sz w:val="22"/>
          <w:lang w:val="en-US"/>
        </w:rPr>
        <w:t xml:space="preserve"> shapes in divers</w:t>
      </w:r>
      <w:r w:rsidRPr="009F7B21">
        <w:rPr>
          <w:rFonts w:ascii="Arial" w:hAnsi="Arial" w:cs="Arial"/>
          <w:sz w:val="22"/>
          <w:lang w:val="en-US"/>
        </w:rPr>
        <w:t>e group of prokaryotes. Further</w:t>
      </w:r>
      <w:r w:rsidR="008A26F9">
        <w:rPr>
          <w:rFonts w:ascii="Arial" w:hAnsi="Arial" w:cs="Arial"/>
          <w:sz w:val="22"/>
          <w:lang w:val="en-US"/>
        </w:rPr>
        <w:t>more</w:t>
      </w:r>
      <w:r w:rsidRPr="009F7B21">
        <w:rPr>
          <w:rFonts w:ascii="Arial" w:hAnsi="Arial" w:cs="Arial"/>
          <w:sz w:val="22"/>
          <w:lang w:val="en-US"/>
        </w:rPr>
        <w:t xml:space="preserve">, different bacterial phyla show preference for different types of STI couples and this propensity is correlated with autoregulation of the integrase gene. Thus, it seems that integrases have evolved specificity to certain tRNA genes and this specificity can be </w:t>
      </w:r>
      <w:proofErr w:type="spellStart"/>
      <w:r w:rsidRPr="009F7B21">
        <w:rPr>
          <w:rFonts w:ascii="Arial" w:hAnsi="Arial" w:cs="Arial"/>
          <w:sz w:val="22"/>
          <w:lang w:val="en-US"/>
        </w:rPr>
        <w:t>taxa</w:t>
      </w:r>
      <w:proofErr w:type="spellEnd"/>
      <w:r w:rsidRPr="009F7B21">
        <w:rPr>
          <w:rFonts w:ascii="Arial" w:hAnsi="Arial" w:cs="Arial"/>
          <w:sz w:val="22"/>
          <w:lang w:val="en-US"/>
        </w:rPr>
        <w:t xml:space="preserve"> specific, indicating a long evolutionary relationship between integrases and their insertion sites. The exploration of this large diversity of tRNA site integration revealed that </w:t>
      </w:r>
      <w:r>
        <w:rPr>
          <w:rFonts w:ascii="Arial" w:hAnsi="Arial" w:cs="Arial"/>
          <w:sz w:val="22"/>
          <w:lang w:val="en-US"/>
        </w:rPr>
        <w:t>most</w:t>
      </w:r>
      <w:r w:rsidRPr="009F7B21">
        <w:rPr>
          <w:rFonts w:ascii="Arial" w:hAnsi="Arial" w:cs="Arial"/>
          <w:sz w:val="22"/>
          <w:lang w:val="en-US"/>
        </w:rPr>
        <w:t xml:space="preserve"> tRNA genes are subjected to phage integration with some preference with certain tRNA genes. This unlimited number of tRNA gene or specific tRNA codon suggested a random insertion of the phage. Boyd and colleagues  suggested that integration into tRNAs that are highly expressed is probably avoided because this, too, could have serio</w:t>
      </w:r>
      <w:r w:rsidR="008A26F9">
        <w:rPr>
          <w:rFonts w:ascii="Arial" w:hAnsi="Arial" w:cs="Arial"/>
          <w:sz w:val="22"/>
          <w:lang w:val="en-US"/>
        </w:rPr>
        <w:t>us fitness effects for the cell</w:t>
      </w:r>
      <w:r w:rsidR="008A26F9" w:rsidRPr="008A26F9">
        <w:rPr>
          <w:rFonts w:ascii="Arial" w:hAnsi="Arial" w:cs="Arial"/>
          <w:sz w:val="22"/>
          <w:lang w:val="en-US"/>
        </w:rPr>
        <w:t xml:space="preserve"> </w:t>
      </w:r>
      <w:r w:rsidR="00AC6E78">
        <w:rPr>
          <w:rFonts w:ascii="Arial" w:hAnsi="Arial" w:cs="Arial"/>
          <w:sz w:val="22"/>
          <w:lang w:val="en-US"/>
        </w:rPr>
        <w:fldChar w:fldCharType="begin"/>
      </w:r>
      <w:r w:rsidR="008A26F9">
        <w:rPr>
          <w:rFonts w:ascii="Arial" w:hAnsi="Arial" w:cs="Arial"/>
          <w:sz w:val="22"/>
          <w:lang w:val="en-US"/>
        </w:rPr>
        <w:instrText xml:space="preserve"> ADDIN REFMGR.CITE &lt;Refman&gt;&lt;Cite&gt;&lt;Author&gt;Boyd&lt;/Author&gt;&lt;Year&gt;2009&lt;/Year&gt;&lt;RecNum&gt;378&lt;/RecNum&gt;&lt;IDText&gt;Genomic islands are dynamic, ancient integrative elements in bacterial evolution&lt;/IDText&gt;&lt;MDL Ref_Type="Journal"&gt;&lt;Ref_Type&gt;Journal&lt;/Ref_Type&gt;&lt;Ref_ID&gt;378&lt;/Ref_ID&gt;&lt;Title_Primary&gt;Genomic islands are dynamic, ancient integrative elements in bacterial evolution&lt;/Title_Primary&gt;&lt;Authors_Primary&gt;Boyd,E.F.&lt;/Authors_Primary&gt;&lt;Authors_Primary&gt;Almagro-Moreno,S.&lt;/Authors_Primary&gt;&lt;Authors_Primary&gt;Parent,M.A.&lt;/Authors_Primary&gt;&lt;Date_Primary&gt;2009/2&lt;/Date_Primary&gt;&lt;Keywords&gt;Bacteria&lt;/Keywords&gt;&lt;Keywords&gt;Evolution&lt;/Keywords&gt;&lt;Keywords&gt;Evolution,Molecular&lt;/Keywords&gt;&lt;Keywords&gt;Genes&lt;/Keywords&gt;&lt;Keywords&gt;Genetic Variation&lt;/Keywords&gt;&lt;Keywords&gt;genetics&lt;/Keywords&gt;&lt;Keywords&gt;Genomic Islands&lt;/Keywords&gt;&lt;Keywords&gt;Gram-Negative Bacteria&lt;/Keywords&gt;&lt;Keywords&gt;Integrases&lt;/Keywords&gt;&lt;Keywords&gt;phage&lt;/Keywords&gt;&lt;Keywords&gt;Phylogeny&lt;/Keywords&gt;&lt;Keywords&gt;Plasmids&lt;/Keywords&gt;&lt;Keywords&gt;Rna&lt;/Keywords&gt;&lt;Keywords&gt;RNA,Transfer&lt;/Keywords&gt;&lt;Reprint&gt;Not in File&lt;/Reprint&gt;&lt;Start_Page&gt;47&lt;/Start_Page&gt;&lt;End_Page&gt;53&lt;/End_Page&gt;&lt;Periodical&gt;Trends Microbiol.&lt;/Periodical&gt;&lt;Volume&gt;17&lt;/Volume&gt;&lt;Issue&gt;2&lt;/Issue&gt;&lt;Misc_3&gt;S0966-842X(09)00003-1 [pii];10.1016/j.tim.2008.11.003 [doi]&lt;/Misc_3&gt;&lt;Address&gt;Department of Biological Sciences, University of Delaware, Newark, DE 19716, USA. fboyd@udel.edu&lt;/Address&gt;&lt;Web_URL&gt;PM:19162481&lt;/Web_URL&gt;&lt;ZZ_JournalStdAbbrev&gt;&lt;f name="System"&gt;Trends Microbiol.&lt;/f&gt;&lt;/ZZ_JournalStdAbbrev&gt;&lt;ZZ_WorkformID&gt;1&lt;/ZZ_WorkformID&gt;&lt;/MDL&gt;&lt;/Cite&gt;&lt;/Refman&gt;</w:instrText>
      </w:r>
      <w:r w:rsidR="00AC6E78">
        <w:rPr>
          <w:rFonts w:ascii="Arial" w:hAnsi="Arial" w:cs="Arial"/>
          <w:sz w:val="22"/>
          <w:lang w:val="en-US"/>
        </w:rPr>
        <w:fldChar w:fldCharType="separate"/>
      </w:r>
      <w:r w:rsidR="008A26F9">
        <w:rPr>
          <w:rFonts w:ascii="Arial" w:hAnsi="Arial" w:cs="Arial"/>
          <w:noProof/>
          <w:sz w:val="22"/>
          <w:lang w:val="en-US"/>
        </w:rPr>
        <w:t>(Boyd et al., 2009)</w:t>
      </w:r>
      <w:r w:rsidR="00AC6E78">
        <w:rPr>
          <w:rFonts w:ascii="Arial" w:hAnsi="Arial" w:cs="Arial"/>
          <w:sz w:val="22"/>
          <w:lang w:val="en-US"/>
        </w:rPr>
        <w:fldChar w:fldCharType="end"/>
      </w:r>
      <w:r w:rsidR="008A26F9">
        <w:rPr>
          <w:rFonts w:ascii="Arial" w:hAnsi="Arial" w:cs="Arial"/>
          <w:sz w:val="22"/>
          <w:lang w:val="en-US"/>
        </w:rPr>
        <w:t>.</w:t>
      </w:r>
    </w:p>
    <w:p w:rsidR="00EF4353" w:rsidRPr="0074281D" w:rsidRDefault="00EF4353" w:rsidP="0074281D">
      <w:pPr>
        <w:widowControl/>
        <w:overflowPunct/>
        <w:autoSpaceDE w:val="0"/>
        <w:autoSpaceDN w:val="0"/>
        <w:spacing w:after="240"/>
        <w:rPr>
          <w:rFonts w:ascii="Arial" w:hAnsi="Arial" w:cs="Arial"/>
          <w:kern w:val="0"/>
          <w:sz w:val="22"/>
          <w:szCs w:val="26"/>
          <w:lang w:val="en-US"/>
        </w:rPr>
      </w:pPr>
    </w:p>
    <w:p w:rsidR="0074281D" w:rsidRPr="000D2325" w:rsidRDefault="0074281D" w:rsidP="0074281D">
      <w:pPr>
        <w:spacing w:line="480" w:lineRule="auto"/>
        <w:jc w:val="both"/>
        <w:rPr>
          <w:rFonts w:ascii="Arial" w:hAnsi="Arial" w:cs="Arial"/>
          <w:sz w:val="22"/>
          <w:szCs w:val="22"/>
          <w:lang w:val="en-US"/>
        </w:rPr>
      </w:pPr>
      <w:r w:rsidRPr="008A26F9">
        <w:rPr>
          <w:rFonts w:ascii="Arial" w:hAnsi="Arial" w:cs="Arial"/>
          <w:b/>
          <w:sz w:val="22"/>
          <w:szCs w:val="22"/>
          <w:lang w:val="en-US"/>
        </w:rPr>
        <w:t>Table S1</w:t>
      </w:r>
      <w:r w:rsidRPr="000D2325">
        <w:rPr>
          <w:rFonts w:ascii="Arial" w:hAnsi="Arial" w:cs="Arial"/>
          <w:sz w:val="22"/>
          <w:szCs w:val="22"/>
          <w:lang w:val="en-US"/>
        </w:rPr>
        <w:t xml:space="preserve"> (separated file)</w:t>
      </w:r>
    </w:p>
    <w:p w:rsidR="000203E3" w:rsidRDefault="000203E3">
      <w:pPr>
        <w:widowControl/>
        <w:overflowPunct/>
        <w:adjustRightInd/>
        <w:spacing w:after="200" w:line="276" w:lineRule="auto"/>
        <w:rPr>
          <w:rFonts w:ascii="Arial" w:hAnsi="Arial"/>
          <w:b/>
          <w:bCs/>
          <w:sz w:val="22"/>
          <w:szCs w:val="22"/>
          <w:lang w:val="en-US"/>
        </w:rPr>
      </w:pPr>
      <w:r>
        <w:rPr>
          <w:rFonts w:ascii="Arial" w:hAnsi="Arial"/>
          <w:b/>
          <w:bCs/>
          <w:sz w:val="22"/>
          <w:szCs w:val="22"/>
          <w:lang w:val="en-US"/>
        </w:rPr>
        <w:br w:type="page"/>
      </w:r>
    </w:p>
    <w:p w:rsidR="0074281D" w:rsidRPr="000D2325" w:rsidRDefault="0074281D" w:rsidP="0074281D">
      <w:pPr>
        <w:spacing w:line="480" w:lineRule="auto"/>
        <w:rPr>
          <w:sz w:val="22"/>
          <w:szCs w:val="22"/>
          <w:lang w:val="en-US"/>
        </w:rPr>
      </w:pPr>
      <w:r w:rsidRPr="000D2325">
        <w:rPr>
          <w:rFonts w:ascii="Arial" w:hAnsi="Arial"/>
          <w:b/>
          <w:bCs/>
          <w:sz w:val="22"/>
          <w:szCs w:val="22"/>
          <w:lang w:val="en-US"/>
        </w:rPr>
        <w:t xml:space="preserve">Table S2. </w:t>
      </w:r>
      <w:r w:rsidRPr="000D2325">
        <w:rPr>
          <w:rFonts w:ascii="Arial" w:hAnsi="Arial"/>
          <w:sz w:val="22"/>
          <w:szCs w:val="22"/>
          <w:lang w:val="en-US"/>
        </w:rPr>
        <w:t>Distribution</w:t>
      </w:r>
      <w:r w:rsidRPr="000D2325">
        <w:rPr>
          <w:rFonts w:ascii="Arial" w:hAnsi="Arial"/>
          <w:b/>
          <w:bCs/>
          <w:sz w:val="22"/>
          <w:szCs w:val="22"/>
          <w:lang w:val="en-US"/>
        </w:rPr>
        <w:t xml:space="preserve"> </w:t>
      </w:r>
      <w:r w:rsidRPr="000D2325">
        <w:rPr>
          <w:rFonts w:ascii="Arial" w:hAnsi="Arial"/>
          <w:sz w:val="22"/>
          <w:szCs w:val="22"/>
          <w:lang w:val="en-US"/>
        </w:rPr>
        <w:t xml:space="preserve">of </w:t>
      </w:r>
      <w:r w:rsidRPr="000D2325">
        <w:rPr>
          <w:rFonts w:ascii="Arial" w:hAnsi="Arial"/>
          <w:i/>
          <w:iCs/>
          <w:sz w:val="22"/>
          <w:szCs w:val="22"/>
          <w:lang w:val="en-US"/>
        </w:rPr>
        <w:t>InTr</w:t>
      </w:r>
      <w:r w:rsidRPr="000D2325">
        <w:rPr>
          <w:rFonts w:ascii="Arial" w:hAnsi="Arial"/>
          <w:sz w:val="22"/>
          <w:szCs w:val="22"/>
          <w:lang w:val="en-US"/>
        </w:rPr>
        <w:t xml:space="preserve"> shapes with respect to tRNA.</w:t>
      </w:r>
      <w:r w:rsidRPr="000D2325">
        <w:rPr>
          <w:sz w:val="22"/>
          <w:szCs w:val="22"/>
          <w:lang w:val="en-US"/>
        </w:rPr>
        <w:t xml:space="preserve"> </w:t>
      </w:r>
    </w:p>
    <w:tbl>
      <w:tblPr>
        <w:tblW w:w="0" w:type="auto"/>
        <w:tblInd w:w="55" w:type="dxa"/>
        <w:tblLayout w:type="fixed"/>
        <w:tblCellMar>
          <w:top w:w="55" w:type="dxa"/>
          <w:left w:w="55" w:type="dxa"/>
          <w:bottom w:w="55" w:type="dxa"/>
          <w:right w:w="55" w:type="dxa"/>
        </w:tblCellMar>
        <w:tblLook w:val="0000"/>
      </w:tblPr>
      <w:tblGrid>
        <w:gridCol w:w="975"/>
        <w:gridCol w:w="793"/>
        <w:gridCol w:w="793"/>
        <w:gridCol w:w="793"/>
        <w:gridCol w:w="793"/>
        <w:gridCol w:w="793"/>
        <w:gridCol w:w="1641"/>
        <w:gridCol w:w="1770"/>
        <w:gridCol w:w="1855"/>
        <w:gridCol w:w="10"/>
      </w:tblGrid>
      <w:tr w:rsidR="0074281D" w:rsidTr="008A26F9">
        <w:trPr>
          <w:trHeight w:val="414"/>
        </w:trPr>
        <w:tc>
          <w:tcPr>
            <w:tcW w:w="975" w:type="dxa"/>
            <w:vMerge w:val="restart"/>
            <w:tcBorders>
              <w:top w:val="single" w:sz="8" w:space="0" w:color="000000"/>
              <w:left w:val="single" w:sz="8" w:space="0" w:color="000000"/>
              <w:bottom w:val="single" w:sz="8" w:space="0" w:color="000000"/>
            </w:tcBorders>
            <w:vAlign w:val="center"/>
          </w:tcPr>
          <w:p w:rsidR="0074281D" w:rsidRPr="00C46844" w:rsidRDefault="0074281D" w:rsidP="008A26F9">
            <w:pPr>
              <w:pStyle w:val="Contenudetableau"/>
              <w:snapToGrid w:val="0"/>
              <w:spacing w:line="360" w:lineRule="auto"/>
              <w:rPr>
                <w:b/>
                <w:bCs/>
                <w:i/>
                <w:iCs/>
                <w:sz w:val="18"/>
                <w:szCs w:val="18"/>
                <w:lang w:val="en-US"/>
              </w:rPr>
            </w:pP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STI</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SIT</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OC</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OD</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InTr</w:t>
            </w:r>
          </w:p>
        </w:tc>
        <w:tc>
          <w:tcPr>
            <w:tcW w:w="1641"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 InTr (</w:t>
            </w:r>
            <w:proofErr w:type="spellStart"/>
            <w:r>
              <w:rPr>
                <w:rFonts w:ascii="Arial" w:hAnsi="Arial"/>
                <w:b/>
                <w:bCs/>
                <w:i/>
                <w:iCs/>
                <w:sz w:val="18"/>
                <w:szCs w:val="18"/>
              </w:rPr>
              <w:t>Obs</w:t>
            </w:r>
            <w:proofErr w:type="spellEnd"/>
            <w:r>
              <w:rPr>
                <w:rFonts w:ascii="Arial" w:hAnsi="Arial"/>
                <w:b/>
                <w:bCs/>
                <w:i/>
                <w:iCs/>
                <w:sz w:val="18"/>
                <w:szCs w:val="18"/>
              </w:rPr>
              <w:t>)</w:t>
            </w:r>
          </w:p>
        </w:tc>
        <w:tc>
          <w:tcPr>
            <w:tcW w:w="1770"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Biais (</w:t>
            </w:r>
            <w:proofErr w:type="spellStart"/>
            <w:r>
              <w:rPr>
                <w:rFonts w:ascii="Arial" w:hAnsi="Arial"/>
                <w:b/>
                <w:bCs/>
                <w:i/>
                <w:iCs/>
                <w:sz w:val="18"/>
                <w:szCs w:val="18"/>
              </w:rPr>
              <w:t>Obs</w:t>
            </w:r>
            <w:proofErr w:type="spellEnd"/>
            <w:r>
              <w:rPr>
                <w:rFonts w:ascii="Arial" w:hAnsi="Arial"/>
                <w:b/>
                <w:bCs/>
                <w:i/>
                <w:iCs/>
                <w:sz w:val="18"/>
                <w:szCs w:val="18"/>
              </w:rPr>
              <w:t>/</w:t>
            </w:r>
            <w:proofErr w:type="spellStart"/>
            <w:r>
              <w:rPr>
                <w:rFonts w:ascii="Arial" w:hAnsi="Arial"/>
                <w:b/>
                <w:bCs/>
                <w:i/>
                <w:iCs/>
                <w:sz w:val="18"/>
                <w:szCs w:val="18"/>
              </w:rPr>
              <w:t>Exp</w:t>
            </w:r>
            <w:proofErr w:type="spellEnd"/>
            <w:r>
              <w:rPr>
                <w:rFonts w:ascii="Arial" w:hAnsi="Arial"/>
                <w:b/>
                <w:bCs/>
                <w:i/>
                <w:iCs/>
                <w:sz w:val="18"/>
                <w:szCs w:val="18"/>
              </w:rPr>
              <w:t>)</w:t>
            </w:r>
          </w:p>
        </w:tc>
        <w:tc>
          <w:tcPr>
            <w:tcW w:w="1865" w:type="dxa"/>
            <w:gridSpan w:val="2"/>
            <w:vMerge w:val="restart"/>
            <w:tcBorders>
              <w:top w:val="single" w:sz="8" w:space="0" w:color="000000"/>
              <w:left w:val="single" w:sz="8" w:space="0" w:color="000000"/>
              <w:bottom w:val="single" w:sz="8" w:space="0" w:color="000000"/>
              <w:right w:val="single" w:sz="8" w:space="0" w:color="000000"/>
            </w:tcBorders>
            <w:vAlign w:val="center"/>
          </w:tcPr>
          <w:p w:rsidR="0074281D" w:rsidRDefault="0074281D" w:rsidP="008A26F9">
            <w:pPr>
              <w:pStyle w:val="Contenudetableau"/>
              <w:snapToGrid w:val="0"/>
              <w:spacing w:line="360" w:lineRule="auto"/>
              <w:jc w:val="center"/>
              <w:rPr>
                <w:rFonts w:ascii="Arial" w:hAnsi="Arial"/>
                <w:b/>
                <w:bCs/>
                <w:i/>
                <w:iCs/>
                <w:sz w:val="18"/>
                <w:szCs w:val="18"/>
              </w:rPr>
            </w:pPr>
            <w:r>
              <w:rPr>
                <w:rFonts w:ascii="Arial" w:hAnsi="Arial"/>
                <w:b/>
                <w:bCs/>
                <w:i/>
                <w:iCs/>
                <w:sz w:val="18"/>
                <w:szCs w:val="18"/>
              </w:rPr>
              <w:t>%AR</w:t>
            </w:r>
          </w:p>
        </w:tc>
      </w:tr>
      <w:tr w:rsidR="0074281D" w:rsidTr="008A26F9">
        <w:trPr>
          <w:gridAfter w:val="1"/>
          <w:wAfter w:w="10" w:type="dxa"/>
          <w:trHeight w:val="414"/>
        </w:trPr>
        <w:tc>
          <w:tcPr>
            <w:tcW w:w="975" w:type="dxa"/>
            <w:vMerge w:val="restart"/>
            <w:tcBorders>
              <w:top w:val="single" w:sz="8" w:space="0" w:color="000000"/>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Ala</w:t>
            </w:r>
            <w:proofErr w:type="spellEnd"/>
            <w:r>
              <w:rPr>
                <w:rFonts w:ascii="Arial" w:hAnsi="Arial"/>
                <w:b/>
                <w:bCs/>
                <w:i/>
                <w:iCs/>
                <w:sz w:val="18"/>
                <w:szCs w:val="18"/>
              </w:rPr>
              <w:t>, A</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17</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31</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2.44</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-2.94</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54.8</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Arg</w:t>
            </w:r>
            <w:proofErr w:type="spellEnd"/>
            <w:r>
              <w:rPr>
                <w:rFonts w:ascii="Arial" w:hAnsi="Arial"/>
                <w:b/>
                <w:bCs/>
                <w:i/>
                <w:iCs/>
                <w:sz w:val="18"/>
                <w:szCs w:val="18"/>
              </w:rPr>
              <w:t xml:space="preserve">, R </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164</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12.88</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1.49</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46.9</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Asn</w:t>
            </w:r>
            <w:proofErr w:type="gramStart"/>
            <w:r>
              <w:rPr>
                <w:rFonts w:ascii="Arial" w:hAnsi="Arial"/>
                <w:b/>
                <w:bCs/>
                <w:i/>
                <w:iCs/>
                <w:sz w:val="18"/>
                <w:szCs w:val="18"/>
              </w:rPr>
              <w:t>,N</w:t>
            </w:r>
            <w:proofErr w:type="spellEnd"/>
            <w:proofErr w:type="gramEnd"/>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53</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4.16</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1.19</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92.4</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Asp</w:t>
            </w:r>
            <w:proofErr w:type="spellEnd"/>
            <w:r>
              <w:rPr>
                <w:rFonts w:ascii="Arial" w:hAnsi="Arial"/>
                <w:b/>
                <w:bCs/>
                <w:i/>
                <w:iCs/>
                <w:sz w:val="18"/>
                <w:szCs w:val="18"/>
              </w:rPr>
              <w:t>, D</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0.47</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-7.69</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66.7</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Cys</w:t>
            </w:r>
            <w:proofErr w:type="spellEnd"/>
            <w:r>
              <w:rPr>
                <w:rFonts w:ascii="Arial" w:hAnsi="Arial"/>
                <w:b/>
                <w:bCs/>
                <w:i/>
                <w:iCs/>
                <w:sz w:val="18"/>
                <w:szCs w:val="18"/>
              </w:rPr>
              <w:t>, C</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18</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25</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1,96</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1.04</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76.0</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Gln</w:t>
            </w:r>
            <w:proofErr w:type="spellEnd"/>
            <w:r>
              <w:rPr>
                <w:rFonts w:ascii="Arial" w:hAnsi="Arial"/>
                <w:b/>
                <w:bCs/>
                <w:i/>
                <w:iCs/>
                <w:sz w:val="18"/>
                <w:szCs w:val="18"/>
              </w:rPr>
              <w:t>, Q</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16</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1.26</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-2.85</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87.5</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Glu, E</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22</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1.73</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-1.70</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36.4</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Gly</w:t>
            </w:r>
            <w:proofErr w:type="spellEnd"/>
            <w:r>
              <w:rPr>
                <w:rFonts w:ascii="Arial" w:hAnsi="Arial"/>
                <w:b/>
                <w:bCs/>
                <w:i/>
                <w:iCs/>
                <w:sz w:val="18"/>
                <w:szCs w:val="18"/>
              </w:rPr>
              <w:t>, G</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95</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7.46</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1.03</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75.8</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His</w:t>
            </w:r>
            <w:proofErr w:type="spellEnd"/>
            <w:r>
              <w:rPr>
                <w:rFonts w:ascii="Arial" w:hAnsi="Arial"/>
                <w:b/>
                <w:bCs/>
                <w:i/>
                <w:iCs/>
                <w:sz w:val="18"/>
                <w:szCs w:val="18"/>
              </w:rPr>
              <w:t>, H</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12</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0.94</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-2.0</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66.7</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Ile, I</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0.31</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-109.9</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25.0</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Leu, L</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126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185</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14.53</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1,5</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69.7</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Lys, K</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43</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3.38</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-1.45</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27.9</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Met, M</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37</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107</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8.41</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1.07</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57.0</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Phe</w:t>
            </w:r>
            <w:proofErr w:type="spellEnd"/>
            <w:r>
              <w:rPr>
                <w:rFonts w:ascii="Arial" w:hAnsi="Arial"/>
                <w:b/>
                <w:bCs/>
                <w:i/>
                <w:iCs/>
                <w:sz w:val="18"/>
                <w:szCs w:val="18"/>
              </w:rPr>
              <w:t>, F</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85</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6.68</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2.77</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74.1</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Pro, P</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27</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24</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59</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4.63</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-1.01</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54.2</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SelC</w:t>
            </w:r>
            <w:proofErr w:type="spellEnd"/>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37</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2.92</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5.85</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94.6</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Ser</w:t>
            </w:r>
            <w:proofErr w:type="spellEnd"/>
            <w:r>
              <w:rPr>
                <w:rFonts w:ascii="Arial" w:hAnsi="Arial"/>
                <w:b/>
                <w:bCs/>
                <w:i/>
                <w:iCs/>
                <w:sz w:val="18"/>
                <w:szCs w:val="18"/>
              </w:rPr>
              <w:t>, S</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166</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13.04</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1.88</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60.8</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Thr</w:t>
            </w:r>
            <w:proofErr w:type="spellEnd"/>
            <w:r>
              <w:rPr>
                <w:rFonts w:ascii="Arial" w:hAnsi="Arial"/>
                <w:b/>
                <w:bCs/>
                <w:i/>
                <w:iCs/>
                <w:sz w:val="18"/>
                <w:szCs w:val="18"/>
              </w:rPr>
              <w:t>, T</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39</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37</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83</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6.52</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1.16</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54.2</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Trp</w:t>
            </w:r>
            <w:proofErr w:type="spellEnd"/>
            <w:r>
              <w:rPr>
                <w:rFonts w:ascii="Arial" w:hAnsi="Arial"/>
                <w:b/>
                <w:bCs/>
                <w:i/>
                <w:iCs/>
                <w:sz w:val="18"/>
                <w:szCs w:val="18"/>
              </w:rPr>
              <w:t>, W</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8</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6</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1.1</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-1.64</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57.1</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Tyr, T</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9</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0.71</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-3.57</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22.2</w:t>
            </w:r>
          </w:p>
        </w:tc>
      </w:tr>
      <w:tr w:rsidR="0074281D" w:rsidTr="008A26F9">
        <w:trPr>
          <w:gridAfter w:val="1"/>
          <w:wAfter w:w="10" w:type="dxa"/>
          <w:trHeight w:val="414"/>
        </w:trPr>
        <w:tc>
          <w:tcPr>
            <w:tcW w:w="975" w:type="dxa"/>
            <w:vMerge w:val="restart"/>
            <w:tcBorders>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r>
              <w:rPr>
                <w:rFonts w:ascii="Arial" w:hAnsi="Arial"/>
                <w:b/>
                <w:bCs/>
                <w:i/>
                <w:iCs/>
                <w:sz w:val="18"/>
                <w:szCs w:val="18"/>
              </w:rPr>
              <w:t>Val, V</w:t>
            </w:r>
          </w:p>
        </w:tc>
        <w:tc>
          <w:tcPr>
            <w:tcW w:w="793" w:type="dxa"/>
            <w:vMerge w:val="restart"/>
            <w:tcBorders>
              <w:left w:val="single" w:sz="8"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25</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0</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31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w:t>
            </w:r>
          </w:p>
        </w:tc>
        <w:tc>
          <w:tcPr>
            <w:tcW w:w="793"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57</w:t>
            </w:r>
          </w:p>
        </w:tc>
        <w:tc>
          <w:tcPr>
            <w:tcW w:w="1641"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4.48</w:t>
            </w:r>
          </w:p>
        </w:tc>
        <w:tc>
          <w:tcPr>
            <w:tcW w:w="1770" w:type="dxa"/>
            <w:vMerge w:val="restart"/>
            <w:tcBorders>
              <w:left w:val="single" w:sz="4" w:space="0" w:color="000000"/>
              <w:bottom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-1.40</w:t>
            </w:r>
          </w:p>
        </w:tc>
        <w:tc>
          <w:tcPr>
            <w:tcW w:w="1855" w:type="dxa"/>
            <w:vMerge w:val="restart"/>
            <w:tcBorders>
              <w:left w:val="single" w:sz="4" w:space="0" w:color="000000"/>
              <w:bottom w:val="single" w:sz="4" w:space="0" w:color="000000"/>
              <w:right w:val="single" w:sz="4" w:space="0" w:color="000000"/>
            </w:tcBorders>
            <w:vAlign w:val="center"/>
          </w:tcPr>
          <w:p w:rsidR="0074281D" w:rsidRDefault="0074281D" w:rsidP="008A26F9">
            <w:pPr>
              <w:pStyle w:val="Contenudetableau"/>
              <w:snapToGrid w:val="0"/>
              <w:spacing w:line="360" w:lineRule="auto"/>
              <w:jc w:val="center"/>
              <w:rPr>
                <w:rFonts w:ascii="Arial" w:hAnsi="Arial"/>
                <w:sz w:val="18"/>
                <w:szCs w:val="18"/>
              </w:rPr>
            </w:pPr>
            <w:r>
              <w:rPr>
                <w:rFonts w:ascii="Arial" w:hAnsi="Arial"/>
                <w:sz w:val="18"/>
                <w:szCs w:val="18"/>
              </w:rPr>
              <w:t>45.6</w:t>
            </w:r>
          </w:p>
        </w:tc>
      </w:tr>
      <w:tr w:rsidR="0074281D" w:rsidTr="008A26F9">
        <w:trPr>
          <w:trHeight w:val="414"/>
        </w:trPr>
        <w:tc>
          <w:tcPr>
            <w:tcW w:w="975" w:type="dxa"/>
            <w:vMerge w:val="restart"/>
            <w:tcBorders>
              <w:top w:val="single" w:sz="8" w:space="0" w:color="000000"/>
              <w:left w:val="single" w:sz="8" w:space="0" w:color="000000"/>
              <w:bottom w:val="single" w:sz="8" w:space="0" w:color="000000"/>
            </w:tcBorders>
            <w:vAlign w:val="center"/>
          </w:tcPr>
          <w:p w:rsidR="0074281D" w:rsidRDefault="0074281D" w:rsidP="008A26F9">
            <w:pPr>
              <w:snapToGrid w:val="0"/>
              <w:spacing w:line="360" w:lineRule="auto"/>
              <w:rPr>
                <w:rFonts w:ascii="Arial" w:hAnsi="Arial"/>
                <w:b/>
                <w:bCs/>
                <w:i/>
                <w:iCs/>
                <w:sz w:val="18"/>
                <w:szCs w:val="18"/>
              </w:rPr>
            </w:pPr>
            <w:proofErr w:type="spellStart"/>
            <w:r>
              <w:rPr>
                <w:rFonts w:ascii="Arial" w:hAnsi="Arial"/>
                <w:b/>
                <w:bCs/>
                <w:i/>
                <w:iCs/>
                <w:sz w:val="18"/>
                <w:szCs w:val="18"/>
              </w:rPr>
              <w:t>Overall</w:t>
            </w:r>
            <w:proofErr w:type="spellEnd"/>
            <w:r>
              <w:rPr>
                <w:rFonts w:ascii="Arial" w:hAnsi="Arial"/>
                <w:b/>
                <w:bCs/>
                <w:i/>
                <w:iCs/>
                <w:sz w:val="18"/>
                <w:szCs w:val="18"/>
              </w:rPr>
              <w:t xml:space="preserve"> </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736</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52</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438</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47</w:t>
            </w:r>
          </w:p>
        </w:tc>
        <w:tc>
          <w:tcPr>
            <w:tcW w:w="793"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1273</w:t>
            </w:r>
          </w:p>
        </w:tc>
        <w:tc>
          <w:tcPr>
            <w:tcW w:w="1641"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100</w:t>
            </w:r>
          </w:p>
        </w:tc>
        <w:tc>
          <w:tcPr>
            <w:tcW w:w="1770" w:type="dxa"/>
            <w:vMerge w:val="restart"/>
            <w:tcBorders>
              <w:top w:val="single" w:sz="8" w:space="0" w:color="000000"/>
              <w:left w:val="single" w:sz="8" w:space="0" w:color="000000"/>
              <w:bottom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w:t>
            </w:r>
          </w:p>
        </w:tc>
        <w:tc>
          <w:tcPr>
            <w:tcW w:w="1865" w:type="dxa"/>
            <w:gridSpan w:val="2"/>
            <w:vMerge w:val="restart"/>
            <w:tcBorders>
              <w:top w:val="single" w:sz="8" w:space="0" w:color="000000"/>
              <w:left w:val="single" w:sz="8" w:space="0" w:color="000000"/>
              <w:bottom w:val="single" w:sz="8" w:space="0" w:color="000000"/>
              <w:right w:val="single" w:sz="8" w:space="0" w:color="000000"/>
            </w:tcBorders>
            <w:vAlign w:val="center"/>
          </w:tcPr>
          <w:p w:rsidR="0074281D" w:rsidRDefault="0074281D" w:rsidP="008A26F9">
            <w:pPr>
              <w:pStyle w:val="Contenudetableau"/>
              <w:snapToGrid w:val="0"/>
              <w:spacing w:line="360" w:lineRule="auto"/>
              <w:jc w:val="center"/>
              <w:rPr>
                <w:rFonts w:ascii="Arial" w:hAnsi="Arial"/>
                <w:b/>
                <w:bCs/>
                <w:sz w:val="18"/>
                <w:szCs w:val="18"/>
              </w:rPr>
            </w:pPr>
            <w:r>
              <w:rPr>
                <w:rFonts w:ascii="Arial" w:hAnsi="Arial"/>
                <w:b/>
                <w:bCs/>
                <w:sz w:val="18"/>
                <w:szCs w:val="18"/>
              </w:rPr>
              <w:t>61.5</w:t>
            </w:r>
          </w:p>
        </w:tc>
      </w:tr>
    </w:tbl>
    <w:p w:rsidR="000203E3" w:rsidRDefault="000203E3" w:rsidP="0074281D">
      <w:pPr>
        <w:spacing w:line="360" w:lineRule="auto"/>
        <w:jc w:val="both"/>
        <w:rPr>
          <w:rFonts w:ascii="Arial" w:hAnsi="Arial"/>
          <w:sz w:val="22"/>
          <w:szCs w:val="16"/>
          <w:lang w:val="en-US"/>
        </w:rPr>
      </w:pPr>
    </w:p>
    <w:p w:rsidR="0074281D" w:rsidRPr="00271F54" w:rsidRDefault="0074281D" w:rsidP="000203E3">
      <w:pPr>
        <w:spacing w:line="480" w:lineRule="auto"/>
        <w:jc w:val="both"/>
        <w:rPr>
          <w:rFonts w:ascii="Arial" w:hAnsi="Arial"/>
          <w:sz w:val="22"/>
          <w:szCs w:val="16"/>
          <w:lang w:val="en-US"/>
        </w:rPr>
      </w:pPr>
      <w:r>
        <w:rPr>
          <w:rFonts w:ascii="Arial" w:hAnsi="Arial"/>
          <w:sz w:val="22"/>
          <w:szCs w:val="16"/>
          <w:lang w:val="en-US"/>
        </w:rPr>
        <w:t>The integrase insertion bia</w:t>
      </w:r>
      <w:r w:rsidRPr="00271F54">
        <w:rPr>
          <w:rFonts w:ascii="Arial" w:hAnsi="Arial"/>
          <w:sz w:val="22"/>
          <w:szCs w:val="16"/>
          <w:lang w:val="en-US"/>
        </w:rPr>
        <w:t xml:space="preserve">s in close proximity of each tRNA was calculated as </w:t>
      </w:r>
      <w:proofErr w:type="spellStart"/>
      <w:r w:rsidRPr="00271F54">
        <w:rPr>
          <w:rFonts w:ascii="Arial" w:hAnsi="Arial"/>
          <w:i/>
          <w:iCs/>
          <w:sz w:val="22"/>
          <w:szCs w:val="16"/>
          <w:lang w:val="en-US"/>
        </w:rPr>
        <w:t>Obs</w:t>
      </w:r>
      <w:proofErr w:type="spellEnd"/>
      <w:r w:rsidRPr="00271F54">
        <w:rPr>
          <w:rFonts w:ascii="Arial" w:hAnsi="Arial"/>
          <w:i/>
          <w:iCs/>
          <w:sz w:val="22"/>
          <w:szCs w:val="16"/>
          <w:lang w:val="en-US"/>
        </w:rPr>
        <w:t>/Exp</w:t>
      </w:r>
      <w:r w:rsidRPr="00271F54">
        <w:rPr>
          <w:rFonts w:ascii="Arial" w:hAnsi="Arial"/>
          <w:sz w:val="22"/>
          <w:szCs w:val="16"/>
          <w:lang w:val="en-US"/>
        </w:rPr>
        <w:t xml:space="preserve"> where </w:t>
      </w:r>
      <w:proofErr w:type="spellStart"/>
      <w:r w:rsidRPr="00271F54">
        <w:rPr>
          <w:rFonts w:ascii="Arial" w:hAnsi="Arial"/>
          <w:i/>
          <w:iCs/>
          <w:sz w:val="22"/>
          <w:szCs w:val="16"/>
          <w:lang w:val="en-US"/>
        </w:rPr>
        <w:t>Obs</w:t>
      </w:r>
      <w:proofErr w:type="spellEnd"/>
      <w:r w:rsidRPr="00271F54">
        <w:rPr>
          <w:rFonts w:ascii="Arial" w:hAnsi="Arial"/>
          <w:sz w:val="22"/>
          <w:szCs w:val="16"/>
          <w:lang w:val="en-US"/>
        </w:rPr>
        <w:t xml:space="preserve"> is the proportion of specific </w:t>
      </w:r>
      <w:r w:rsidRPr="00271F54">
        <w:rPr>
          <w:rFonts w:ascii="Arial" w:hAnsi="Arial"/>
          <w:i/>
          <w:iCs/>
          <w:sz w:val="22"/>
          <w:szCs w:val="16"/>
          <w:lang w:val="en-US"/>
        </w:rPr>
        <w:t>InTr</w:t>
      </w:r>
      <w:r w:rsidRPr="00271F54">
        <w:rPr>
          <w:rFonts w:ascii="Arial" w:hAnsi="Arial"/>
          <w:sz w:val="22"/>
          <w:szCs w:val="16"/>
          <w:lang w:val="en-US"/>
        </w:rPr>
        <w:t xml:space="preserve"> shapes (over the 1273 InTr shapes) and </w:t>
      </w:r>
      <w:r w:rsidRPr="00271F54">
        <w:rPr>
          <w:rFonts w:ascii="Arial" w:hAnsi="Arial"/>
          <w:i/>
          <w:iCs/>
          <w:sz w:val="22"/>
          <w:szCs w:val="16"/>
          <w:lang w:val="en-US"/>
        </w:rPr>
        <w:t>Exp</w:t>
      </w:r>
      <w:r w:rsidRPr="00271F54">
        <w:rPr>
          <w:rFonts w:ascii="Arial" w:hAnsi="Arial"/>
          <w:sz w:val="22"/>
          <w:szCs w:val="16"/>
          <w:lang w:val="en-US"/>
        </w:rPr>
        <w:t xml:space="preserve">, the proportion of the same tRNA out of the overall tRNA in 561 genomes. If the ratio </w:t>
      </w:r>
      <w:proofErr w:type="spellStart"/>
      <w:r w:rsidRPr="00271F54">
        <w:rPr>
          <w:rFonts w:ascii="Arial" w:hAnsi="Arial"/>
          <w:i/>
          <w:iCs/>
          <w:sz w:val="22"/>
          <w:szCs w:val="16"/>
          <w:lang w:val="en-US"/>
        </w:rPr>
        <w:t>Obs</w:t>
      </w:r>
      <w:proofErr w:type="spellEnd"/>
      <w:r w:rsidRPr="00271F54">
        <w:rPr>
          <w:rFonts w:ascii="Arial" w:hAnsi="Arial"/>
          <w:i/>
          <w:iCs/>
          <w:sz w:val="22"/>
          <w:szCs w:val="16"/>
          <w:lang w:val="en-US"/>
        </w:rPr>
        <w:t>/Exp</w:t>
      </w:r>
      <w:r w:rsidRPr="00271F54">
        <w:rPr>
          <w:rFonts w:ascii="Arial" w:hAnsi="Arial"/>
          <w:sz w:val="22"/>
          <w:szCs w:val="16"/>
          <w:lang w:val="en-US"/>
        </w:rPr>
        <w:t xml:space="preserve"> is &lt; 1, the </w:t>
      </w:r>
      <w:proofErr w:type="spellStart"/>
      <w:r w:rsidRPr="00271F54">
        <w:rPr>
          <w:rFonts w:ascii="Arial" w:hAnsi="Arial"/>
          <w:sz w:val="22"/>
          <w:szCs w:val="16"/>
          <w:lang w:val="en-US"/>
        </w:rPr>
        <w:t>biais</w:t>
      </w:r>
      <w:proofErr w:type="spellEnd"/>
      <w:r w:rsidRPr="00271F54">
        <w:rPr>
          <w:rFonts w:ascii="Arial" w:hAnsi="Arial"/>
          <w:sz w:val="22"/>
          <w:szCs w:val="16"/>
          <w:lang w:val="en-US"/>
        </w:rPr>
        <w:t xml:space="preserve"> becomes </w:t>
      </w:r>
      <w:r w:rsidRPr="00271F54">
        <w:rPr>
          <w:rFonts w:ascii="Arial" w:hAnsi="Arial"/>
          <w:i/>
          <w:iCs/>
          <w:sz w:val="22"/>
          <w:szCs w:val="16"/>
          <w:lang w:val="en-US"/>
        </w:rPr>
        <w:t>-Exp/Obs</w:t>
      </w:r>
      <w:r w:rsidRPr="00271F54">
        <w:rPr>
          <w:rFonts w:ascii="Arial" w:hAnsi="Arial"/>
          <w:sz w:val="22"/>
          <w:szCs w:val="16"/>
          <w:lang w:val="en-US"/>
        </w:rPr>
        <w:t xml:space="preserve">. Note that </w:t>
      </w:r>
      <w:r w:rsidR="008A26F9">
        <w:rPr>
          <w:rFonts w:ascii="Arial" w:hAnsi="Arial"/>
          <w:sz w:val="22"/>
          <w:szCs w:val="16"/>
          <w:lang w:val="en-US"/>
        </w:rPr>
        <w:t>P</w:t>
      </w:r>
      <w:r w:rsidRPr="00271F54">
        <w:rPr>
          <w:rFonts w:ascii="Arial" w:hAnsi="Arial"/>
          <w:sz w:val="22"/>
          <w:szCs w:val="16"/>
          <w:lang w:val="en-US"/>
        </w:rPr>
        <w:t xml:space="preserve">seudo, Sup and </w:t>
      </w:r>
      <w:proofErr w:type="spellStart"/>
      <w:r w:rsidRPr="00271F54">
        <w:rPr>
          <w:rFonts w:ascii="Arial" w:hAnsi="Arial"/>
          <w:sz w:val="22"/>
          <w:szCs w:val="16"/>
          <w:lang w:val="en-US"/>
        </w:rPr>
        <w:t>Undef</w:t>
      </w:r>
      <w:proofErr w:type="spellEnd"/>
      <w:r w:rsidRPr="00271F54">
        <w:rPr>
          <w:rFonts w:ascii="Arial" w:hAnsi="Arial"/>
          <w:sz w:val="22"/>
          <w:szCs w:val="16"/>
          <w:lang w:val="en-US"/>
        </w:rPr>
        <w:t xml:space="preserve"> </w:t>
      </w:r>
      <w:proofErr w:type="gramStart"/>
      <w:r w:rsidRPr="00271F54">
        <w:rPr>
          <w:rFonts w:ascii="Arial" w:hAnsi="Arial"/>
          <w:sz w:val="22"/>
          <w:szCs w:val="16"/>
          <w:lang w:val="en-US"/>
        </w:rPr>
        <w:t>tRNAs</w:t>
      </w:r>
      <w:proofErr w:type="gramEnd"/>
      <w:r w:rsidRPr="00271F54">
        <w:rPr>
          <w:rFonts w:ascii="Arial" w:hAnsi="Arial"/>
          <w:sz w:val="22"/>
          <w:szCs w:val="16"/>
          <w:lang w:val="en-US"/>
        </w:rPr>
        <w:t xml:space="preserve"> (291 tRNAs from a total of 34596) were removed from our data. %</w:t>
      </w:r>
      <w:proofErr w:type="gramStart"/>
      <w:r w:rsidRPr="00271F54">
        <w:rPr>
          <w:rFonts w:ascii="Arial" w:hAnsi="Arial"/>
          <w:sz w:val="22"/>
          <w:szCs w:val="16"/>
          <w:lang w:val="en-US"/>
        </w:rPr>
        <w:t>AR,</w:t>
      </w:r>
      <w:proofErr w:type="gramEnd"/>
      <w:r w:rsidRPr="00271F54">
        <w:rPr>
          <w:rFonts w:ascii="Arial" w:hAnsi="Arial"/>
          <w:sz w:val="22"/>
          <w:szCs w:val="16"/>
          <w:lang w:val="en-US"/>
        </w:rPr>
        <w:t xml:space="preserve"> is the proportion of predicted autoregulated </w:t>
      </w:r>
      <w:r w:rsidRPr="00271F54">
        <w:rPr>
          <w:rFonts w:ascii="Arial" w:hAnsi="Arial"/>
          <w:i/>
          <w:iCs/>
          <w:sz w:val="22"/>
          <w:szCs w:val="16"/>
          <w:lang w:val="en-US"/>
        </w:rPr>
        <w:t>InTr</w:t>
      </w:r>
      <w:r w:rsidRPr="00271F54">
        <w:rPr>
          <w:rFonts w:ascii="Arial" w:hAnsi="Arial"/>
          <w:sz w:val="22"/>
          <w:szCs w:val="16"/>
          <w:lang w:val="en-US"/>
        </w:rPr>
        <w:t xml:space="preserve"> shapes. Note that in four cases, the InTr shapes were found within the plasmids (</w:t>
      </w:r>
      <w:proofErr w:type="spellStart"/>
      <w:r w:rsidRPr="00271F54">
        <w:rPr>
          <w:rFonts w:ascii="Arial" w:hAnsi="Arial"/>
          <w:sz w:val="22"/>
          <w:szCs w:val="16"/>
          <w:lang w:val="en-US"/>
        </w:rPr>
        <w:t>eg</w:t>
      </w:r>
      <w:proofErr w:type="spellEnd"/>
      <w:r w:rsidRPr="00271F54">
        <w:rPr>
          <w:rFonts w:ascii="Arial" w:hAnsi="Arial"/>
          <w:sz w:val="22"/>
          <w:szCs w:val="16"/>
          <w:lang w:val="en-US"/>
        </w:rPr>
        <w:t xml:space="preserve">. 2 in </w:t>
      </w:r>
      <w:proofErr w:type="spellStart"/>
      <w:r w:rsidRPr="00271F54">
        <w:rPr>
          <w:rFonts w:ascii="Arial" w:hAnsi="Arial"/>
          <w:i/>
          <w:iCs/>
          <w:sz w:val="22"/>
          <w:szCs w:val="16"/>
          <w:lang w:val="en-US"/>
        </w:rPr>
        <w:t>Silici</w:t>
      </w:r>
      <w:proofErr w:type="spellEnd"/>
      <w:r w:rsidRPr="00271F54">
        <w:rPr>
          <w:rFonts w:ascii="Arial" w:hAnsi="Arial"/>
          <w:i/>
          <w:iCs/>
          <w:sz w:val="22"/>
          <w:szCs w:val="16"/>
          <w:lang w:val="en-US"/>
        </w:rPr>
        <w:t xml:space="preserve"> bacter_TM140</w:t>
      </w:r>
      <w:r>
        <w:rPr>
          <w:rFonts w:ascii="Arial" w:hAnsi="Arial"/>
          <w:sz w:val="22"/>
          <w:szCs w:val="16"/>
          <w:lang w:val="en-US"/>
        </w:rPr>
        <w:t xml:space="preserve"> (NC008043, Ser-OC and </w:t>
      </w:r>
      <w:proofErr w:type="spellStart"/>
      <w:r>
        <w:rPr>
          <w:rFonts w:ascii="Arial" w:hAnsi="Arial"/>
          <w:sz w:val="22"/>
          <w:szCs w:val="16"/>
          <w:lang w:val="en-US"/>
        </w:rPr>
        <w:t>Phe</w:t>
      </w:r>
      <w:proofErr w:type="spellEnd"/>
      <w:r>
        <w:rPr>
          <w:rFonts w:ascii="Arial" w:hAnsi="Arial"/>
          <w:sz w:val="22"/>
          <w:szCs w:val="16"/>
          <w:lang w:val="en-US"/>
        </w:rPr>
        <w:t>-TI</w:t>
      </w:r>
      <w:r w:rsidRPr="00271F54">
        <w:rPr>
          <w:rFonts w:ascii="Arial" w:hAnsi="Arial"/>
          <w:sz w:val="22"/>
          <w:szCs w:val="16"/>
          <w:lang w:val="en-US"/>
        </w:rPr>
        <w:t xml:space="preserve">), 1 in </w:t>
      </w:r>
      <w:proofErr w:type="spellStart"/>
      <w:r w:rsidRPr="00271F54">
        <w:rPr>
          <w:rFonts w:ascii="Arial" w:hAnsi="Arial"/>
          <w:i/>
          <w:iCs/>
          <w:sz w:val="22"/>
          <w:szCs w:val="16"/>
          <w:lang w:val="en-US"/>
        </w:rPr>
        <w:t>Ralstonia</w:t>
      </w:r>
      <w:proofErr w:type="spellEnd"/>
      <w:r w:rsidRPr="00271F54">
        <w:rPr>
          <w:rFonts w:ascii="Arial" w:hAnsi="Arial"/>
          <w:i/>
          <w:iCs/>
          <w:sz w:val="22"/>
          <w:szCs w:val="16"/>
          <w:lang w:val="en-US"/>
        </w:rPr>
        <w:t xml:space="preserve"> </w:t>
      </w:r>
      <w:proofErr w:type="spellStart"/>
      <w:r w:rsidRPr="00271F54">
        <w:rPr>
          <w:rFonts w:ascii="Arial" w:hAnsi="Arial"/>
          <w:i/>
          <w:iCs/>
          <w:sz w:val="22"/>
          <w:szCs w:val="16"/>
          <w:lang w:val="en-US"/>
        </w:rPr>
        <w:t>eutropha</w:t>
      </w:r>
      <w:proofErr w:type="spellEnd"/>
      <w:r w:rsidRPr="00271F54">
        <w:rPr>
          <w:rFonts w:ascii="Arial" w:hAnsi="Arial"/>
          <w:sz w:val="22"/>
          <w:szCs w:val="16"/>
          <w:lang w:val="en-US"/>
        </w:rPr>
        <w:t xml:space="preserve"> JM134 (NC_007336, Met-TI) and 1 in </w:t>
      </w:r>
      <w:proofErr w:type="spellStart"/>
      <w:r w:rsidRPr="00271F54">
        <w:rPr>
          <w:rFonts w:ascii="Arial" w:hAnsi="Arial"/>
          <w:i/>
          <w:iCs/>
          <w:sz w:val="22"/>
          <w:szCs w:val="16"/>
          <w:lang w:val="en-US"/>
        </w:rPr>
        <w:t>Burkholderia</w:t>
      </w:r>
      <w:proofErr w:type="spellEnd"/>
      <w:r w:rsidRPr="00271F54">
        <w:rPr>
          <w:rFonts w:ascii="Arial" w:hAnsi="Arial"/>
          <w:i/>
          <w:iCs/>
          <w:sz w:val="22"/>
          <w:szCs w:val="16"/>
          <w:lang w:val="en-US"/>
        </w:rPr>
        <w:t xml:space="preserve"> </w:t>
      </w:r>
      <w:proofErr w:type="spellStart"/>
      <w:r w:rsidRPr="00271F54">
        <w:rPr>
          <w:rFonts w:ascii="Arial" w:hAnsi="Arial"/>
          <w:i/>
          <w:iCs/>
          <w:sz w:val="22"/>
          <w:szCs w:val="16"/>
          <w:lang w:val="en-US"/>
        </w:rPr>
        <w:t>phymatum</w:t>
      </w:r>
      <w:proofErr w:type="spellEnd"/>
      <w:r w:rsidRPr="00271F54">
        <w:rPr>
          <w:rFonts w:ascii="Arial" w:hAnsi="Arial"/>
          <w:i/>
          <w:iCs/>
          <w:sz w:val="22"/>
          <w:szCs w:val="16"/>
          <w:lang w:val="en-US"/>
        </w:rPr>
        <w:t xml:space="preserve"> STM 185</w:t>
      </w:r>
      <w:r w:rsidRPr="00271F54">
        <w:rPr>
          <w:rFonts w:ascii="Arial" w:hAnsi="Arial"/>
          <w:sz w:val="22"/>
          <w:szCs w:val="16"/>
          <w:lang w:val="en-US"/>
        </w:rPr>
        <w:t xml:space="preserve"> (NC_010625, </w:t>
      </w:r>
      <w:proofErr w:type="spellStart"/>
      <w:r w:rsidRPr="00271F54">
        <w:rPr>
          <w:rFonts w:ascii="Arial" w:hAnsi="Arial"/>
          <w:sz w:val="22"/>
          <w:szCs w:val="16"/>
          <w:lang w:val="en-US"/>
        </w:rPr>
        <w:t>Leu</w:t>
      </w:r>
      <w:proofErr w:type="spellEnd"/>
      <w:r w:rsidRPr="00271F54">
        <w:rPr>
          <w:rFonts w:ascii="Arial" w:hAnsi="Arial"/>
          <w:sz w:val="22"/>
          <w:szCs w:val="16"/>
          <w:lang w:val="en-US"/>
        </w:rPr>
        <w:t>-OC).</w:t>
      </w:r>
    </w:p>
    <w:p w:rsidR="0074281D" w:rsidRPr="00C46844" w:rsidRDefault="0074281D" w:rsidP="000203E3">
      <w:pPr>
        <w:spacing w:line="480" w:lineRule="auto"/>
        <w:jc w:val="both"/>
        <w:rPr>
          <w:rFonts w:ascii="Arial" w:hAnsi="Arial"/>
          <w:sz w:val="14"/>
          <w:szCs w:val="14"/>
          <w:lang w:val="en-US"/>
        </w:rPr>
      </w:pPr>
      <w:r w:rsidRPr="00C46844">
        <w:rPr>
          <w:rFonts w:ascii="Arial" w:hAnsi="Arial"/>
          <w:sz w:val="14"/>
          <w:szCs w:val="14"/>
          <w:lang w:val="en-US"/>
        </w:rPr>
        <w:t xml:space="preserve"> </w:t>
      </w:r>
    </w:p>
    <w:p w:rsidR="000203E3" w:rsidRDefault="000203E3">
      <w:pPr>
        <w:widowControl/>
        <w:overflowPunct/>
        <w:adjustRightInd/>
        <w:spacing w:after="200" w:line="276" w:lineRule="auto"/>
        <w:rPr>
          <w:rFonts w:ascii="Arial" w:hAnsi="Arial"/>
          <w:b/>
          <w:bCs/>
          <w:sz w:val="22"/>
          <w:szCs w:val="22"/>
          <w:lang w:val="en-US"/>
        </w:rPr>
      </w:pPr>
      <w:r>
        <w:rPr>
          <w:rFonts w:ascii="Arial" w:hAnsi="Arial"/>
          <w:b/>
          <w:bCs/>
          <w:sz w:val="22"/>
          <w:szCs w:val="22"/>
          <w:lang w:val="en-US"/>
        </w:rPr>
        <w:br w:type="page"/>
      </w:r>
    </w:p>
    <w:p w:rsidR="0074281D" w:rsidRPr="000D2325" w:rsidRDefault="0074281D" w:rsidP="0074281D">
      <w:pPr>
        <w:spacing w:line="480" w:lineRule="auto"/>
        <w:rPr>
          <w:sz w:val="22"/>
          <w:szCs w:val="22"/>
          <w:lang w:val="en-US"/>
        </w:rPr>
      </w:pPr>
      <w:r w:rsidRPr="000D2325">
        <w:rPr>
          <w:rFonts w:ascii="Arial" w:hAnsi="Arial"/>
          <w:b/>
          <w:bCs/>
          <w:sz w:val="22"/>
          <w:szCs w:val="22"/>
          <w:lang w:val="en-US"/>
        </w:rPr>
        <w:t xml:space="preserve">Table S3. </w:t>
      </w:r>
      <w:r w:rsidRPr="000D2325">
        <w:rPr>
          <w:rFonts w:ascii="Arial" w:hAnsi="Arial"/>
          <w:i/>
          <w:iCs/>
          <w:sz w:val="22"/>
          <w:szCs w:val="22"/>
          <w:lang w:val="en-US"/>
        </w:rPr>
        <w:t>InTr</w:t>
      </w:r>
      <w:r w:rsidRPr="000D2325">
        <w:rPr>
          <w:rFonts w:ascii="Arial" w:hAnsi="Arial"/>
          <w:sz w:val="22"/>
          <w:szCs w:val="22"/>
          <w:lang w:val="en-US"/>
        </w:rPr>
        <w:t xml:space="preserve"> </w:t>
      </w:r>
      <w:r>
        <w:rPr>
          <w:rFonts w:ascii="Arial" w:hAnsi="Arial"/>
          <w:sz w:val="22"/>
          <w:szCs w:val="22"/>
          <w:lang w:val="en-US"/>
        </w:rPr>
        <w:t>codon shape frequencies and bia</w:t>
      </w:r>
      <w:r w:rsidRPr="000D2325">
        <w:rPr>
          <w:rFonts w:ascii="Arial" w:hAnsi="Arial"/>
          <w:sz w:val="22"/>
          <w:szCs w:val="22"/>
          <w:lang w:val="en-US"/>
        </w:rPr>
        <w:t>ses.</w:t>
      </w:r>
      <w:r w:rsidRPr="000D2325">
        <w:rPr>
          <w:sz w:val="22"/>
          <w:szCs w:val="22"/>
          <w:lang w:val="en-US"/>
        </w:rPr>
        <w:t xml:space="preserve"> </w:t>
      </w:r>
    </w:p>
    <w:tbl>
      <w:tblPr>
        <w:tblW w:w="0" w:type="auto"/>
        <w:tblInd w:w="55" w:type="dxa"/>
        <w:tblLayout w:type="fixed"/>
        <w:tblCellMar>
          <w:top w:w="55" w:type="dxa"/>
          <w:left w:w="55" w:type="dxa"/>
          <w:bottom w:w="55" w:type="dxa"/>
          <w:right w:w="55" w:type="dxa"/>
        </w:tblCellMar>
        <w:tblLook w:val="0000"/>
      </w:tblPr>
      <w:tblGrid>
        <w:gridCol w:w="963"/>
        <w:gridCol w:w="964"/>
        <w:gridCol w:w="963"/>
        <w:gridCol w:w="964"/>
        <w:gridCol w:w="964"/>
        <w:gridCol w:w="963"/>
        <w:gridCol w:w="964"/>
        <w:gridCol w:w="964"/>
        <w:gridCol w:w="963"/>
        <w:gridCol w:w="969"/>
      </w:tblGrid>
      <w:tr w:rsidR="0074281D" w:rsidTr="008A26F9">
        <w:trPr>
          <w:trHeight w:val="460"/>
        </w:trPr>
        <w:tc>
          <w:tcPr>
            <w:tcW w:w="963" w:type="dxa"/>
            <w:vMerge w:val="restart"/>
            <w:tcBorders>
              <w:top w:val="single" w:sz="4" w:space="0" w:color="auto"/>
              <w:bottom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tRNA</w:t>
            </w:r>
          </w:p>
        </w:tc>
        <w:tc>
          <w:tcPr>
            <w:tcW w:w="964" w:type="dxa"/>
            <w:vMerge w:val="restart"/>
            <w:tcBorders>
              <w:top w:val="single" w:sz="4" w:space="0" w:color="auto"/>
              <w:bottom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Codon</w:t>
            </w:r>
          </w:p>
        </w:tc>
        <w:tc>
          <w:tcPr>
            <w:tcW w:w="963" w:type="dxa"/>
            <w:vMerge w:val="restart"/>
            <w:tcBorders>
              <w:top w:val="single" w:sz="4" w:space="0" w:color="auto"/>
              <w:bottom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w:t>
            </w:r>
            <w:r w:rsidR="008A26F9">
              <w:rPr>
                <w:rFonts w:ascii="Arial" w:hAnsi="Arial"/>
                <w:b/>
                <w:bCs/>
                <w:sz w:val="20"/>
                <w:szCs w:val="20"/>
              </w:rPr>
              <w:t xml:space="preserve"> </w:t>
            </w:r>
            <w:proofErr w:type="spellStart"/>
            <w:r>
              <w:rPr>
                <w:rFonts w:ascii="Arial" w:hAnsi="Arial"/>
                <w:b/>
                <w:bCs/>
                <w:sz w:val="20"/>
                <w:szCs w:val="20"/>
              </w:rPr>
              <w:t>obs</w:t>
            </w:r>
            <w:proofErr w:type="spellEnd"/>
          </w:p>
        </w:tc>
        <w:tc>
          <w:tcPr>
            <w:tcW w:w="964" w:type="dxa"/>
            <w:vMerge w:val="restart"/>
            <w:tcBorders>
              <w:top w:val="single" w:sz="4" w:space="0" w:color="auto"/>
              <w:bottom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w:t>
            </w:r>
            <w:r w:rsidR="008A26F9">
              <w:rPr>
                <w:rFonts w:ascii="Arial" w:hAnsi="Arial"/>
                <w:b/>
                <w:bCs/>
                <w:sz w:val="20"/>
                <w:szCs w:val="20"/>
              </w:rPr>
              <w:t xml:space="preserve"> </w:t>
            </w:r>
            <w:r>
              <w:rPr>
                <w:rFonts w:ascii="Arial" w:hAnsi="Arial"/>
                <w:b/>
                <w:bCs/>
                <w:sz w:val="20"/>
                <w:szCs w:val="20"/>
              </w:rPr>
              <w:t>561</w:t>
            </w:r>
          </w:p>
        </w:tc>
        <w:tc>
          <w:tcPr>
            <w:tcW w:w="964" w:type="dxa"/>
            <w:vMerge w:val="restart"/>
            <w:tcBorders>
              <w:top w:val="single" w:sz="4" w:space="0" w:color="auto"/>
              <w:bottom w:val="single" w:sz="4" w:space="0" w:color="auto"/>
              <w:right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Biais</w:t>
            </w:r>
          </w:p>
        </w:tc>
        <w:tc>
          <w:tcPr>
            <w:tcW w:w="963" w:type="dxa"/>
            <w:vMerge w:val="restart"/>
            <w:tcBorders>
              <w:top w:val="single" w:sz="4" w:space="0" w:color="auto"/>
              <w:left w:val="single" w:sz="4" w:space="0" w:color="auto"/>
              <w:bottom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tRNA</w:t>
            </w:r>
          </w:p>
        </w:tc>
        <w:tc>
          <w:tcPr>
            <w:tcW w:w="964" w:type="dxa"/>
            <w:vMerge w:val="restart"/>
            <w:tcBorders>
              <w:top w:val="single" w:sz="4" w:space="0" w:color="auto"/>
              <w:bottom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Codon</w:t>
            </w:r>
          </w:p>
        </w:tc>
        <w:tc>
          <w:tcPr>
            <w:tcW w:w="964" w:type="dxa"/>
            <w:vMerge w:val="restart"/>
            <w:tcBorders>
              <w:top w:val="single" w:sz="4" w:space="0" w:color="auto"/>
              <w:bottom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w:t>
            </w:r>
            <w:r w:rsidR="008A26F9">
              <w:rPr>
                <w:rFonts w:ascii="Arial" w:hAnsi="Arial"/>
                <w:b/>
                <w:bCs/>
                <w:sz w:val="20"/>
                <w:szCs w:val="20"/>
              </w:rPr>
              <w:t xml:space="preserve"> </w:t>
            </w:r>
            <w:proofErr w:type="spellStart"/>
            <w:r>
              <w:rPr>
                <w:rFonts w:ascii="Arial" w:hAnsi="Arial"/>
                <w:b/>
                <w:bCs/>
                <w:sz w:val="20"/>
                <w:szCs w:val="20"/>
              </w:rPr>
              <w:t>Obs</w:t>
            </w:r>
            <w:proofErr w:type="spellEnd"/>
          </w:p>
        </w:tc>
        <w:tc>
          <w:tcPr>
            <w:tcW w:w="963" w:type="dxa"/>
            <w:vMerge w:val="restart"/>
            <w:tcBorders>
              <w:top w:val="single" w:sz="4" w:space="0" w:color="auto"/>
              <w:bottom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w:t>
            </w:r>
            <w:r w:rsidR="008A26F9">
              <w:rPr>
                <w:rFonts w:ascii="Arial" w:hAnsi="Arial"/>
                <w:b/>
                <w:bCs/>
                <w:sz w:val="20"/>
                <w:szCs w:val="20"/>
              </w:rPr>
              <w:t xml:space="preserve"> </w:t>
            </w:r>
            <w:r>
              <w:rPr>
                <w:rFonts w:ascii="Arial" w:hAnsi="Arial"/>
                <w:b/>
                <w:bCs/>
                <w:sz w:val="20"/>
                <w:szCs w:val="20"/>
              </w:rPr>
              <w:t>516</w:t>
            </w:r>
          </w:p>
        </w:tc>
        <w:tc>
          <w:tcPr>
            <w:tcW w:w="969" w:type="dxa"/>
            <w:vMerge w:val="restart"/>
            <w:tcBorders>
              <w:top w:val="single" w:sz="4" w:space="0" w:color="auto"/>
              <w:bottom w:val="single" w:sz="4" w:space="0" w:color="auto"/>
            </w:tcBorders>
          </w:tcPr>
          <w:p w:rsidR="0074281D" w:rsidRDefault="0074281D" w:rsidP="000203E3">
            <w:pPr>
              <w:pStyle w:val="Contenudetableau"/>
              <w:snapToGrid w:val="0"/>
              <w:jc w:val="center"/>
              <w:rPr>
                <w:rFonts w:ascii="Arial" w:hAnsi="Arial"/>
                <w:b/>
                <w:bCs/>
                <w:sz w:val="20"/>
                <w:szCs w:val="20"/>
              </w:rPr>
            </w:pPr>
            <w:r>
              <w:rPr>
                <w:rFonts w:ascii="Arial" w:hAnsi="Arial"/>
                <w:b/>
                <w:bCs/>
                <w:sz w:val="20"/>
                <w:szCs w:val="20"/>
              </w:rPr>
              <w:t>Biais</w:t>
            </w:r>
          </w:p>
        </w:tc>
      </w:tr>
      <w:tr w:rsidR="0074281D" w:rsidTr="008A26F9">
        <w:trPr>
          <w:trHeight w:val="460"/>
        </w:trPr>
        <w:tc>
          <w:tcPr>
            <w:tcW w:w="963" w:type="dxa"/>
            <w:vMerge w:val="restart"/>
            <w:tcBorders>
              <w:top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Ala</w:t>
            </w:r>
            <w:proofErr w:type="spellEnd"/>
            <w:r>
              <w:rPr>
                <w:rFonts w:ascii="Arial" w:hAnsi="Arial"/>
                <w:b/>
                <w:bCs/>
                <w:i/>
                <w:iCs/>
                <w:sz w:val="20"/>
                <w:szCs w:val="20"/>
              </w:rPr>
              <w:t>, A</w:t>
            </w:r>
          </w:p>
        </w:tc>
        <w:tc>
          <w:tcPr>
            <w:tcW w:w="964" w:type="dxa"/>
            <w:vMerge w:val="restart"/>
            <w:tcBorders>
              <w:top w:val="single" w:sz="4" w:space="0" w:color="auto"/>
            </w:tcBorders>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GCT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GCC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GCA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GCG</w:t>
            </w:r>
          </w:p>
        </w:tc>
        <w:tc>
          <w:tcPr>
            <w:tcW w:w="963" w:type="dxa"/>
            <w:vMerge w:val="restart"/>
            <w:tcBorders>
              <w:top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1.18</w:t>
            </w:r>
          </w:p>
          <w:p w:rsidR="0074281D" w:rsidRDefault="0074281D" w:rsidP="000203E3">
            <w:pPr>
              <w:pStyle w:val="Contenudetableau"/>
              <w:jc w:val="center"/>
              <w:rPr>
                <w:rFonts w:ascii="Arial" w:hAnsi="Arial"/>
                <w:sz w:val="20"/>
                <w:szCs w:val="20"/>
              </w:rPr>
            </w:pPr>
            <w:r>
              <w:rPr>
                <w:rFonts w:ascii="Arial" w:hAnsi="Arial"/>
                <w:sz w:val="20"/>
                <w:szCs w:val="20"/>
              </w:rPr>
              <w:t>0.24</w:t>
            </w:r>
          </w:p>
          <w:p w:rsidR="0074281D" w:rsidRDefault="0074281D" w:rsidP="000203E3">
            <w:pPr>
              <w:pStyle w:val="Contenudetableau"/>
              <w:jc w:val="center"/>
              <w:rPr>
                <w:rFonts w:ascii="Arial" w:hAnsi="Arial"/>
                <w:sz w:val="20"/>
                <w:szCs w:val="20"/>
              </w:rPr>
            </w:pPr>
            <w:r>
              <w:rPr>
                <w:rFonts w:ascii="Arial" w:hAnsi="Arial"/>
                <w:sz w:val="20"/>
                <w:szCs w:val="20"/>
              </w:rPr>
              <w:t>1,02</w:t>
            </w:r>
          </w:p>
        </w:tc>
        <w:tc>
          <w:tcPr>
            <w:tcW w:w="964" w:type="dxa"/>
            <w:vMerge w:val="restart"/>
            <w:tcBorders>
              <w:top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1.96</w:t>
            </w:r>
          </w:p>
          <w:p w:rsidR="0074281D" w:rsidRDefault="0074281D" w:rsidP="000203E3">
            <w:pPr>
              <w:pStyle w:val="Contenudetableau"/>
              <w:jc w:val="center"/>
              <w:rPr>
                <w:rFonts w:ascii="Arial" w:hAnsi="Arial"/>
                <w:sz w:val="20"/>
                <w:szCs w:val="20"/>
              </w:rPr>
            </w:pPr>
            <w:r>
              <w:rPr>
                <w:rFonts w:ascii="Arial" w:hAnsi="Arial"/>
                <w:sz w:val="20"/>
                <w:szCs w:val="20"/>
              </w:rPr>
              <w:t>4.56</w:t>
            </w:r>
          </w:p>
          <w:p w:rsidR="0074281D" w:rsidRDefault="0074281D" w:rsidP="000203E3">
            <w:pPr>
              <w:pStyle w:val="Contenudetableau"/>
              <w:jc w:val="center"/>
              <w:rPr>
                <w:rFonts w:ascii="Arial" w:hAnsi="Arial"/>
                <w:sz w:val="20"/>
                <w:szCs w:val="20"/>
              </w:rPr>
            </w:pPr>
            <w:r>
              <w:rPr>
                <w:rFonts w:ascii="Arial" w:hAnsi="Arial"/>
                <w:sz w:val="20"/>
                <w:szCs w:val="20"/>
              </w:rPr>
              <w:t>0.72</w:t>
            </w:r>
          </w:p>
        </w:tc>
        <w:tc>
          <w:tcPr>
            <w:tcW w:w="964" w:type="dxa"/>
            <w:vMerge w:val="restart"/>
            <w:tcBorders>
              <w:top w:val="single" w:sz="4" w:space="0" w:color="auto"/>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-1.66</w:t>
            </w:r>
          </w:p>
          <w:p w:rsidR="0074281D" w:rsidRDefault="0074281D" w:rsidP="000203E3">
            <w:pPr>
              <w:pStyle w:val="Contenudetableau"/>
              <w:jc w:val="center"/>
              <w:rPr>
                <w:rFonts w:ascii="Arial" w:hAnsi="Arial"/>
                <w:sz w:val="20"/>
                <w:szCs w:val="20"/>
              </w:rPr>
            </w:pPr>
            <w:r>
              <w:rPr>
                <w:rFonts w:ascii="Arial" w:hAnsi="Arial"/>
                <w:sz w:val="20"/>
                <w:szCs w:val="20"/>
              </w:rPr>
              <w:t>-19.0</w:t>
            </w:r>
          </w:p>
          <w:p w:rsidR="0074281D" w:rsidRDefault="0074281D" w:rsidP="000203E3">
            <w:pPr>
              <w:pStyle w:val="Contenudetableau"/>
              <w:jc w:val="center"/>
              <w:rPr>
                <w:rFonts w:ascii="Arial" w:hAnsi="Arial"/>
                <w:sz w:val="20"/>
                <w:szCs w:val="20"/>
              </w:rPr>
            </w:pPr>
            <w:r>
              <w:rPr>
                <w:rFonts w:ascii="Arial" w:hAnsi="Arial"/>
                <w:sz w:val="20"/>
                <w:szCs w:val="20"/>
              </w:rPr>
              <w:t>1.41</w:t>
            </w:r>
          </w:p>
        </w:tc>
        <w:tc>
          <w:tcPr>
            <w:tcW w:w="963" w:type="dxa"/>
            <w:vMerge w:val="restart"/>
            <w:tcBorders>
              <w:top w:val="single" w:sz="4" w:space="0" w:color="auto"/>
              <w:left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Lys, K</w:t>
            </w:r>
          </w:p>
        </w:tc>
        <w:tc>
          <w:tcPr>
            <w:tcW w:w="964" w:type="dxa"/>
            <w:vMerge w:val="restart"/>
            <w:tcBorders>
              <w:top w:val="single" w:sz="4" w:space="0" w:color="auto"/>
            </w:tcBorders>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AAA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AAG</w:t>
            </w:r>
          </w:p>
        </w:tc>
        <w:tc>
          <w:tcPr>
            <w:tcW w:w="964" w:type="dxa"/>
            <w:vMerge w:val="restart"/>
            <w:tcBorders>
              <w:top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1.96</w:t>
            </w:r>
          </w:p>
          <w:p w:rsidR="0074281D" w:rsidRDefault="0074281D" w:rsidP="000203E3">
            <w:pPr>
              <w:pStyle w:val="Contenudetableau"/>
              <w:jc w:val="center"/>
              <w:rPr>
                <w:rFonts w:ascii="Arial" w:hAnsi="Arial"/>
                <w:sz w:val="20"/>
                <w:szCs w:val="20"/>
              </w:rPr>
            </w:pPr>
            <w:r>
              <w:rPr>
                <w:rFonts w:ascii="Arial" w:hAnsi="Arial"/>
                <w:sz w:val="20"/>
                <w:szCs w:val="20"/>
              </w:rPr>
              <w:t>1.41</w:t>
            </w:r>
          </w:p>
        </w:tc>
        <w:tc>
          <w:tcPr>
            <w:tcW w:w="963" w:type="dxa"/>
            <w:vMerge w:val="restart"/>
            <w:tcBorders>
              <w:top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3.74</w:t>
            </w:r>
          </w:p>
          <w:p w:rsidR="0074281D" w:rsidRDefault="0074281D" w:rsidP="000203E3">
            <w:pPr>
              <w:pStyle w:val="Contenudetableau"/>
              <w:jc w:val="center"/>
              <w:rPr>
                <w:rFonts w:ascii="Arial" w:hAnsi="Arial"/>
                <w:sz w:val="20"/>
                <w:szCs w:val="20"/>
              </w:rPr>
            </w:pPr>
            <w:r>
              <w:rPr>
                <w:rFonts w:ascii="Arial" w:hAnsi="Arial"/>
                <w:sz w:val="20"/>
                <w:szCs w:val="20"/>
              </w:rPr>
              <w:t>1.19</w:t>
            </w:r>
          </w:p>
        </w:tc>
        <w:tc>
          <w:tcPr>
            <w:tcW w:w="969" w:type="dxa"/>
            <w:vMerge w:val="restart"/>
            <w:tcBorders>
              <w:top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-1.91</w:t>
            </w:r>
          </w:p>
          <w:p w:rsidR="0074281D" w:rsidRDefault="0074281D" w:rsidP="000203E3">
            <w:pPr>
              <w:pStyle w:val="Contenudetableau"/>
              <w:jc w:val="center"/>
              <w:rPr>
                <w:rFonts w:ascii="Arial" w:hAnsi="Arial"/>
                <w:sz w:val="20"/>
                <w:szCs w:val="20"/>
              </w:rPr>
            </w:pPr>
            <w:r>
              <w:rPr>
                <w:rFonts w:ascii="Arial" w:hAnsi="Arial"/>
                <w:sz w:val="20"/>
                <w:szCs w:val="20"/>
              </w:rPr>
              <w:t>1.18</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Arg</w:t>
            </w:r>
            <w:proofErr w:type="spellEnd"/>
            <w:r>
              <w:rPr>
                <w:rFonts w:ascii="Arial" w:hAnsi="Arial"/>
                <w:b/>
                <w:bCs/>
                <w:i/>
                <w:iCs/>
                <w:sz w:val="20"/>
                <w:szCs w:val="20"/>
              </w:rPr>
              <w:t>, R</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CGT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CGC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CGA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CGG</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AGA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AGG</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1.41</w:t>
            </w:r>
          </w:p>
          <w:p w:rsidR="0074281D" w:rsidRDefault="0074281D" w:rsidP="000203E3">
            <w:pPr>
              <w:pStyle w:val="Contenudetableau"/>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0.47</w:t>
            </w:r>
          </w:p>
          <w:p w:rsidR="0074281D" w:rsidRDefault="0074281D" w:rsidP="000203E3">
            <w:pPr>
              <w:pStyle w:val="Contenudetableau"/>
              <w:jc w:val="center"/>
              <w:rPr>
                <w:rFonts w:ascii="Arial" w:hAnsi="Arial"/>
                <w:sz w:val="20"/>
                <w:szCs w:val="20"/>
              </w:rPr>
            </w:pPr>
            <w:r>
              <w:rPr>
                <w:rFonts w:ascii="Arial" w:hAnsi="Arial"/>
                <w:sz w:val="20"/>
                <w:szCs w:val="20"/>
              </w:rPr>
              <w:t>1.81</w:t>
            </w:r>
          </w:p>
          <w:p w:rsidR="0074281D" w:rsidRDefault="0074281D" w:rsidP="000203E3">
            <w:pPr>
              <w:pStyle w:val="Contenudetableau"/>
              <w:jc w:val="center"/>
              <w:rPr>
                <w:rFonts w:ascii="Arial" w:hAnsi="Arial"/>
                <w:sz w:val="20"/>
                <w:szCs w:val="20"/>
              </w:rPr>
            </w:pPr>
            <w:r>
              <w:rPr>
                <w:rFonts w:ascii="Arial" w:hAnsi="Arial"/>
                <w:sz w:val="20"/>
                <w:szCs w:val="20"/>
              </w:rPr>
              <w:t>4.01</w:t>
            </w:r>
          </w:p>
          <w:p w:rsidR="0074281D" w:rsidRDefault="0074281D" w:rsidP="000203E3">
            <w:pPr>
              <w:pStyle w:val="Contenudetableau"/>
              <w:jc w:val="center"/>
              <w:rPr>
                <w:rFonts w:ascii="Arial" w:hAnsi="Arial"/>
                <w:sz w:val="20"/>
                <w:szCs w:val="20"/>
              </w:rPr>
            </w:pPr>
            <w:r>
              <w:rPr>
                <w:rFonts w:ascii="Arial" w:hAnsi="Arial"/>
                <w:sz w:val="20"/>
                <w:szCs w:val="20"/>
              </w:rPr>
              <w:t>5.18</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3.18</w:t>
            </w:r>
          </w:p>
          <w:p w:rsidR="0074281D" w:rsidRDefault="0074281D" w:rsidP="000203E3">
            <w:pPr>
              <w:pStyle w:val="Contenudetableau"/>
              <w:jc w:val="center"/>
              <w:rPr>
                <w:rFonts w:ascii="Arial" w:hAnsi="Arial"/>
                <w:sz w:val="20"/>
                <w:szCs w:val="20"/>
              </w:rPr>
            </w:pPr>
            <w:r>
              <w:rPr>
                <w:rFonts w:ascii="Arial" w:hAnsi="Arial"/>
                <w:sz w:val="20"/>
                <w:szCs w:val="20"/>
              </w:rPr>
              <w:t>0.14</w:t>
            </w:r>
          </w:p>
          <w:p w:rsidR="0074281D" w:rsidRDefault="0074281D" w:rsidP="000203E3">
            <w:pPr>
              <w:pStyle w:val="Contenudetableau"/>
              <w:jc w:val="center"/>
              <w:rPr>
                <w:rFonts w:ascii="Arial" w:hAnsi="Arial"/>
                <w:sz w:val="20"/>
                <w:szCs w:val="20"/>
              </w:rPr>
            </w:pPr>
            <w:r>
              <w:rPr>
                <w:rFonts w:ascii="Arial" w:hAnsi="Arial"/>
                <w:sz w:val="20"/>
                <w:szCs w:val="20"/>
              </w:rPr>
              <w:t>0.39</w:t>
            </w:r>
          </w:p>
          <w:p w:rsidR="0074281D" w:rsidRDefault="0074281D" w:rsidP="000203E3">
            <w:pPr>
              <w:pStyle w:val="Contenudetableau"/>
              <w:jc w:val="center"/>
              <w:rPr>
                <w:rFonts w:ascii="Arial" w:hAnsi="Arial"/>
                <w:sz w:val="20"/>
                <w:szCs w:val="20"/>
              </w:rPr>
            </w:pPr>
            <w:r>
              <w:rPr>
                <w:rFonts w:ascii="Arial" w:hAnsi="Arial"/>
                <w:sz w:val="20"/>
                <w:szCs w:val="20"/>
              </w:rPr>
              <w:t>1.50</w:t>
            </w:r>
          </w:p>
          <w:p w:rsidR="0074281D" w:rsidRDefault="0074281D" w:rsidP="000203E3">
            <w:pPr>
              <w:pStyle w:val="Contenudetableau"/>
              <w:jc w:val="center"/>
              <w:rPr>
                <w:rFonts w:ascii="Arial" w:hAnsi="Arial"/>
                <w:sz w:val="20"/>
                <w:szCs w:val="20"/>
              </w:rPr>
            </w:pPr>
            <w:r>
              <w:rPr>
                <w:rFonts w:ascii="Arial" w:hAnsi="Arial"/>
                <w:sz w:val="20"/>
                <w:szCs w:val="20"/>
              </w:rPr>
              <w:t>2.01</w:t>
            </w:r>
          </w:p>
          <w:p w:rsidR="0074281D" w:rsidRDefault="0074281D" w:rsidP="000203E3">
            <w:pPr>
              <w:pStyle w:val="Contenudetableau"/>
              <w:jc w:val="center"/>
              <w:rPr>
                <w:rFonts w:ascii="Arial" w:hAnsi="Arial"/>
                <w:sz w:val="20"/>
                <w:szCs w:val="20"/>
              </w:rPr>
            </w:pPr>
            <w:r>
              <w:rPr>
                <w:rFonts w:ascii="Arial" w:hAnsi="Arial"/>
                <w:sz w:val="20"/>
                <w:szCs w:val="20"/>
              </w:rPr>
              <w:t>1.45</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-2.26</w:t>
            </w:r>
          </w:p>
          <w:p w:rsidR="0074281D" w:rsidRDefault="0074281D" w:rsidP="000203E3">
            <w:pPr>
              <w:pStyle w:val="Contenudetableau"/>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1.21</w:t>
            </w:r>
          </w:p>
          <w:p w:rsidR="0074281D" w:rsidRDefault="0074281D" w:rsidP="000203E3">
            <w:pPr>
              <w:pStyle w:val="Contenudetableau"/>
              <w:jc w:val="center"/>
              <w:rPr>
                <w:rFonts w:ascii="Arial" w:hAnsi="Arial"/>
                <w:sz w:val="20"/>
                <w:szCs w:val="20"/>
              </w:rPr>
            </w:pPr>
            <w:r>
              <w:rPr>
                <w:rFonts w:ascii="Arial" w:hAnsi="Arial"/>
                <w:sz w:val="20"/>
                <w:szCs w:val="20"/>
              </w:rPr>
              <w:t>1.21</w:t>
            </w:r>
          </w:p>
          <w:p w:rsidR="0074281D" w:rsidRDefault="0074281D" w:rsidP="000203E3">
            <w:pPr>
              <w:pStyle w:val="Contenudetableau"/>
              <w:jc w:val="center"/>
              <w:rPr>
                <w:rFonts w:ascii="Arial" w:hAnsi="Arial"/>
                <w:sz w:val="20"/>
                <w:szCs w:val="20"/>
              </w:rPr>
            </w:pPr>
            <w:r>
              <w:rPr>
                <w:rFonts w:ascii="Arial" w:hAnsi="Arial"/>
                <w:sz w:val="20"/>
                <w:szCs w:val="20"/>
              </w:rPr>
              <w:t>1.99</w:t>
            </w:r>
          </w:p>
          <w:p w:rsidR="0074281D" w:rsidRDefault="0074281D" w:rsidP="000203E3">
            <w:pPr>
              <w:pStyle w:val="Contenudetableau"/>
              <w:jc w:val="center"/>
              <w:rPr>
                <w:rFonts w:ascii="Arial" w:hAnsi="Arial"/>
                <w:sz w:val="20"/>
                <w:szCs w:val="20"/>
              </w:rPr>
            </w:pPr>
            <w:r>
              <w:rPr>
                <w:rFonts w:ascii="Arial" w:hAnsi="Arial"/>
                <w:sz w:val="20"/>
                <w:szCs w:val="20"/>
              </w:rPr>
              <w:t>3.58</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Met, M</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ATG</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8.41</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7.88</w:t>
            </w: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1.07</w:t>
            </w: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p w:rsidR="0074281D" w:rsidRDefault="0074281D" w:rsidP="000203E3">
            <w:pPr>
              <w:pStyle w:val="Contenudetableau"/>
              <w:jc w:val="center"/>
              <w:rPr>
                <w:rFonts w:ascii="Arial" w:hAnsi="Arial"/>
                <w:sz w:val="20"/>
                <w:szCs w:val="20"/>
              </w:rPr>
            </w:pP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Asn</w:t>
            </w:r>
            <w:proofErr w:type="spellEnd"/>
            <w:r>
              <w:rPr>
                <w:rFonts w:ascii="Arial" w:hAnsi="Arial"/>
                <w:b/>
                <w:bCs/>
                <w:i/>
                <w:iCs/>
                <w:sz w:val="20"/>
                <w:szCs w:val="20"/>
              </w:rPr>
              <w:t>, N</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AAT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AAC</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4.16</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3.49</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1.19</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Phe</w:t>
            </w:r>
            <w:proofErr w:type="spellEnd"/>
            <w:r>
              <w:rPr>
                <w:rFonts w:ascii="Arial" w:hAnsi="Arial"/>
                <w:b/>
                <w:bCs/>
                <w:i/>
                <w:iCs/>
                <w:sz w:val="20"/>
                <w:szCs w:val="20"/>
              </w:rPr>
              <w:t>, F</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TTT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TTC</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6.68</w:t>
            </w:r>
          </w:p>
        </w:tc>
        <w:tc>
          <w:tcPr>
            <w:tcW w:w="963" w:type="dxa"/>
            <w:vMerge w:val="restart"/>
          </w:tcPr>
          <w:p w:rsidR="0074281D" w:rsidRDefault="0074281D" w:rsidP="000203E3">
            <w:pPr>
              <w:pStyle w:val="Contenudetableau"/>
              <w:snapToGrid w:val="0"/>
              <w:jc w:val="center"/>
              <w:rPr>
                <w:rFonts w:ascii="Arial" w:hAnsi="Arial"/>
                <w:sz w:val="20"/>
                <w:szCs w:val="20"/>
                <w:vertAlign w:val="superscript"/>
              </w:rPr>
            </w:pPr>
            <w:r>
              <w:rPr>
                <w:rFonts w:ascii="Arial" w:hAnsi="Arial"/>
                <w:sz w:val="20"/>
                <w:szCs w:val="20"/>
              </w:rPr>
              <w:t>&lt;10</w:t>
            </w:r>
            <w:r>
              <w:rPr>
                <w:rFonts w:ascii="Arial" w:hAnsi="Arial"/>
                <w:sz w:val="20"/>
                <w:szCs w:val="20"/>
                <w:vertAlign w:val="superscript"/>
              </w:rPr>
              <w:t>-4</w:t>
            </w:r>
          </w:p>
          <w:p w:rsidR="0074281D" w:rsidRDefault="0074281D" w:rsidP="000203E3">
            <w:pPr>
              <w:pStyle w:val="Contenudetableau"/>
              <w:jc w:val="center"/>
              <w:rPr>
                <w:rFonts w:ascii="Arial" w:hAnsi="Arial"/>
                <w:sz w:val="20"/>
                <w:szCs w:val="20"/>
              </w:rPr>
            </w:pPr>
            <w:r>
              <w:rPr>
                <w:rFonts w:ascii="Arial" w:hAnsi="Arial"/>
                <w:sz w:val="20"/>
                <w:szCs w:val="20"/>
              </w:rPr>
              <w:t>2.43</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2.75</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Asp</w:t>
            </w:r>
            <w:proofErr w:type="spellEnd"/>
            <w:r>
              <w:rPr>
                <w:rFonts w:ascii="Arial" w:hAnsi="Arial"/>
                <w:b/>
                <w:bCs/>
                <w:i/>
                <w:iCs/>
                <w:sz w:val="20"/>
                <w:szCs w:val="20"/>
              </w:rPr>
              <w:t>, D</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GAT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GAC</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0.47</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3.69</w:t>
            </w:r>
          </w:p>
          <w:p w:rsidR="0074281D" w:rsidRDefault="0074281D" w:rsidP="000203E3">
            <w:pPr>
              <w:pStyle w:val="Contenudetableau"/>
              <w:jc w:val="center"/>
              <w:rPr>
                <w:rFonts w:ascii="Arial" w:hAnsi="Arial"/>
                <w:sz w:val="20"/>
                <w:szCs w:val="20"/>
              </w:rPr>
            </w:pP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-7.84</w:t>
            </w:r>
          </w:p>
          <w:p w:rsidR="0074281D" w:rsidRDefault="0074281D" w:rsidP="000203E3">
            <w:pPr>
              <w:pStyle w:val="Contenudetableau"/>
              <w:jc w:val="center"/>
              <w:rPr>
                <w:rFonts w:ascii="Arial" w:hAnsi="Arial"/>
                <w:sz w:val="20"/>
                <w:szCs w:val="20"/>
              </w:rPr>
            </w:pP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Pro, P</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CCT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CCC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CCA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CCG</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2.59</w:t>
            </w:r>
          </w:p>
          <w:p w:rsidR="0074281D" w:rsidRDefault="0074281D" w:rsidP="000203E3">
            <w:pPr>
              <w:pStyle w:val="Contenudetableau"/>
              <w:jc w:val="center"/>
              <w:rPr>
                <w:rFonts w:ascii="Arial" w:hAnsi="Arial"/>
                <w:sz w:val="20"/>
                <w:szCs w:val="20"/>
              </w:rPr>
            </w:pPr>
            <w:r>
              <w:rPr>
                <w:rFonts w:ascii="Arial" w:hAnsi="Arial"/>
                <w:sz w:val="20"/>
                <w:szCs w:val="20"/>
              </w:rPr>
              <w:t>1.18</w:t>
            </w:r>
          </w:p>
          <w:p w:rsidR="0074281D" w:rsidRDefault="0074281D" w:rsidP="000203E3">
            <w:pPr>
              <w:pStyle w:val="Contenudetableau"/>
              <w:jc w:val="center"/>
              <w:rPr>
                <w:rFonts w:ascii="Arial" w:hAnsi="Arial"/>
                <w:sz w:val="20"/>
                <w:szCs w:val="20"/>
              </w:rPr>
            </w:pPr>
            <w:r>
              <w:rPr>
                <w:rFonts w:ascii="Arial" w:hAnsi="Arial"/>
                <w:sz w:val="20"/>
                <w:szCs w:val="20"/>
              </w:rPr>
              <w:t>0.86</w:t>
            </w:r>
          </w:p>
        </w:tc>
        <w:tc>
          <w:tcPr>
            <w:tcW w:w="963" w:type="dxa"/>
            <w:vMerge w:val="restart"/>
          </w:tcPr>
          <w:p w:rsidR="0074281D" w:rsidRDefault="0074281D" w:rsidP="000203E3">
            <w:pPr>
              <w:pStyle w:val="Contenudetableau"/>
              <w:snapToGrid w:val="0"/>
              <w:jc w:val="center"/>
              <w:rPr>
                <w:rFonts w:ascii="Arial" w:hAnsi="Arial"/>
                <w:sz w:val="20"/>
                <w:szCs w:val="20"/>
                <w:vertAlign w:val="superscript"/>
              </w:rPr>
            </w:pPr>
            <w:r>
              <w:rPr>
                <w:rFonts w:ascii="Arial" w:hAnsi="Arial"/>
                <w:sz w:val="20"/>
                <w:szCs w:val="20"/>
              </w:rPr>
              <w:t>&lt;10</w:t>
            </w:r>
            <w:r>
              <w:rPr>
                <w:rFonts w:ascii="Arial" w:hAnsi="Arial"/>
                <w:sz w:val="20"/>
                <w:szCs w:val="20"/>
                <w:vertAlign w:val="superscript"/>
              </w:rPr>
              <w:t>-4</w:t>
            </w:r>
          </w:p>
          <w:p w:rsidR="0074281D" w:rsidRDefault="0074281D" w:rsidP="000203E3">
            <w:pPr>
              <w:pStyle w:val="Contenudetableau"/>
              <w:jc w:val="center"/>
              <w:rPr>
                <w:rFonts w:ascii="Arial" w:hAnsi="Arial"/>
                <w:sz w:val="20"/>
                <w:szCs w:val="20"/>
              </w:rPr>
            </w:pPr>
            <w:r>
              <w:rPr>
                <w:rFonts w:ascii="Arial" w:hAnsi="Arial"/>
                <w:sz w:val="20"/>
                <w:szCs w:val="20"/>
              </w:rPr>
              <w:t>1.33</w:t>
            </w:r>
          </w:p>
          <w:p w:rsidR="0074281D" w:rsidRDefault="0074281D" w:rsidP="000203E3">
            <w:pPr>
              <w:pStyle w:val="Contenudetableau"/>
              <w:jc w:val="center"/>
              <w:rPr>
                <w:rFonts w:ascii="Arial" w:hAnsi="Arial"/>
                <w:sz w:val="20"/>
                <w:szCs w:val="20"/>
              </w:rPr>
            </w:pPr>
            <w:r>
              <w:rPr>
                <w:rFonts w:ascii="Arial" w:hAnsi="Arial"/>
                <w:sz w:val="20"/>
                <w:szCs w:val="20"/>
              </w:rPr>
              <w:t>2.22</w:t>
            </w:r>
          </w:p>
          <w:p w:rsidR="0074281D" w:rsidRDefault="0074281D" w:rsidP="000203E3">
            <w:pPr>
              <w:pStyle w:val="Contenudetableau"/>
              <w:jc w:val="center"/>
              <w:rPr>
                <w:rFonts w:ascii="Arial" w:hAnsi="Arial"/>
                <w:sz w:val="20"/>
                <w:szCs w:val="20"/>
              </w:rPr>
            </w:pPr>
            <w:r>
              <w:rPr>
                <w:rFonts w:ascii="Arial" w:hAnsi="Arial"/>
                <w:sz w:val="20"/>
                <w:szCs w:val="20"/>
              </w:rPr>
              <w:t>1.14</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1.95</w:t>
            </w:r>
          </w:p>
          <w:p w:rsidR="0074281D" w:rsidRDefault="0074281D" w:rsidP="000203E3">
            <w:pPr>
              <w:pStyle w:val="Contenudetableau"/>
              <w:jc w:val="center"/>
              <w:rPr>
                <w:rFonts w:ascii="Arial" w:hAnsi="Arial"/>
                <w:sz w:val="20"/>
                <w:szCs w:val="20"/>
              </w:rPr>
            </w:pPr>
            <w:r>
              <w:rPr>
                <w:rFonts w:ascii="Arial" w:hAnsi="Arial"/>
                <w:sz w:val="20"/>
                <w:szCs w:val="20"/>
              </w:rPr>
              <w:t>-1.88</w:t>
            </w:r>
          </w:p>
          <w:p w:rsidR="0074281D" w:rsidRDefault="0074281D" w:rsidP="000203E3">
            <w:pPr>
              <w:pStyle w:val="Contenudetableau"/>
              <w:jc w:val="center"/>
              <w:rPr>
                <w:rFonts w:ascii="Arial" w:hAnsi="Arial"/>
                <w:sz w:val="20"/>
                <w:szCs w:val="20"/>
              </w:rPr>
            </w:pPr>
            <w:r>
              <w:rPr>
                <w:rFonts w:ascii="Arial" w:hAnsi="Arial"/>
                <w:sz w:val="20"/>
                <w:szCs w:val="20"/>
              </w:rPr>
              <w:t>-1.33</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Cys</w:t>
            </w:r>
            <w:proofErr w:type="spellEnd"/>
            <w:r>
              <w:rPr>
                <w:rFonts w:ascii="Arial" w:hAnsi="Arial"/>
                <w:b/>
                <w:bCs/>
                <w:i/>
                <w:iCs/>
                <w:sz w:val="20"/>
                <w:szCs w:val="20"/>
              </w:rPr>
              <w:t>, C</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TGT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TGC</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1.96</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1.91</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1.03</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SelC</w:t>
            </w:r>
            <w:proofErr w:type="spellEnd"/>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TGA</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2.91</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0.49</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5.88</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Gln</w:t>
            </w:r>
            <w:proofErr w:type="spellEnd"/>
            <w:r>
              <w:rPr>
                <w:rFonts w:ascii="Arial" w:hAnsi="Arial"/>
                <w:b/>
                <w:bCs/>
                <w:i/>
                <w:iCs/>
                <w:sz w:val="20"/>
                <w:szCs w:val="20"/>
              </w:rPr>
              <w:t>, Q</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CAA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CAG</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0.63</w:t>
            </w:r>
          </w:p>
          <w:p w:rsidR="0074281D" w:rsidRDefault="0074281D" w:rsidP="000203E3">
            <w:pPr>
              <w:pStyle w:val="Contenudetableau"/>
              <w:jc w:val="center"/>
              <w:rPr>
                <w:rFonts w:ascii="Arial" w:hAnsi="Arial"/>
                <w:sz w:val="20"/>
                <w:szCs w:val="20"/>
              </w:rPr>
            </w:pPr>
            <w:r>
              <w:rPr>
                <w:rFonts w:ascii="Arial" w:hAnsi="Arial"/>
                <w:sz w:val="20"/>
                <w:szCs w:val="20"/>
              </w:rPr>
              <w:t>0.63</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2.54</w:t>
            </w:r>
          </w:p>
          <w:p w:rsidR="0074281D" w:rsidRDefault="0074281D" w:rsidP="000203E3">
            <w:pPr>
              <w:pStyle w:val="Contenudetableau"/>
              <w:jc w:val="center"/>
              <w:rPr>
                <w:rFonts w:ascii="Arial" w:hAnsi="Arial"/>
                <w:sz w:val="20"/>
                <w:szCs w:val="20"/>
              </w:rPr>
            </w:pPr>
            <w:r>
              <w:rPr>
                <w:rFonts w:ascii="Arial" w:hAnsi="Arial"/>
                <w:sz w:val="20"/>
                <w:szCs w:val="20"/>
              </w:rPr>
              <w:t>1.09</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-4.03</w:t>
            </w:r>
          </w:p>
          <w:p w:rsidR="0074281D" w:rsidRDefault="0074281D" w:rsidP="000203E3">
            <w:pPr>
              <w:pStyle w:val="Contenudetableau"/>
              <w:jc w:val="center"/>
              <w:rPr>
                <w:rFonts w:ascii="Arial" w:hAnsi="Arial"/>
                <w:sz w:val="20"/>
                <w:szCs w:val="20"/>
              </w:rPr>
            </w:pPr>
            <w:r>
              <w:rPr>
                <w:rFonts w:ascii="Arial" w:hAnsi="Arial"/>
                <w:sz w:val="20"/>
                <w:szCs w:val="20"/>
              </w:rPr>
              <w:t>-1.73</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Ser</w:t>
            </w:r>
            <w:proofErr w:type="spellEnd"/>
            <w:r>
              <w:rPr>
                <w:rFonts w:ascii="Arial" w:hAnsi="Arial"/>
                <w:b/>
                <w:bCs/>
                <w:i/>
                <w:iCs/>
                <w:sz w:val="20"/>
                <w:szCs w:val="20"/>
              </w:rPr>
              <w:t>, S</w:t>
            </w:r>
          </w:p>
        </w:tc>
        <w:tc>
          <w:tcPr>
            <w:tcW w:w="964" w:type="dxa"/>
            <w:vMerge w:val="restart"/>
          </w:tcPr>
          <w:p w:rsidR="0074281D" w:rsidRPr="000638C8" w:rsidRDefault="0074281D" w:rsidP="000203E3">
            <w:pPr>
              <w:pStyle w:val="Contenudetableau"/>
              <w:snapToGrid w:val="0"/>
              <w:rPr>
                <w:rFonts w:ascii="Courier New" w:hAnsi="Courier New"/>
                <w:b/>
                <w:bCs/>
                <w:sz w:val="20"/>
                <w:szCs w:val="20"/>
                <w:lang w:val="en-US"/>
              </w:rPr>
            </w:pPr>
            <w:r w:rsidRPr="000638C8">
              <w:rPr>
                <w:rFonts w:ascii="Courier New" w:hAnsi="Courier New"/>
                <w:b/>
                <w:bCs/>
                <w:sz w:val="20"/>
                <w:szCs w:val="20"/>
                <w:lang w:val="en-US"/>
              </w:rPr>
              <w:t>TCT</w:t>
            </w:r>
          </w:p>
          <w:p w:rsidR="0074281D" w:rsidRPr="000638C8" w:rsidRDefault="0074281D" w:rsidP="000203E3">
            <w:pPr>
              <w:pStyle w:val="Contenudetableau"/>
              <w:rPr>
                <w:rFonts w:ascii="Courier New" w:hAnsi="Courier New"/>
                <w:b/>
                <w:bCs/>
                <w:sz w:val="20"/>
                <w:szCs w:val="20"/>
                <w:lang w:val="en-US"/>
              </w:rPr>
            </w:pPr>
            <w:r w:rsidRPr="000638C8">
              <w:rPr>
                <w:rFonts w:ascii="Courier New" w:hAnsi="Courier New"/>
                <w:b/>
                <w:bCs/>
                <w:sz w:val="20"/>
                <w:szCs w:val="20"/>
                <w:lang w:val="en-US"/>
              </w:rPr>
              <w:t>TCC</w:t>
            </w:r>
          </w:p>
          <w:p w:rsidR="0074281D" w:rsidRPr="000638C8" w:rsidRDefault="0074281D" w:rsidP="000203E3">
            <w:pPr>
              <w:pStyle w:val="Contenudetableau"/>
              <w:rPr>
                <w:rFonts w:ascii="Courier New" w:hAnsi="Courier New"/>
                <w:b/>
                <w:bCs/>
                <w:sz w:val="20"/>
                <w:szCs w:val="20"/>
                <w:lang w:val="en-US"/>
              </w:rPr>
            </w:pPr>
            <w:r w:rsidRPr="000638C8">
              <w:rPr>
                <w:rFonts w:ascii="Courier New" w:hAnsi="Courier New"/>
                <w:b/>
                <w:bCs/>
                <w:sz w:val="20"/>
                <w:szCs w:val="20"/>
                <w:lang w:val="en-US"/>
              </w:rPr>
              <w:t>TCA</w:t>
            </w:r>
          </w:p>
          <w:p w:rsidR="0074281D" w:rsidRPr="000638C8" w:rsidRDefault="0074281D" w:rsidP="000203E3">
            <w:pPr>
              <w:pStyle w:val="Contenudetableau"/>
              <w:rPr>
                <w:rFonts w:ascii="Courier New" w:hAnsi="Courier New"/>
                <w:b/>
                <w:bCs/>
                <w:sz w:val="20"/>
                <w:szCs w:val="20"/>
                <w:lang w:val="en-US"/>
              </w:rPr>
            </w:pPr>
            <w:r w:rsidRPr="000638C8">
              <w:rPr>
                <w:rFonts w:ascii="Courier New" w:hAnsi="Courier New"/>
                <w:b/>
                <w:bCs/>
                <w:sz w:val="20"/>
                <w:szCs w:val="20"/>
                <w:lang w:val="en-US"/>
              </w:rPr>
              <w:t>TCG</w:t>
            </w:r>
          </w:p>
          <w:p w:rsidR="0074281D" w:rsidRPr="000638C8" w:rsidRDefault="0074281D" w:rsidP="000203E3">
            <w:pPr>
              <w:pStyle w:val="Contenudetableau"/>
              <w:rPr>
                <w:rFonts w:ascii="Courier New" w:hAnsi="Courier New"/>
                <w:b/>
                <w:bCs/>
                <w:sz w:val="20"/>
                <w:szCs w:val="20"/>
                <w:lang w:val="en-US"/>
              </w:rPr>
            </w:pPr>
            <w:r w:rsidRPr="000638C8">
              <w:rPr>
                <w:rFonts w:ascii="Courier New" w:hAnsi="Courier New"/>
                <w:b/>
                <w:bCs/>
                <w:sz w:val="20"/>
                <w:szCs w:val="20"/>
                <w:lang w:val="en-US"/>
              </w:rPr>
              <w:t>AGT</w:t>
            </w:r>
          </w:p>
          <w:p w:rsidR="0074281D" w:rsidRPr="000638C8" w:rsidRDefault="0074281D" w:rsidP="000203E3">
            <w:pPr>
              <w:pStyle w:val="Contenudetableau"/>
              <w:rPr>
                <w:rFonts w:ascii="Courier New" w:hAnsi="Courier New"/>
                <w:b/>
                <w:bCs/>
                <w:sz w:val="20"/>
                <w:szCs w:val="20"/>
                <w:lang w:val="en-US"/>
              </w:rPr>
            </w:pPr>
            <w:r w:rsidRPr="000638C8">
              <w:rPr>
                <w:rFonts w:ascii="Courier New" w:hAnsi="Courier New"/>
                <w:b/>
                <w:bCs/>
                <w:sz w:val="20"/>
                <w:szCs w:val="20"/>
                <w:lang w:val="en-US"/>
              </w:rPr>
              <w:t>AGC</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4.01</w:t>
            </w:r>
          </w:p>
          <w:p w:rsidR="0074281D" w:rsidRDefault="0074281D" w:rsidP="000203E3">
            <w:pPr>
              <w:pStyle w:val="Contenudetableau"/>
              <w:jc w:val="center"/>
              <w:rPr>
                <w:rFonts w:ascii="Arial" w:hAnsi="Arial"/>
                <w:sz w:val="20"/>
                <w:szCs w:val="20"/>
              </w:rPr>
            </w:pPr>
            <w:r>
              <w:rPr>
                <w:rFonts w:ascii="Arial" w:hAnsi="Arial"/>
                <w:sz w:val="20"/>
                <w:szCs w:val="20"/>
              </w:rPr>
              <w:t>3.22</w:t>
            </w:r>
          </w:p>
          <w:p w:rsidR="0074281D" w:rsidRDefault="0074281D" w:rsidP="000203E3">
            <w:pPr>
              <w:pStyle w:val="Contenudetableau"/>
              <w:jc w:val="center"/>
              <w:rPr>
                <w:rFonts w:ascii="Arial" w:hAnsi="Arial"/>
                <w:sz w:val="20"/>
                <w:szCs w:val="20"/>
              </w:rPr>
            </w:pPr>
            <w:r>
              <w:rPr>
                <w:rFonts w:ascii="Arial" w:hAnsi="Arial"/>
                <w:sz w:val="20"/>
                <w:szCs w:val="20"/>
              </w:rPr>
              <w:t>4.56</w:t>
            </w:r>
          </w:p>
          <w:p w:rsidR="0074281D" w:rsidRDefault="0074281D" w:rsidP="000203E3">
            <w:pPr>
              <w:pStyle w:val="Contenudetableau"/>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1.26</w:t>
            </w:r>
          </w:p>
        </w:tc>
        <w:tc>
          <w:tcPr>
            <w:tcW w:w="963" w:type="dxa"/>
            <w:vMerge w:val="restart"/>
          </w:tcPr>
          <w:p w:rsidR="0074281D" w:rsidRDefault="0074281D" w:rsidP="000203E3">
            <w:pPr>
              <w:pStyle w:val="Contenudetableau"/>
              <w:snapToGrid w:val="0"/>
              <w:jc w:val="center"/>
              <w:rPr>
                <w:rFonts w:ascii="Arial" w:hAnsi="Arial"/>
                <w:sz w:val="20"/>
                <w:szCs w:val="20"/>
                <w:vertAlign w:val="superscript"/>
              </w:rPr>
            </w:pPr>
            <w:r>
              <w:rPr>
                <w:rFonts w:ascii="Arial" w:hAnsi="Arial"/>
                <w:sz w:val="20"/>
                <w:szCs w:val="20"/>
              </w:rPr>
              <w:t>&lt;10</w:t>
            </w:r>
            <w:r>
              <w:rPr>
                <w:rFonts w:ascii="Arial" w:hAnsi="Arial"/>
                <w:sz w:val="20"/>
                <w:szCs w:val="20"/>
                <w:vertAlign w:val="superscript"/>
              </w:rPr>
              <w:t>-4</w:t>
            </w:r>
          </w:p>
          <w:p w:rsidR="0074281D" w:rsidRDefault="0074281D" w:rsidP="000203E3">
            <w:pPr>
              <w:pStyle w:val="Contenudetableau"/>
              <w:jc w:val="center"/>
              <w:rPr>
                <w:rFonts w:ascii="Arial" w:hAnsi="Arial"/>
                <w:sz w:val="20"/>
                <w:szCs w:val="20"/>
              </w:rPr>
            </w:pPr>
            <w:r>
              <w:rPr>
                <w:rFonts w:ascii="Arial" w:hAnsi="Arial"/>
                <w:sz w:val="20"/>
                <w:szCs w:val="20"/>
              </w:rPr>
              <w:t>1.85</w:t>
            </w:r>
          </w:p>
          <w:p w:rsidR="0074281D" w:rsidRDefault="0074281D" w:rsidP="000203E3">
            <w:pPr>
              <w:pStyle w:val="Contenudetableau"/>
              <w:jc w:val="center"/>
              <w:rPr>
                <w:rFonts w:ascii="Arial" w:hAnsi="Arial"/>
                <w:sz w:val="20"/>
                <w:szCs w:val="20"/>
              </w:rPr>
            </w:pPr>
            <w:r>
              <w:rPr>
                <w:rFonts w:ascii="Arial" w:hAnsi="Arial"/>
                <w:sz w:val="20"/>
                <w:szCs w:val="20"/>
              </w:rPr>
              <w:t>2.10</w:t>
            </w:r>
          </w:p>
          <w:p w:rsidR="0074281D" w:rsidRDefault="0074281D" w:rsidP="000203E3">
            <w:pPr>
              <w:pStyle w:val="Contenudetableau"/>
              <w:jc w:val="center"/>
              <w:rPr>
                <w:rFonts w:ascii="Arial" w:hAnsi="Arial"/>
                <w:sz w:val="20"/>
                <w:szCs w:val="20"/>
              </w:rPr>
            </w:pPr>
            <w:r>
              <w:rPr>
                <w:rFonts w:ascii="Arial" w:hAnsi="Arial"/>
                <w:sz w:val="20"/>
                <w:szCs w:val="20"/>
              </w:rPr>
              <w:t>1.21</w:t>
            </w:r>
          </w:p>
          <w:p w:rsidR="0074281D" w:rsidRDefault="0074281D" w:rsidP="000203E3">
            <w:pPr>
              <w:pStyle w:val="Contenudetableau"/>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1.77</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2.16</w:t>
            </w:r>
          </w:p>
          <w:p w:rsidR="0074281D" w:rsidRDefault="0074281D" w:rsidP="000203E3">
            <w:pPr>
              <w:pStyle w:val="Contenudetableau"/>
              <w:jc w:val="center"/>
              <w:rPr>
                <w:rFonts w:ascii="Arial" w:hAnsi="Arial"/>
                <w:sz w:val="20"/>
                <w:szCs w:val="20"/>
              </w:rPr>
            </w:pPr>
            <w:r>
              <w:rPr>
                <w:rFonts w:ascii="Arial" w:hAnsi="Arial"/>
                <w:sz w:val="20"/>
                <w:szCs w:val="20"/>
              </w:rPr>
              <w:t>1.54</w:t>
            </w:r>
          </w:p>
          <w:p w:rsidR="0074281D" w:rsidRDefault="0074281D" w:rsidP="000203E3">
            <w:pPr>
              <w:pStyle w:val="Contenudetableau"/>
              <w:jc w:val="center"/>
              <w:rPr>
                <w:rFonts w:ascii="Arial" w:hAnsi="Arial"/>
                <w:sz w:val="20"/>
                <w:szCs w:val="20"/>
              </w:rPr>
            </w:pPr>
            <w:r>
              <w:rPr>
                <w:rFonts w:ascii="Arial" w:hAnsi="Arial"/>
                <w:sz w:val="20"/>
                <w:szCs w:val="20"/>
              </w:rPr>
              <w:t>3.76</w:t>
            </w:r>
          </w:p>
          <w:p w:rsidR="0074281D" w:rsidRDefault="0074281D" w:rsidP="000203E3">
            <w:pPr>
              <w:pStyle w:val="Contenudetableau"/>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-1.41</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Glu, E</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GAA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GAG</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0.94</w:t>
            </w:r>
          </w:p>
          <w:p w:rsidR="0074281D" w:rsidRDefault="0074281D" w:rsidP="000203E3">
            <w:pPr>
              <w:pStyle w:val="Contenudetableau"/>
              <w:jc w:val="center"/>
              <w:rPr>
                <w:rFonts w:ascii="Arial" w:hAnsi="Arial"/>
                <w:sz w:val="20"/>
                <w:szCs w:val="20"/>
              </w:rPr>
            </w:pPr>
            <w:r>
              <w:rPr>
                <w:rFonts w:ascii="Arial" w:hAnsi="Arial"/>
                <w:sz w:val="20"/>
                <w:szCs w:val="20"/>
              </w:rPr>
              <w:t>0.79</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4</w:t>
            </w:r>
          </w:p>
          <w:p w:rsidR="0074281D" w:rsidRDefault="0074281D" w:rsidP="000203E3">
            <w:pPr>
              <w:pStyle w:val="Contenudetableau"/>
              <w:jc w:val="center"/>
              <w:rPr>
                <w:rFonts w:ascii="Arial" w:hAnsi="Arial"/>
                <w:sz w:val="20"/>
                <w:szCs w:val="20"/>
              </w:rPr>
            </w:pPr>
            <w:r>
              <w:rPr>
                <w:rFonts w:ascii="Arial" w:hAnsi="Arial"/>
                <w:sz w:val="20"/>
                <w:szCs w:val="20"/>
              </w:rPr>
              <w:t>0.68</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-4.25</w:t>
            </w:r>
          </w:p>
          <w:p w:rsidR="0074281D" w:rsidRDefault="0074281D" w:rsidP="000203E3">
            <w:pPr>
              <w:pStyle w:val="Contenudetableau"/>
              <w:jc w:val="center"/>
              <w:rPr>
                <w:rFonts w:ascii="Arial" w:hAnsi="Arial"/>
                <w:sz w:val="20"/>
                <w:szCs w:val="20"/>
              </w:rPr>
            </w:pPr>
            <w:r>
              <w:rPr>
                <w:rFonts w:ascii="Arial" w:hAnsi="Arial"/>
                <w:sz w:val="20"/>
                <w:szCs w:val="20"/>
              </w:rPr>
              <w:t>1.16</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Thr</w:t>
            </w:r>
            <w:proofErr w:type="spellEnd"/>
            <w:r>
              <w:rPr>
                <w:rFonts w:ascii="Arial" w:hAnsi="Arial"/>
                <w:b/>
                <w:bCs/>
                <w:i/>
                <w:iCs/>
                <w:sz w:val="20"/>
                <w:szCs w:val="20"/>
              </w:rPr>
              <w:t>, T</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ACT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ACC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ACA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ACG</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1.18</w:t>
            </w:r>
          </w:p>
          <w:p w:rsidR="0074281D" w:rsidRDefault="0074281D" w:rsidP="000203E3">
            <w:pPr>
              <w:pStyle w:val="Contenudetableau"/>
              <w:jc w:val="center"/>
              <w:rPr>
                <w:rFonts w:ascii="Arial" w:hAnsi="Arial"/>
                <w:sz w:val="20"/>
                <w:szCs w:val="20"/>
              </w:rPr>
            </w:pPr>
            <w:r>
              <w:rPr>
                <w:rFonts w:ascii="Arial" w:hAnsi="Arial"/>
                <w:sz w:val="20"/>
                <w:szCs w:val="20"/>
              </w:rPr>
              <w:t>1.41</w:t>
            </w:r>
          </w:p>
          <w:p w:rsidR="0074281D" w:rsidRDefault="0074281D" w:rsidP="000203E3">
            <w:pPr>
              <w:pStyle w:val="Contenudetableau"/>
              <w:jc w:val="center"/>
              <w:rPr>
                <w:rFonts w:ascii="Arial" w:hAnsi="Arial"/>
                <w:sz w:val="20"/>
                <w:szCs w:val="20"/>
              </w:rPr>
            </w:pPr>
            <w:r>
              <w:rPr>
                <w:rFonts w:ascii="Arial" w:hAnsi="Arial"/>
                <w:sz w:val="20"/>
                <w:szCs w:val="20"/>
              </w:rPr>
              <w:t>3.93</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0.04</w:t>
            </w:r>
          </w:p>
          <w:p w:rsidR="0074281D" w:rsidRDefault="0074281D" w:rsidP="000203E3">
            <w:pPr>
              <w:pStyle w:val="Contenudetableau"/>
              <w:jc w:val="center"/>
              <w:rPr>
                <w:rFonts w:ascii="Arial" w:hAnsi="Arial"/>
                <w:sz w:val="20"/>
                <w:szCs w:val="20"/>
              </w:rPr>
            </w:pPr>
            <w:r>
              <w:rPr>
                <w:rFonts w:ascii="Arial" w:hAnsi="Arial"/>
                <w:sz w:val="20"/>
                <w:szCs w:val="20"/>
              </w:rPr>
              <w:t>1.96</w:t>
            </w:r>
          </w:p>
          <w:p w:rsidR="0074281D" w:rsidRDefault="0074281D" w:rsidP="000203E3">
            <w:pPr>
              <w:pStyle w:val="Contenudetableau"/>
              <w:jc w:val="center"/>
              <w:rPr>
                <w:rFonts w:ascii="Arial" w:hAnsi="Arial"/>
                <w:sz w:val="20"/>
                <w:szCs w:val="20"/>
              </w:rPr>
            </w:pPr>
            <w:r>
              <w:rPr>
                <w:rFonts w:ascii="Arial" w:hAnsi="Arial"/>
                <w:sz w:val="20"/>
                <w:szCs w:val="20"/>
              </w:rPr>
              <w:t>2.35</w:t>
            </w:r>
          </w:p>
          <w:p w:rsidR="0074281D" w:rsidRDefault="0074281D" w:rsidP="000203E3">
            <w:pPr>
              <w:pStyle w:val="Contenudetableau"/>
              <w:jc w:val="center"/>
              <w:rPr>
                <w:rFonts w:ascii="Arial" w:hAnsi="Arial"/>
                <w:sz w:val="20"/>
                <w:szCs w:val="20"/>
              </w:rPr>
            </w:pPr>
            <w:r>
              <w:rPr>
                <w:rFonts w:ascii="Arial" w:hAnsi="Arial"/>
                <w:sz w:val="20"/>
                <w:szCs w:val="20"/>
              </w:rPr>
              <w:t>1.28</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-1.66</w:t>
            </w:r>
          </w:p>
          <w:p w:rsidR="0074281D" w:rsidRDefault="0074281D" w:rsidP="000203E3">
            <w:pPr>
              <w:pStyle w:val="Contenudetableau"/>
              <w:jc w:val="center"/>
              <w:rPr>
                <w:rFonts w:ascii="Arial" w:hAnsi="Arial"/>
                <w:sz w:val="20"/>
                <w:szCs w:val="20"/>
              </w:rPr>
            </w:pPr>
            <w:r>
              <w:rPr>
                <w:rFonts w:ascii="Arial" w:hAnsi="Arial"/>
                <w:sz w:val="20"/>
                <w:szCs w:val="20"/>
              </w:rPr>
              <w:t>-1.67</w:t>
            </w:r>
          </w:p>
          <w:p w:rsidR="0074281D" w:rsidRDefault="0074281D" w:rsidP="000203E3">
            <w:pPr>
              <w:pStyle w:val="Contenudetableau"/>
              <w:jc w:val="center"/>
              <w:rPr>
                <w:rFonts w:ascii="Arial" w:hAnsi="Arial"/>
                <w:sz w:val="20"/>
                <w:szCs w:val="20"/>
              </w:rPr>
            </w:pPr>
            <w:r>
              <w:rPr>
                <w:rFonts w:ascii="Arial" w:hAnsi="Arial"/>
                <w:sz w:val="20"/>
                <w:szCs w:val="20"/>
              </w:rPr>
              <w:t>3.06</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Gly</w:t>
            </w:r>
            <w:proofErr w:type="spellEnd"/>
            <w:r>
              <w:rPr>
                <w:rFonts w:ascii="Arial" w:hAnsi="Arial"/>
                <w:b/>
                <w:bCs/>
                <w:i/>
                <w:iCs/>
                <w:sz w:val="20"/>
                <w:szCs w:val="20"/>
              </w:rPr>
              <w:t>, G</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GGT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GGC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GGA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GGG</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2.04</w:t>
            </w:r>
          </w:p>
          <w:p w:rsidR="0074281D" w:rsidRDefault="0074281D" w:rsidP="000203E3">
            <w:pPr>
              <w:pStyle w:val="Contenudetableau"/>
              <w:jc w:val="center"/>
              <w:rPr>
                <w:rFonts w:ascii="Arial" w:hAnsi="Arial"/>
                <w:sz w:val="20"/>
                <w:szCs w:val="20"/>
              </w:rPr>
            </w:pPr>
            <w:r>
              <w:rPr>
                <w:rFonts w:ascii="Arial" w:hAnsi="Arial"/>
                <w:sz w:val="20"/>
                <w:szCs w:val="20"/>
              </w:rPr>
              <w:t>0.63</w:t>
            </w:r>
          </w:p>
          <w:p w:rsidR="0074281D" w:rsidRDefault="0074281D" w:rsidP="000203E3">
            <w:pPr>
              <w:pStyle w:val="Contenudetableau"/>
              <w:jc w:val="center"/>
              <w:rPr>
                <w:rFonts w:ascii="Arial" w:hAnsi="Arial"/>
                <w:sz w:val="20"/>
                <w:szCs w:val="20"/>
              </w:rPr>
            </w:pPr>
            <w:r>
              <w:rPr>
                <w:rFonts w:ascii="Arial" w:hAnsi="Arial"/>
                <w:sz w:val="20"/>
                <w:szCs w:val="20"/>
              </w:rPr>
              <w:t>4.79</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3.97</w:t>
            </w:r>
          </w:p>
          <w:p w:rsidR="0074281D" w:rsidRDefault="0074281D" w:rsidP="000203E3">
            <w:pPr>
              <w:pStyle w:val="Contenudetableau"/>
              <w:jc w:val="center"/>
              <w:rPr>
                <w:rFonts w:ascii="Arial" w:hAnsi="Arial"/>
                <w:sz w:val="20"/>
                <w:szCs w:val="20"/>
              </w:rPr>
            </w:pPr>
            <w:r>
              <w:rPr>
                <w:rFonts w:ascii="Arial" w:hAnsi="Arial"/>
                <w:sz w:val="20"/>
                <w:szCs w:val="20"/>
              </w:rPr>
              <w:t>2.09</w:t>
            </w:r>
          </w:p>
          <w:p w:rsidR="0074281D" w:rsidRDefault="0074281D" w:rsidP="000203E3">
            <w:pPr>
              <w:pStyle w:val="Contenudetableau"/>
              <w:jc w:val="center"/>
              <w:rPr>
                <w:rFonts w:ascii="Arial" w:hAnsi="Arial"/>
                <w:sz w:val="20"/>
                <w:szCs w:val="20"/>
              </w:rPr>
            </w:pPr>
            <w:r>
              <w:rPr>
                <w:rFonts w:ascii="Arial" w:hAnsi="Arial"/>
                <w:sz w:val="20"/>
                <w:szCs w:val="20"/>
              </w:rPr>
              <w:t>1.2</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-1.95</w:t>
            </w:r>
          </w:p>
          <w:p w:rsidR="0074281D" w:rsidRDefault="0074281D" w:rsidP="000203E3">
            <w:pPr>
              <w:pStyle w:val="Contenudetableau"/>
              <w:jc w:val="center"/>
              <w:rPr>
                <w:rFonts w:ascii="Arial" w:hAnsi="Arial"/>
                <w:sz w:val="20"/>
                <w:szCs w:val="20"/>
              </w:rPr>
            </w:pPr>
            <w:r>
              <w:rPr>
                <w:rFonts w:ascii="Arial" w:hAnsi="Arial"/>
                <w:sz w:val="20"/>
                <w:szCs w:val="20"/>
              </w:rPr>
              <w:t>-3.31</w:t>
            </w:r>
          </w:p>
          <w:p w:rsidR="0074281D" w:rsidRDefault="0074281D" w:rsidP="000203E3">
            <w:pPr>
              <w:pStyle w:val="Contenudetableau"/>
              <w:jc w:val="center"/>
              <w:rPr>
                <w:rFonts w:ascii="Arial" w:hAnsi="Arial"/>
                <w:sz w:val="20"/>
                <w:szCs w:val="20"/>
              </w:rPr>
            </w:pPr>
            <w:r>
              <w:rPr>
                <w:rFonts w:ascii="Arial" w:hAnsi="Arial"/>
                <w:sz w:val="20"/>
                <w:szCs w:val="20"/>
              </w:rPr>
              <w:t>4.0</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Trp</w:t>
            </w:r>
            <w:proofErr w:type="spellEnd"/>
            <w:r>
              <w:rPr>
                <w:rFonts w:ascii="Arial" w:hAnsi="Arial"/>
                <w:b/>
                <w:bCs/>
                <w:i/>
                <w:iCs/>
                <w:sz w:val="20"/>
                <w:szCs w:val="20"/>
              </w:rPr>
              <w:t>, W</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TGG</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1.10</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1.82</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-1.66</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proofErr w:type="spellStart"/>
            <w:r>
              <w:rPr>
                <w:rFonts w:ascii="Arial" w:hAnsi="Arial"/>
                <w:b/>
                <w:bCs/>
                <w:i/>
                <w:iCs/>
                <w:sz w:val="20"/>
                <w:szCs w:val="20"/>
              </w:rPr>
              <w:t>His</w:t>
            </w:r>
            <w:proofErr w:type="spellEnd"/>
            <w:r>
              <w:rPr>
                <w:rFonts w:ascii="Arial" w:hAnsi="Arial"/>
                <w:b/>
                <w:bCs/>
                <w:i/>
                <w:iCs/>
                <w:sz w:val="20"/>
                <w:szCs w:val="20"/>
              </w:rPr>
              <w:t>, H</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CAT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CAC</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0.94</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1.87</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-1.99</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Tyr, Y</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TAT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TAC</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0.71</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2.53</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-3.57</w:t>
            </w:r>
          </w:p>
        </w:tc>
      </w:tr>
      <w:tr w:rsidR="0074281D" w:rsidTr="008A26F9">
        <w:trPr>
          <w:trHeight w:val="460"/>
        </w:trPr>
        <w:tc>
          <w:tcPr>
            <w:tcW w:w="963" w:type="dxa"/>
            <w:vMerge w:val="restart"/>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Ile, I</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ATT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ATC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ATA</w:t>
            </w:r>
          </w:p>
        </w:tc>
        <w:tc>
          <w:tcPr>
            <w:tcW w:w="963"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0.24</w:t>
            </w:r>
          </w:p>
          <w:p w:rsidR="0074281D" w:rsidRDefault="0074281D" w:rsidP="000203E3">
            <w:pPr>
              <w:pStyle w:val="Contenudetableau"/>
              <w:jc w:val="center"/>
              <w:rPr>
                <w:rFonts w:ascii="Arial" w:hAnsi="Arial"/>
                <w:sz w:val="20"/>
                <w:szCs w:val="20"/>
              </w:rPr>
            </w:pPr>
            <w:r>
              <w:rPr>
                <w:rFonts w:ascii="Arial" w:hAnsi="Arial"/>
                <w:sz w:val="20"/>
                <w:szCs w:val="20"/>
              </w:rPr>
              <w:t>0.08</w:t>
            </w:r>
          </w:p>
        </w:tc>
        <w:tc>
          <w:tcPr>
            <w:tcW w:w="964" w:type="dxa"/>
            <w:vMerge w:val="restart"/>
          </w:tcPr>
          <w:p w:rsidR="0074281D" w:rsidRDefault="0074281D" w:rsidP="000203E3">
            <w:pPr>
              <w:pStyle w:val="Contenudetableau"/>
              <w:snapToGrid w:val="0"/>
              <w:jc w:val="center"/>
              <w:rPr>
                <w:rFonts w:ascii="Arial" w:hAnsi="Arial"/>
                <w:sz w:val="20"/>
                <w:szCs w:val="20"/>
                <w:vertAlign w:val="superscript"/>
              </w:rPr>
            </w:pPr>
            <w:r>
              <w:rPr>
                <w:rFonts w:ascii="Arial" w:hAnsi="Arial"/>
                <w:sz w:val="20"/>
                <w:szCs w:val="20"/>
              </w:rPr>
              <w:t>&lt;10</w:t>
            </w:r>
            <w:r>
              <w:rPr>
                <w:rFonts w:ascii="Arial" w:hAnsi="Arial"/>
                <w:sz w:val="20"/>
                <w:szCs w:val="20"/>
                <w:vertAlign w:val="superscript"/>
              </w:rPr>
              <w:t>-4</w:t>
            </w:r>
          </w:p>
          <w:p w:rsidR="0074281D" w:rsidRDefault="0074281D" w:rsidP="000203E3">
            <w:pPr>
              <w:pStyle w:val="Contenudetableau"/>
              <w:jc w:val="center"/>
              <w:rPr>
                <w:rFonts w:ascii="Arial" w:hAnsi="Arial"/>
                <w:sz w:val="20"/>
                <w:szCs w:val="20"/>
              </w:rPr>
            </w:pPr>
            <w:r>
              <w:rPr>
                <w:rFonts w:ascii="Arial" w:hAnsi="Arial"/>
                <w:sz w:val="20"/>
                <w:szCs w:val="20"/>
              </w:rPr>
              <w:t>4.21</w:t>
            </w:r>
          </w:p>
          <w:p w:rsidR="0074281D" w:rsidRDefault="0074281D" w:rsidP="000203E3">
            <w:pPr>
              <w:pStyle w:val="Contenudetableau"/>
              <w:jc w:val="center"/>
              <w:rPr>
                <w:rFonts w:ascii="Arial" w:hAnsi="Arial"/>
                <w:sz w:val="20"/>
                <w:szCs w:val="20"/>
              </w:rPr>
            </w:pPr>
            <w:r>
              <w:rPr>
                <w:rFonts w:ascii="Arial" w:hAnsi="Arial"/>
                <w:sz w:val="20"/>
                <w:szCs w:val="20"/>
              </w:rPr>
              <w:t>0.05</w:t>
            </w:r>
          </w:p>
        </w:tc>
        <w:tc>
          <w:tcPr>
            <w:tcW w:w="964" w:type="dxa"/>
            <w:vMerge w:val="restart"/>
            <w:tcBorders>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-17.56</w:t>
            </w:r>
          </w:p>
          <w:p w:rsidR="0074281D" w:rsidRDefault="0074281D" w:rsidP="000203E3">
            <w:pPr>
              <w:pStyle w:val="Contenudetableau"/>
              <w:jc w:val="center"/>
              <w:rPr>
                <w:rFonts w:ascii="Arial" w:hAnsi="Arial"/>
                <w:sz w:val="20"/>
                <w:szCs w:val="20"/>
              </w:rPr>
            </w:pPr>
            <w:r>
              <w:rPr>
                <w:rFonts w:ascii="Arial" w:hAnsi="Arial"/>
                <w:sz w:val="20"/>
                <w:szCs w:val="20"/>
              </w:rPr>
              <w:t>1.74</w:t>
            </w:r>
          </w:p>
        </w:tc>
        <w:tc>
          <w:tcPr>
            <w:tcW w:w="963" w:type="dxa"/>
            <w:vMerge w:val="restart"/>
            <w:tcBorders>
              <w:left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Val, V</w:t>
            </w:r>
          </w:p>
        </w:tc>
        <w:tc>
          <w:tcPr>
            <w:tcW w:w="964" w:type="dxa"/>
            <w:vMerge w:val="restart"/>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GTT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GTC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GTA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GTG</w:t>
            </w:r>
          </w:p>
        </w:tc>
        <w:tc>
          <w:tcPr>
            <w:tcW w:w="964"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2.04</w:t>
            </w:r>
          </w:p>
          <w:p w:rsidR="0074281D" w:rsidRDefault="0074281D" w:rsidP="000203E3">
            <w:pPr>
              <w:pStyle w:val="Contenudetableau"/>
              <w:jc w:val="center"/>
              <w:rPr>
                <w:rFonts w:ascii="Arial" w:hAnsi="Arial"/>
                <w:sz w:val="20"/>
                <w:szCs w:val="20"/>
              </w:rPr>
            </w:pPr>
            <w:r>
              <w:rPr>
                <w:rFonts w:ascii="Arial" w:hAnsi="Arial"/>
                <w:sz w:val="20"/>
                <w:szCs w:val="20"/>
              </w:rPr>
              <w:t>1.26</w:t>
            </w:r>
          </w:p>
          <w:p w:rsidR="0074281D" w:rsidRDefault="0074281D" w:rsidP="000203E3">
            <w:pPr>
              <w:pStyle w:val="Contenudetableau"/>
              <w:jc w:val="center"/>
              <w:rPr>
                <w:rFonts w:ascii="Arial" w:hAnsi="Arial"/>
                <w:sz w:val="20"/>
                <w:szCs w:val="20"/>
              </w:rPr>
            </w:pPr>
            <w:r>
              <w:rPr>
                <w:rFonts w:ascii="Arial" w:hAnsi="Arial"/>
                <w:sz w:val="20"/>
                <w:szCs w:val="20"/>
              </w:rPr>
              <w:t>1.18</w:t>
            </w:r>
          </w:p>
        </w:tc>
        <w:tc>
          <w:tcPr>
            <w:tcW w:w="963" w:type="dxa"/>
            <w:vMerge w:val="restart"/>
          </w:tcPr>
          <w:p w:rsidR="0074281D" w:rsidRDefault="0074281D" w:rsidP="000203E3">
            <w:pPr>
              <w:pStyle w:val="Contenudetableau"/>
              <w:snapToGrid w:val="0"/>
              <w:jc w:val="center"/>
              <w:rPr>
                <w:rFonts w:ascii="Arial" w:hAnsi="Arial"/>
                <w:sz w:val="20"/>
                <w:szCs w:val="20"/>
                <w:vertAlign w:val="superscript"/>
              </w:rPr>
            </w:pPr>
            <w:r>
              <w:rPr>
                <w:rFonts w:ascii="Arial" w:hAnsi="Arial"/>
                <w:sz w:val="20"/>
                <w:szCs w:val="20"/>
              </w:rPr>
              <w:t>&lt;10</w:t>
            </w:r>
            <w:r>
              <w:rPr>
                <w:rFonts w:ascii="Arial" w:hAnsi="Arial"/>
                <w:sz w:val="20"/>
                <w:szCs w:val="20"/>
                <w:vertAlign w:val="superscript"/>
              </w:rPr>
              <w:t>-4</w:t>
            </w:r>
          </w:p>
          <w:p w:rsidR="0074281D" w:rsidRDefault="0074281D" w:rsidP="000203E3">
            <w:pPr>
              <w:pStyle w:val="Contenudetableau"/>
              <w:jc w:val="center"/>
              <w:rPr>
                <w:rFonts w:ascii="Arial" w:hAnsi="Arial"/>
                <w:sz w:val="20"/>
                <w:szCs w:val="20"/>
              </w:rPr>
            </w:pPr>
            <w:r>
              <w:rPr>
                <w:rFonts w:ascii="Arial" w:hAnsi="Arial"/>
                <w:sz w:val="20"/>
                <w:szCs w:val="20"/>
              </w:rPr>
              <w:t>1.96</w:t>
            </w:r>
          </w:p>
          <w:p w:rsidR="0074281D" w:rsidRDefault="0074281D" w:rsidP="000203E3">
            <w:pPr>
              <w:pStyle w:val="Contenudetableau"/>
              <w:jc w:val="center"/>
              <w:rPr>
                <w:rFonts w:ascii="Arial" w:hAnsi="Arial"/>
                <w:sz w:val="20"/>
                <w:szCs w:val="20"/>
              </w:rPr>
            </w:pPr>
            <w:r>
              <w:rPr>
                <w:rFonts w:ascii="Arial" w:hAnsi="Arial"/>
                <w:sz w:val="20"/>
                <w:szCs w:val="20"/>
              </w:rPr>
              <w:t>3.52</w:t>
            </w:r>
          </w:p>
          <w:p w:rsidR="0074281D" w:rsidRDefault="0074281D" w:rsidP="000203E3">
            <w:pPr>
              <w:pStyle w:val="Contenudetableau"/>
              <w:jc w:val="center"/>
              <w:rPr>
                <w:rFonts w:ascii="Arial" w:hAnsi="Arial"/>
                <w:sz w:val="20"/>
                <w:szCs w:val="20"/>
              </w:rPr>
            </w:pPr>
            <w:r>
              <w:rPr>
                <w:rFonts w:ascii="Arial" w:hAnsi="Arial"/>
                <w:sz w:val="20"/>
                <w:szCs w:val="20"/>
              </w:rPr>
              <w:t>0.79</w:t>
            </w:r>
          </w:p>
        </w:tc>
        <w:tc>
          <w:tcPr>
            <w:tcW w:w="969" w:type="dxa"/>
            <w:vMerge w:val="restart"/>
          </w:tcPr>
          <w:p w:rsidR="0074281D" w:rsidRDefault="0074281D" w:rsidP="000203E3">
            <w:pPr>
              <w:pStyle w:val="Contenudetableau"/>
              <w:snapToGrid w:val="0"/>
              <w:jc w:val="center"/>
              <w:rPr>
                <w:rFonts w:ascii="Arial" w:hAnsi="Arial"/>
                <w:sz w:val="20"/>
                <w:szCs w:val="20"/>
              </w:rPr>
            </w:pPr>
            <w:r>
              <w:rPr>
                <w:rFonts w:ascii="Arial" w:hAnsi="Arial"/>
                <w:sz w:val="20"/>
                <w:szCs w:val="20"/>
              </w:rPr>
              <w:t>-</w:t>
            </w:r>
          </w:p>
          <w:p w:rsidR="0074281D" w:rsidRDefault="0074281D" w:rsidP="000203E3">
            <w:pPr>
              <w:pStyle w:val="Contenudetableau"/>
              <w:jc w:val="center"/>
              <w:rPr>
                <w:rFonts w:ascii="Arial" w:hAnsi="Arial"/>
                <w:sz w:val="20"/>
                <w:szCs w:val="20"/>
              </w:rPr>
            </w:pPr>
            <w:r>
              <w:rPr>
                <w:rFonts w:ascii="Arial" w:hAnsi="Arial"/>
                <w:sz w:val="20"/>
                <w:szCs w:val="20"/>
              </w:rPr>
              <w:t>1.04</w:t>
            </w:r>
          </w:p>
          <w:p w:rsidR="0074281D" w:rsidRDefault="0074281D" w:rsidP="000203E3">
            <w:pPr>
              <w:pStyle w:val="Contenudetableau"/>
              <w:jc w:val="center"/>
              <w:rPr>
                <w:rFonts w:ascii="Arial" w:hAnsi="Arial"/>
                <w:sz w:val="20"/>
                <w:szCs w:val="20"/>
              </w:rPr>
            </w:pPr>
            <w:r>
              <w:rPr>
                <w:rFonts w:ascii="Arial" w:hAnsi="Arial"/>
                <w:sz w:val="20"/>
                <w:szCs w:val="20"/>
              </w:rPr>
              <w:t>-2.79</w:t>
            </w:r>
          </w:p>
          <w:p w:rsidR="0074281D" w:rsidRDefault="0074281D" w:rsidP="000203E3">
            <w:pPr>
              <w:pStyle w:val="Contenudetableau"/>
              <w:jc w:val="center"/>
              <w:rPr>
                <w:rFonts w:ascii="Arial" w:hAnsi="Arial"/>
                <w:sz w:val="20"/>
                <w:szCs w:val="20"/>
              </w:rPr>
            </w:pPr>
            <w:r>
              <w:rPr>
                <w:rFonts w:ascii="Arial" w:hAnsi="Arial"/>
                <w:sz w:val="20"/>
                <w:szCs w:val="20"/>
              </w:rPr>
              <w:t>1.49</w:t>
            </w:r>
          </w:p>
        </w:tc>
      </w:tr>
      <w:tr w:rsidR="0074281D" w:rsidTr="008A26F9">
        <w:trPr>
          <w:trHeight w:val="460"/>
        </w:trPr>
        <w:tc>
          <w:tcPr>
            <w:tcW w:w="963" w:type="dxa"/>
            <w:vMerge w:val="restart"/>
            <w:tcBorders>
              <w:bottom w:val="single" w:sz="4" w:space="0" w:color="auto"/>
            </w:tcBorders>
          </w:tcPr>
          <w:p w:rsidR="0074281D" w:rsidRDefault="0074281D" w:rsidP="000203E3">
            <w:pPr>
              <w:pStyle w:val="Contenudetableau"/>
              <w:snapToGrid w:val="0"/>
              <w:rPr>
                <w:rFonts w:ascii="Arial" w:hAnsi="Arial"/>
                <w:b/>
                <w:bCs/>
                <w:i/>
                <w:iCs/>
                <w:sz w:val="20"/>
                <w:szCs w:val="20"/>
              </w:rPr>
            </w:pPr>
            <w:r>
              <w:rPr>
                <w:rFonts w:ascii="Arial" w:hAnsi="Arial"/>
                <w:b/>
                <w:bCs/>
                <w:i/>
                <w:iCs/>
                <w:sz w:val="20"/>
                <w:szCs w:val="20"/>
              </w:rPr>
              <w:t>Leu, L</w:t>
            </w:r>
          </w:p>
        </w:tc>
        <w:tc>
          <w:tcPr>
            <w:tcW w:w="964" w:type="dxa"/>
            <w:vMerge w:val="restart"/>
            <w:tcBorders>
              <w:bottom w:val="single" w:sz="4" w:space="0" w:color="auto"/>
            </w:tcBorders>
          </w:tcPr>
          <w:p w:rsidR="0074281D" w:rsidRDefault="0074281D" w:rsidP="000203E3">
            <w:pPr>
              <w:pStyle w:val="Contenudetableau"/>
              <w:snapToGrid w:val="0"/>
              <w:rPr>
                <w:rFonts w:ascii="Courier New" w:hAnsi="Courier New"/>
                <w:b/>
                <w:bCs/>
                <w:sz w:val="20"/>
                <w:szCs w:val="20"/>
              </w:rPr>
            </w:pPr>
            <w:r>
              <w:rPr>
                <w:rFonts w:ascii="Courier New" w:hAnsi="Courier New"/>
                <w:b/>
                <w:bCs/>
                <w:sz w:val="20"/>
                <w:szCs w:val="20"/>
              </w:rPr>
              <w:t>TTA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TTG</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CTT</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CTC</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CTA</w:t>
            </w:r>
          </w:p>
          <w:p w:rsidR="0074281D" w:rsidRDefault="0074281D" w:rsidP="000203E3">
            <w:pPr>
              <w:pStyle w:val="Contenudetableau"/>
              <w:rPr>
                <w:rFonts w:ascii="Courier New" w:hAnsi="Courier New"/>
                <w:b/>
                <w:bCs/>
                <w:sz w:val="20"/>
                <w:szCs w:val="20"/>
              </w:rPr>
            </w:pPr>
            <w:r>
              <w:rPr>
                <w:rFonts w:ascii="Courier New" w:hAnsi="Courier New"/>
                <w:b/>
                <w:bCs/>
                <w:sz w:val="20"/>
                <w:szCs w:val="20"/>
              </w:rPr>
              <w:t>CTG</w:t>
            </w:r>
          </w:p>
        </w:tc>
        <w:tc>
          <w:tcPr>
            <w:tcW w:w="963" w:type="dxa"/>
            <w:vMerge w:val="restart"/>
            <w:tcBorders>
              <w:bottom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2.91</w:t>
            </w:r>
          </w:p>
          <w:p w:rsidR="0074281D" w:rsidRDefault="0074281D" w:rsidP="000203E3">
            <w:pPr>
              <w:pStyle w:val="Contenudetableau"/>
              <w:jc w:val="center"/>
              <w:rPr>
                <w:rFonts w:ascii="Arial" w:hAnsi="Arial"/>
                <w:sz w:val="20"/>
                <w:szCs w:val="20"/>
              </w:rPr>
            </w:pPr>
            <w:r>
              <w:rPr>
                <w:rFonts w:ascii="Arial" w:hAnsi="Arial"/>
                <w:sz w:val="20"/>
                <w:szCs w:val="20"/>
              </w:rPr>
              <w:t>7.62</w:t>
            </w:r>
          </w:p>
          <w:p w:rsidR="0074281D" w:rsidRDefault="0074281D" w:rsidP="000203E3">
            <w:pPr>
              <w:pStyle w:val="Contenudetableau"/>
              <w:jc w:val="center"/>
              <w:rPr>
                <w:rFonts w:ascii="Arial" w:hAnsi="Arial"/>
                <w:sz w:val="20"/>
                <w:szCs w:val="20"/>
              </w:rPr>
            </w:pPr>
            <w:r>
              <w:rPr>
                <w:rFonts w:ascii="Arial" w:hAnsi="Arial"/>
                <w:sz w:val="20"/>
                <w:szCs w:val="20"/>
              </w:rPr>
              <w:t>0.08</w:t>
            </w:r>
          </w:p>
          <w:p w:rsidR="0074281D" w:rsidRDefault="0074281D" w:rsidP="000203E3">
            <w:pPr>
              <w:pStyle w:val="Contenudetableau"/>
              <w:jc w:val="center"/>
              <w:rPr>
                <w:rFonts w:ascii="Arial" w:hAnsi="Arial"/>
                <w:sz w:val="20"/>
                <w:szCs w:val="20"/>
              </w:rPr>
            </w:pPr>
            <w:r>
              <w:rPr>
                <w:rFonts w:ascii="Arial" w:hAnsi="Arial"/>
                <w:sz w:val="20"/>
                <w:szCs w:val="20"/>
              </w:rPr>
              <w:t>1.89</w:t>
            </w:r>
          </w:p>
          <w:p w:rsidR="0074281D" w:rsidRDefault="0074281D" w:rsidP="000203E3">
            <w:pPr>
              <w:pStyle w:val="Contenudetableau"/>
              <w:jc w:val="center"/>
              <w:rPr>
                <w:rFonts w:ascii="Arial" w:hAnsi="Arial"/>
                <w:sz w:val="20"/>
                <w:szCs w:val="20"/>
              </w:rPr>
            </w:pPr>
            <w:r>
              <w:rPr>
                <w:rFonts w:ascii="Arial" w:hAnsi="Arial"/>
                <w:sz w:val="20"/>
                <w:szCs w:val="20"/>
              </w:rPr>
              <w:t>1.26</w:t>
            </w:r>
          </w:p>
          <w:p w:rsidR="0074281D" w:rsidRDefault="0074281D" w:rsidP="000203E3">
            <w:pPr>
              <w:pStyle w:val="Contenudetableau"/>
              <w:jc w:val="center"/>
              <w:rPr>
                <w:rFonts w:ascii="Arial" w:hAnsi="Arial"/>
                <w:sz w:val="20"/>
                <w:szCs w:val="20"/>
              </w:rPr>
            </w:pPr>
            <w:r>
              <w:rPr>
                <w:rFonts w:ascii="Arial" w:hAnsi="Arial"/>
                <w:sz w:val="20"/>
                <w:szCs w:val="20"/>
              </w:rPr>
              <w:t>0.79</w:t>
            </w:r>
          </w:p>
        </w:tc>
        <w:tc>
          <w:tcPr>
            <w:tcW w:w="964" w:type="dxa"/>
            <w:vMerge w:val="restart"/>
            <w:tcBorders>
              <w:bottom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1.89</w:t>
            </w:r>
          </w:p>
          <w:p w:rsidR="0074281D" w:rsidRDefault="0074281D" w:rsidP="000203E3">
            <w:pPr>
              <w:pStyle w:val="Contenudetableau"/>
              <w:jc w:val="center"/>
              <w:rPr>
                <w:rFonts w:ascii="Arial" w:hAnsi="Arial"/>
                <w:sz w:val="20"/>
                <w:szCs w:val="20"/>
              </w:rPr>
            </w:pPr>
            <w:r>
              <w:rPr>
                <w:rFonts w:ascii="Arial" w:hAnsi="Arial"/>
                <w:sz w:val="20"/>
                <w:szCs w:val="20"/>
              </w:rPr>
              <w:t>1.59</w:t>
            </w:r>
          </w:p>
          <w:p w:rsidR="0074281D" w:rsidRDefault="0074281D" w:rsidP="000203E3">
            <w:pPr>
              <w:pStyle w:val="Contenudetableau"/>
              <w:jc w:val="center"/>
              <w:rPr>
                <w:rFonts w:ascii="Arial" w:hAnsi="Arial"/>
                <w:sz w:val="20"/>
                <w:szCs w:val="20"/>
              </w:rPr>
            </w:pPr>
            <w:r>
              <w:rPr>
                <w:rFonts w:ascii="Arial" w:hAnsi="Arial"/>
                <w:sz w:val="20"/>
                <w:szCs w:val="20"/>
              </w:rPr>
              <w:t>0.12</w:t>
            </w:r>
          </w:p>
          <w:p w:rsidR="0074281D" w:rsidRDefault="0074281D" w:rsidP="000203E3">
            <w:pPr>
              <w:pStyle w:val="Contenudetableau"/>
              <w:jc w:val="center"/>
              <w:rPr>
                <w:rFonts w:ascii="Arial" w:hAnsi="Arial"/>
                <w:sz w:val="20"/>
                <w:szCs w:val="20"/>
              </w:rPr>
            </w:pPr>
            <w:r>
              <w:rPr>
                <w:rFonts w:ascii="Arial" w:hAnsi="Arial"/>
                <w:sz w:val="20"/>
                <w:szCs w:val="20"/>
              </w:rPr>
              <w:t>1.67</w:t>
            </w:r>
          </w:p>
          <w:p w:rsidR="0074281D" w:rsidRDefault="0074281D" w:rsidP="000203E3">
            <w:pPr>
              <w:pStyle w:val="Contenudetableau"/>
              <w:jc w:val="center"/>
              <w:rPr>
                <w:rFonts w:ascii="Arial" w:hAnsi="Arial"/>
                <w:sz w:val="20"/>
                <w:szCs w:val="20"/>
              </w:rPr>
            </w:pPr>
            <w:r>
              <w:rPr>
                <w:rFonts w:ascii="Arial" w:hAnsi="Arial"/>
                <w:sz w:val="20"/>
                <w:szCs w:val="20"/>
              </w:rPr>
              <w:t>2.05</w:t>
            </w:r>
          </w:p>
          <w:p w:rsidR="0074281D" w:rsidRDefault="0074281D" w:rsidP="000203E3">
            <w:pPr>
              <w:pStyle w:val="Contenudetableau"/>
              <w:jc w:val="center"/>
              <w:rPr>
                <w:rFonts w:ascii="Arial" w:hAnsi="Arial"/>
                <w:sz w:val="20"/>
                <w:szCs w:val="20"/>
              </w:rPr>
            </w:pPr>
            <w:r>
              <w:rPr>
                <w:rFonts w:ascii="Arial" w:hAnsi="Arial"/>
                <w:sz w:val="20"/>
                <w:szCs w:val="20"/>
              </w:rPr>
              <w:t>2.35</w:t>
            </w:r>
          </w:p>
        </w:tc>
        <w:tc>
          <w:tcPr>
            <w:tcW w:w="964" w:type="dxa"/>
            <w:vMerge w:val="restart"/>
            <w:tcBorders>
              <w:bottom w:val="single" w:sz="4" w:space="0" w:color="auto"/>
              <w:right w:val="single" w:sz="4" w:space="0" w:color="auto"/>
            </w:tcBorders>
          </w:tcPr>
          <w:p w:rsidR="0074281D" w:rsidRDefault="0074281D" w:rsidP="000203E3">
            <w:pPr>
              <w:pStyle w:val="Contenudetableau"/>
              <w:snapToGrid w:val="0"/>
              <w:jc w:val="center"/>
              <w:rPr>
                <w:rFonts w:ascii="Arial" w:hAnsi="Arial"/>
                <w:sz w:val="20"/>
                <w:szCs w:val="20"/>
              </w:rPr>
            </w:pPr>
            <w:r>
              <w:rPr>
                <w:rFonts w:ascii="Arial" w:hAnsi="Arial"/>
                <w:sz w:val="20"/>
                <w:szCs w:val="20"/>
              </w:rPr>
              <w:t>1.54</w:t>
            </w:r>
          </w:p>
          <w:p w:rsidR="0074281D" w:rsidRDefault="0074281D" w:rsidP="000203E3">
            <w:pPr>
              <w:pStyle w:val="Contenudetableau"/>
              <w:jc w:val="center"/>
              <w:rPr>
                <w:rFonts w:ascii="Arial" w:hAnsi="Arial"/>
                <w:sz w:val="20"/>
                <w:szCs w:val="20"/>
              </w:rPr>
            </w:pPr>
            <w:r>
              <w:rPr>
                <w:rFonts w:ascii="Arial" w:hAnsi="Arial"/>
                <w:sz w:val="20"/>
                <w:szCs w:val="20"/>
              </w:rPr>
              <w:t>4.80</w:t>
            </w:r>
          </w:p>
          <w:p w:rsidR="0074281D" w:rsidRDefault="0074281D" w:rsidP="000203E3">
            <w:pPr>
              <w:pStyle w:val="Contenudetableau"/>
              <w:jc w:val="center"/>
              <w:rPr>
                <w:rFonts w:ascii="Arial" w:hAnsi="Arial"/>
                <w:sz w:val="20"/>
                <w:szCs w:val="20"/>
              </w:rPr>
            </w:pPr>
            <w:r>
              <w:rPr>
                <w:rFonts w:ascii="Arial" w:hAnsi="Arial"/>
                <w:sz w:val="20"/>
                <w:szCs w:val="20"/>
              </w:rPr>
              <w:t>-1.55</w:t>
            </w:r>
          </w:p>
          <w:p w:rsidR="0074281D" w:rsidRDefault="0074281D" w:rsidP="000203E3">
            <w:pPr>
              <w:pStyle w:val="Contenudetableau"/>
              <w:jc w:val="center"/>
              <w:rPr>
                <w:rFonts w:ascii="Arial" w:hAnsi="Arial"/>
                <w:sz w:val="20"/>
                <w:szCs w:val="20"/>
              </w:rPr>
            </w:pPr>
            <w:r>
              <w:rPr>
                <w:rFonts w:ascii="Arial" w:hAnsi="Arial"/>
                <w:sz w:val="20"/>
                <w:szCs w:val="20"/>
              </w:rPr>
              <w:t>1.13</w:t>
            </w:r>
          </w:p>
          <w:p w:rsidR="0074281D" w:rsidRDefault="0074281D" w:rsidP="000203E3">
            <w:pPr>
              <w:pStyle w:val="Contenudetableau"/>
              <w:jc w:val="center"/>
              <w:rPr>
                <w:rFonts w:ascii="Arial" w:hAnsi="Arial"/>
                <w:sz w:val="20"/>
                <w:szCs w:val="20"/>
              </w:rPr>
            </w:pPr>
            <w:r>
              <w:rPr>
                <w:rFonts w:ascii="Arial" w:hAnsi="Arial"/>
                <w:sz w:val="20"/>
                <w:szCs w:val="20"/>
              </w:rPr>
              <w:t>-1.63</w:t>
            </w:r>
          </w:p>
          <w:p w:rsidR="0074281D" w:rsidRDefault="0074281D" w:rsidP="000203E3">
            <w:pPr>
              <w:pStyle w:val="Contenudetableau"/>
              <w:jc w:val="center"/>
              <w:rPr>
                <w:rFonts w:ascii="Arial" w:hAnsi="Arial"/>
                <w:sz w:val="20"/>
                <w:szCs w:val="20"/>
              </w:rPr>
            </w:pPr>
            <w:r>
              <w:rPr>
                <w:rFonts w:ascii="Arial" w:hAnsi="Arial"/>
                <w:sz w:val="20"/>
                <w:szCs w:val="20"/>
              </w:rPr>
              <w:t>-2.97</w:t>
            </w:r>
          </w:p>
        </w:tc>
        <w:tc>
          <w:tcPr>
            <w:tcW w:w="963" w:type="dxa"/>
            <w:vMerge w:val="restart"/>
            <w:tcBorders>
              <w:left w:val="single" w:sz="4" w:space="0" w:color="auto"/>
              <w:bottom w:val="single" w:sz="4" w:space="0" w:color="auto"/>
            </w:tcBorders>
          </w:tcPr>
          <w:p w:rsidR="0074281D" w:rsidRDefault="0074281D" w:rsidP="000203E3">
            <w:pPr>
              <w:pStyle w:val="Contenudetableau"/>
              <w:snapToGrid w:val="0"/>
              <w:rPr>
                <w:rFonts w:ascii="Arial" w:hAnsi="Arial"/>
                <w:b/>
                <w:bCs/>
                <w:i/>
                <w:iCs/>
                <w:sz w:val="20"/>
                <w:szCs w:val="20"/>
              </w:rPr>
            </w:pPr>
          </w:p>
        </w:tc>
        <w:tc>
          <w:tcPr>
            <w:tcW w:w="964" w:type="dxa"/>
            <w:vMerge w:val="restart"/>
            <w:tcBorders>
              <w:bottom w:val="single" w:sz="4" w:space="0" w:color="auto"/>
            </w:tcBorders>
          </w:tcPr>
          <w:p w:rsidR="0074281D" w:rsidRDefault="0074281D" w:rsidP="000203E3">
            <w:pPr>
              <w:pStyle w:val="Contenudetableau"/>
              <w:snapToGrid w:val="0"/>
              <w:rPr>
                <w:rFonts w:ascii="Courier New" w:hAnsi="Courier New"/>
                <w:sz w:val="20"/>
                <w:szCs w:val="20"/>
              </w:rPr>
            </w:pPr>
          </w:p>
        </w:tc>
        <w:tc>
          <w:tcPr>
            <w:tcW w:w="964" w:type="dxa"/>
            <w:vMerge w:val="restart"/>
            <w:tcBorders>
              <w:bottom w:val="single" w:sz="4" w:space="0" w:color="auto"/>
            </w:tcBorders>
          </w:tcPr>
          <w:p w:rsidR="0074281D" w:rsidRDefault="0074281D" w:rsidP="000203E3">
            <w:pPr>
              <w:pStyle w:val="Contenudetableau"/>
              <w:snapToGrid w:val="0"/>
              <w:jc w:val="center"/>
              <w:rPr>
                <w:rFonts w:ascii="Courier New" w:hAnsi="Courier New"/>
                <w:sz w:val="20"/>
                <w:szCs w:val="20"/>
              </w:rPr>
            </w:pPr>
          </w:p>
        </w:tc>
        <w:tc>
          <w:tcPr>
            <w:tcW w:w="963" w:type="dxa"/>
            <w:vMerge w:val="restart"/>
            <w:tcBorders>
              <w:bottom w:val="single" w:sz="4" w:space="0" w:color="auto"/>
            </w:tcBorders>
          </w:tcPr>
          <w:p w:rsidR="0074281D" w:rsidRDefault="0074281D" w:rsidP="000203E3">
            <w:pPr>
              <w:pStyle w:val="Contenudetableau"/>
              <w:snapToGrid w:val="0"/>
              <w:jc w:val="center"/>
              <w:rPr>
                <w:rFonts w:ascii="Courier New" w:hAnsi="Courier New"/>
                <w:sz w:val="20"/>
                <w:szCs w:val="20"/>
              </w:rPr>
            </w:pPr>
          </w:p>
        </w:tc>
        <w:tc>
          <w:tcPr>
            <w:tcW w:w="969" w:type="dxa"/>
            <w:vMerge w:val="restart"/>
            <w:tcBorders>
              <w:bottom w:val="single" w:sz="4" w:space="0" w:color="auto"/>
            </w:tcBorders>
          </w:tcPr>
          <w:p w:rsidR="0074281D" w:rsidRDefault="0074281D" w:rsidP="000203E3">
            <w:pPr>
              <w:pStyle w:val="Contenudetableau"/>
              <w:snapToGrid w:val="0"/>
              <w:jc w:val="center"/>
              <w:rPr>
                <w:rFonts w:ascii="Courier New" w:hAnsi="Courier New"/>
                <w:sz w:val="20"/>
                <w:szCs w:val="20"/>
              </w:rPr>
            </w:pPr>
          </w:p>
        </w:tc>
      </w:tr>
    </w:tbl>
    <w:p w:rsidR="0074281D" w:rsidRDefault="0074281D" w:rsidP="0074281D">
      <w:pPr>
        <w:spacing w:line="480" w:lineRule="auto"/>
        <w:jc w:val="both"/>
        <w:rPr>
          <w:rFonts w:ascii="Arial" w:hAnsi="Arial"/>
          <w:sz w:val="20"/>
          <w:szCs w:val="20"/>
          <w:lang w:val="en-US"/>
        </w:rPr>
      </w:pPr>
    </w:p>
    <w:p w:rsidR="0074281D" w:rsidRDefault="0074281D" w:rsidP="0074281D">
      <w:pPr>
        <w:spacing w:line="480" w:lineRule="auto"/>
        <w:jc w:val="both"/>
        <w:rPr>
          <w:rFonts w:ascii="Arial" w:hAnsi="Arial"/>
          <w:sz w:val="22"/>
          <w:szCs w:val="20"/>
          <w:lang w:val="en-US"/>
        </w:rPr>
      </w:pPr>
      <w:r w:rsidRPr="00723995">
        <w:rPr>
          <w:rFonts w:ascii="Arial" w:hAnsi="Arial"/>
          <w:sz w:val="22"/>
          <w:szCs w:val="20"/>
          <w:lang w:val="en-US"/>
        </w:rPr>
        <w:t xml:space="preserve">For each tRNA, the </w:t>
      </w:r>
      <w:r w:rsidRPr="00723995">
        <w:rPr>
          <w:rFonts w:ascii="Arial" w:hAnsi="Arial"/>
          <w:i/>
          <w:iCs/>
          <w:sz w:val="22"/>
          <w:szCs w:val="20"/>
          <w:lang w:val="en-US"/>
        </w:rPr>
        <w:t xml:space="preserve">InTr </w:t>
      </w:r>
      <w:r w:rsidRPr="00723995">
        <w:rPr>
          <w:rFonts w:ascii="Arial" w:hAnsi="Arial"/>
          <w:sz w:val="22"/>
          <w:szCs w:val="20"/>
          <w:lang w:val="en-US"/>
        </w:rPr>
        <w:t xml:space="preserve">tRNA codon </w:t>
      </w:r>
      <w:proofErr w:type="spellStart"/>
      <w:r w:rsidRPr="00723995">
        <w:rPr>
          <w:rFonts w:ascii="Arial" w:hAnsi="Arial"/>
          <w:sz w:val="22"/>
          <w:szCs w:val="20"/>
          <w:lang w:val="en-US"/>
        </w:rPr>
        <w:t>biais</w:t>
      </w:r>
      <w:proofErr w:type="spellEnd"/>
      <w:r w:rsidRPr="00723995">
        <w:rPr>
          <w:rFonts w:ascii="Arial" w:hAnsi="Arial"/>
          <w:sz w:val="22"/>
          <w:szCs w:val="20"/>
          <w:lang w:val="en-US"/>
        </w:rPr>
        <w:t xml:space="preserve"> was computed as </w:t>
      </w:r>
      <w:proofErr w:type="spellStart"/>
      <w:r w:rsidRPr="00723995">
        <w:rPr>
          <w:rFonts w:ascii="Arial" w:hAnsi="Arial"/>
          <w:sz w:val="22"/>
          <w:szCs w:val="20"/>
          <w:lang w:val="en-US"/>
        </w:rPr>
        <w:t>Obs</w:t>
      </w:r>
      <w:proofErr w:type="spellEnd"/>
      <w:r w:rsidRPr="00723995">
        <w:rPr>
          <w:rFonts w:ascii="Arial" w:hAnsi="Arial"/>
          <w:sz w:val="22"/>
          <w:szCs w:val="20"/>
          <w:lang w:val="en-US"/>
        </w:rPr>
        <w:t xml:space="preserve">/All where </w:t>
      </w:r>
      <w:proofErr w:type="spellStart"/>
      <w:proofErr w:type="gramStart"/>
      <w:r w:rsidRPr="00723995">
        <w:rPr>
          <w:rFonts w:ascii="Arial" w:hAnsi="Arial"/>
          <w:sz w:val="22"/>
          <w:szCs w:val="20"/>
          <w:lang w:val="en-US"/>
        </w:rPr>
        <w:t>Obs</w:t>
      </w:r>
      <w:proofErr w:type="spellEnd"/>
      <w:r w:rsidRPr="00723995">
        <w:rPr>
          <w:rFonts w:ascii="Arial" w:hAnsi="Arial"/>
          <w:sz w:val="22"/>
          <w:szCs w:val="20"/>
          <w:lang w:val="en-US"/>
        </w:rPr>
        <w:t>,</w:t>
      </w:r>
      <w:proofErr w:type="gramEnd"/>
      <w:r w:rsidRPr="00723995">
        <w:rPr>
          <w:rFonts w:ascii="Arial" w:hAnsi="Arial"/>
          <w:sz w:val="22"/>
          <w:szCs w:val="20"/>
          <w:lang w:val="en-US"/>
        </w:rPr>
        <w:t xml:space="preserve"> is the proportion of </w:t>
      </w:r>
      <w:r w:rsidRPr="00723995">
        <w:rPr>
          <w:rFonts w:ascii="Arial" w:hAnsi="Arial"/>
          <w:i/>
          <w:iCs/>
          <w:sz w:val="22"/>
          <w:szCs w:val="20"/>
          <w:lang w:val="en-US"/>
        </w:rPr>
        <w:t>InTr</w:t>
      </w:r>
      <w:r w:rsidRPr="00723995">
        <w:rPr>
          <w:rFonts w:ascii="Arial" w:hAnsi="Arial"/>
          <w:sz w:val="22"/>
          <w:szCs w:val="20"/>
          <w:lang w:val="en-US"/>
        </w:rPr>
        <w:t xml:space="preserve"> tRNA codon shapes over the total number of </w:t>
      </w:r>
      <w:r w:rsidRPr="00723995">
        <w:rPr>
          <w:rFonts w:ascii="Arial" w:hAnsi="Arial"/>
          <w:i/>
          <w:iCs/>
          <w:sz w:val="22"/>
          <w:szCs w:val="20"/>
          <w:lang w:val="en-US"/>
        </w:rPr>
        <w:t>InTr</w:t>
      </w:r>
      <w:r w:rsidRPr="00723995">
        <w:rPr>
          <w:rFonts w:ascii="Arial" w:hAnsi="Arial"/>
          <w:sz w:val="22"/>
          <w:szCs w:val="20"/>
          <w:lang w:val="en-US"/>
        </w:rPr>
        <w:t xml:space="preserve"> shapes and All is the proportion o</w:t>
      </w:r>
      <w:r w:rsidR="00723995" w:rsidRPr="00723995">
        <w:rPr>
          <w:rFonts w:ascii="Arial" w:hAnsi="Arial"/>
          <w:sz w:val="22"/>
          <w:szCs w:val="20"/>
          <w:lang w:val="en-US"/>
        </w:rPr>
        <w:t>f</w:t>
      </w:r>
      <w:r w:rsidRPr="00723995">
        <w:rPr>
          <w:rFonts w:ascii="Arial" w:hAnsi="Arial"/>
          <w:sz w:val="22"/>
          <w:szCs w:val="20"/>
          <w:lang w:val="en-US"/>
        </w:rPr>
        <w:t xml:space="preserve"> the same </w:t>
      </w:r>
      <w:proofErr w:type="spellStart"/>
      <w:r w:rsidRPr="00723995">
        <w:rPr>
          <w:rFonts w:ascii="Arial" w:hAnsi="Arial"/>
          <w:sz w:val="22"/>
          <w:szCs w:val="20"/>
          <w:lang w:val="en-US"/>
        </w:rPr>
        <w:t>Intr</w:t>
      </w:r>
      <w:proofErr w:type="spellEnd"/>
      <w:r w:rsidRPr="00723995">
        <w:rPr>
          <w:rFonts w:ascii="Arial" w:hAnsi="Arial"/>
          <w:sz w:val="22"/>
          <w:szCs w:val="20"/>
          <w:lang w:val="en-US"/>
        </w:rPr>
        <w:t xml:space="preserve"> shape codon over the total number of tRNA codons in the 561 organisms. Threshold ratios for positive and negative </w:t>
      </w:r>
      <w:proofErr w:type="spellStart"/>
      <w:r w:rsidRPr="00723995">
        <w:rPr>
          <w:rFonts w:ascii="Arial" w:hAnsi="Arial"/>
          <w:sz w:val="22"/>
          <w:szCs w:val="20"/>
          <w:lang w:val="en-US"/>
        </w:rPr>
        <w:t>biaises</w:t>
      </w:r>
      <w:proofErr w:type="spellEnd"/>
      <w:r w:rsidRPr="00723995">
        <w:rPr>
          <w:rFonts w:ascii="Arial" w:hAnsi="Arial"/>
          <w:sz w:val="22"/>
          <w:szCs w:val="20"/>
          <w:lang w:val="en-US"/>
        </w:rPr>
        <w:t xml:space="preserve"> are [1] and [-1], respectively. One hundred and six uncertain codons, one TAA codon and two TAG codons (from Sup tRNA) were removed from the data (34887 codons from the 561 genomes with </w:t>
      </w:r>
      <w:r w:rsidRPr="00723995">
        <w:rPr>
          <w:rFonts w:ascii="Arial" w:hAnsi="Arial"/>
          <w:i/>
          <w:iCs/>
          <w:sz w:val="22"/>
          <w:szCs w:val="20"/>
          <w:lang w:val="en-US"/>
        </w:rPr>
        <w:t>InTr</w:t>
      </w:r>
      <w:r w:rsidRPr="00723995">
        <w:rPr>
          <w:rFonts w:ascii="Arial" w:hAnsi="Arial"/>
          <w:sz w:val="22"/>
          <w:szCs w:val="20"/>
          <w:lang w:val="en-US"/>
        </w:rPr>
        <w:t xml:space="preserve"> shapes). </w:t>
      </w:r>
      <w:proofErr w:type="gramStart"/>
      <w:r w:rsidRPr="00723995">
        <w:rPr>
          <w:rFonts w:ascii="Arial" w:hAnsi="Arial"/>
          <w:sz w:val="22"/>
          <w:szCs w:val="20"/>
          <w:lang w:val="en-US"/>
        </w:rPr>
        <w:t>&lt;10</w:t>
      </w:r>
      <w:r w:rsidRPr="00723995">
        <w:rPr>
          <w:rFonts w:ascii="Arial" w:hAnsi="Arial"/>
          <w:sz w:val="22"/>
          <w:szCs w:val="20"/>
          <w:vertAlign w:val="superscript"/>
          <w:lang w:val="en-US"/>
        </w:rPr>
        <w:t>-4</w:t>
      </w:r>
      <w:r w:rsidRPr="00723995">
        <w:rPr>
          <w:rFonts w:ascii="Arial" w:hAnsi="Arial"/>
          <w:sz w:val="22"/>
          <w:szCs w:val="20"/>
          <w:lang w:val="en-US"/>
        </w:rPr>
        <w:t>, less than 0.0001.</w:t>
      </w:r>
      <w:proofErr w:type="gramEnd"/>
      <w:r w:rsidRPr="00723995">
        <w:rPr>
          <w:rFonts w:ascii="Arial" w:hAnsi="Arial"/>
          <w:sz w:val="22"/>
          <w:szCs w:val="20"/>
          <w:lang w:val="en-US"/>
        </w:rPr>
        <w:t xml:space="preserve"> Negative and positive biases are marked by (-) and (+), respectively.</w:t>
      </w:r>
    </w:p>
    <w:p w:rsidR="00D90E7C" w:rsidRDefault="00D90E7C" w:rsidP="0074281D">
      <w:pPr>
        <w:spacing w:line="480" w:lineRule="auto"/>
        <w:jc w:val="both"/>
        <w:rPr>
          <w:rFonts w:ascii="Arial" w:hAnsi="Arial"/>
          <w:sz w:val="22"/>
          <w:szCs w:val="20"/>
          <w:lang w:val="en-US"/>
        </w:rPr>
      </w:pPr>
    </w:p>
    <w:p w:rsidR="00B428D6" w:rsidRDefault="00B428D6" w:rsidP="0074281D">
      <w:pPr>
        <w:spacing w:line="480" w:lineRule="auto"/>
        <w:jc w:val="both"/>
        <w:rPr>
          <w:rFonts w:ascii="Arial" w:hAnsi="Arial"/>
          <w:sz w:val="22"/>
          <w:szCs w:val="20"/>
          <w:lang w:val="en-US"/>
        </w:rPr>
      </w:pPr>
    </w:p>
    <w:p w:rsidR="00B428D6" w:rsidRPr="00723995" w:rsidRDefault="00B428D6" w:rsidP="0074281D">
      <w:pPr>
        <w:spacing w:line="480" w:lineRule="auto"/>
        <w:jc w:val="both"/>
        <w:rPr>
          <w:rFonts w:ascii="Arial" w:hAnsi="Arial"/>
          <w:sz w:val="22"/>
          <w:szCs w:val="20"/>
          <w:lang w:val="en-US"/>
        </w:rPr>
      </w:pPr>
    </w:p>
    <w:p w:rsidR="001F0791" w:rsidRDefault="001F0791" w:rsidP="00D90E7C">
      <w:pPr>
        <w:spacing w:line="480" w:lineRule="auto"/>
        <w:jc w:val="both"/>
        <w:rPr>
          <w:rFonts w:ascii="Arial" w:hAnsi="Arial" w:cs="Arial"/>
          <w:b/>
          <w:sz w:val="22"/>
          <w:szCs w:val="22"/>
          <w:lang w:val="en-GB"/>
        </w:rPr>
      </w:pPr>
      <w:r>
        <w:rPr>
          <w:rFonts w:ascii="Arial" w:hAnsi="Arial" w:cs="Arial"/>
          <w:b/>
          <w:sz w:val="22"/>
          <w:szCs w:val="22"/>
          <w:lang w:val="en-GB"/>
        </w:rPr>
        <w:t>Figure legends:</w:t>
      </w:r>
    </w:p>
    <w:p w:rsidR="00D90E7C" w:rsidRPr="00D90E7C" w:rsidRDefault="00D90E7C" w:rsidP="00D90E7C">
      <w:pPr>
        <w:spacing w:line="480" w:lineRule="auto"/>
        <w:jc w:val="both"/>
        <w:rPr>
          <w:rFonts w:ascii="Arial" w:hAnsi="Arial" w:cs="Arial"/>
          <w:bCs/>
          <w:sz w:val="22"/>
          <w:szCs w:val="22"/>
          <w:lang w:val="en-GB"/>
        </w:rPr>
      </w:pPr>
      <w:r w:rsidRPr="00D90E7C">
        <w:rPr>
          <w:rFonts w:ascii="Arial" w:hAnsi="Arial" w:cs="Arial"/>
          <w:b/>
          <w:sz w:val="22"/>
          <w:szCs w:val="22"/>
          <w:lang w:val="en-GB"/>
        </w:rPr>
        <w:t>Figure S1</w:t>
      </w:r>
      <w:r w:rsidRPr="00D90E7C">
        <w:rPr>
          <w:rFonts w:ascii="Arial" w:hAnsi="Arial" w:cs="Arial"/>
          <w:sz w:val="22"/>
          <w:szCs w:val="22"/>
          <w:lang w:val="en-GB"/>
        </w:rPr>
        <w:t xml:space="preserve">. </w:t>
      </w:r>
      <w:proofErr w:type="gramStart"/>
      <w:r w:rsidRPr="00D90E7C">
        <w:rPr>
          <w:rFonts w:ascii="Arial" w:hAnsi="Arial" w:cs="Arial"/>
          <w:bCs/>
          <w:sz w:val="22"/>
          <w:szCs w:val="22"/>
          <w:lang w:val="en-GB"/>
        </w:rPr>
        <w:t xml:space="preserve">Expression of the </w:t>
      </w:r>
      <w:r w:rsidRPr="00D90E7C">
        <w:rPr>
          <w:rFonts w:ascii="Arial" w:hAnsi="Arial" w:cs="Arial"/>
          <w:bCs/>
          <w:i/>
          <w:iCs/>
          <w:sz w:val="22"/>
          <w:szCs w:val="22"/>
          <w:lang w:val="en-GB"/>
        </w:rPr>
        <w:t>att</w:t>
      </w:r>
      <w:r w:rsidRPr="00D90E7C">
        <w:rPr>
          <w:rFonts w:ascii="Arial" w:hAnsi="Arial" w:cs="Arial"/>
          <w:bCs/>
          <w:iCs/>
          <w:sz w:val="22"/>
          <w:szCs w:val="22"/>
          <w:lang w:val="en-GB"/>
        </w:rPr>
        <w:t>L</w:t>
      </w:r>
      <w:r w:rsidRPr="00D90E7C">
        <w:rPr>
          <w:rFonts w:ascii="Arial" w:hAnsi="Arial" w:cs="Arial"/>
          <w:bCs/>
          <w:sz w:val="22"/>
          <w:szCs w:val="22"/>
          <w:lang w:val="en-GB"/>
        </w:rPr>
        <w:t>-</w:t>
      </w:r>
      <w:r w:rsidRPr="00D90E7C">
        <w:rPr>
          <w:rFonts w:ascii="Arial" w:hAnsi="Arial" w:cs="Arial"/>
          <w:bCs/>
          <w:i/>
          <w:sz w:val="22"/>
          <w:szCs w:val="22"/>
          <w:lang w:val="en-GB"/>
        </w:rPr>
        <w:t>gfp</w:t>
      </w:r>
      <w:r w:rsidRPr="00D90E7C">
        <w:rPr>
          <w:rFonts w:ascii="Arial" w:hAnsi="Arial" w:cs="Arial"/>
          <w:bCs/>
          <w:sz w:val="22"/>
          <w:szCs w:val="22"/>
          <w:lang w:val="en-GB"/>
        </w:rPr>
        <w:t xml:space="preserve"> transcriptional fusion in the bacterial population.</w:t>
      </w:r>
      <w:proofErr w:type="gramEnd"/>
    </w:p>
    <w:p w:rsidR="00D90E7C" w:rsidRPr="00D90E7C" w:rsidRDefault="00D90E7C" w:rsidP="00D90E7C">
      <w:pPr>
        <w:spacing w:after="240" w:line="480" w:lineRule="auto"/>
        <w:jc w:val="both"/>
        <w:rPr>
          <w:rFonts w:ascii="Arial" w:hAnsi="Arial" w:cs="Arial"/>
          <w:sz w:val="22"/>
          <w:szCs w:val="22"/>
          <w:lang w:val="en-GB"/>
        </w:rPr>
      </w:pPr>
      <w:r w:rsidRPr="00D90E7C">
        <w:rPr>
          <w:rFonts w:ascii="Arial" w:hAnsi="Arial" w:cs="Arial"/>
          <w:sz w:val="22"/>
          <w:szCs w:val="22"/>
          <w:lang w:val="en-GB"/>
        </w:rPr>
        <w:t>LCB6007 (∆</w:t>
      </w:r>
      <w:r w:rsidRPr="00D90E7C">
        <w:rPr>
          <w:rFonts w:ascii="Arial" w:hAnsi="Arial" w:cs="Arial"/>
          <w:i/>
          <w:iCs/>
          <w:sz w:val="22"/>
          <w:szCs w:val="22"/>
          <w:lang w:val="en-GB"/>
        </w:rPr>
        <w:t>intS</w:t>
      </w:r>
      <w:r w:rsidRPr="00D90E7C">
        <w:rPr>
          <w:rFonts w:ascii="Arial" w:hAnsi="Arial" w:cs="Arial"/>
          <w:sz w:val="22"/>
          <w:szCs w:val="22"/>
          <w:lang w:val="en-GB"/>
        </w:rPr>
        <w:t>) / pJF119EH (</w:t>
      </w:r>
      <w:r w:rsidRPr="00D90E7C">
        <w:rPr>
          <w:rFonts w:ascii="Arial" w:hAnsi="Arial" w:cs="Arial"/>
          <w:bCs/>
          <w:sz w:val="22"/>
          <w:szCs w:val="22"/>
          <w:lang w:val="en-GB"/>
        </w:rPr>
        <w:t>0</w:t>
      </w:r>
      <w:r w:rsidRPr="00D90E7C">
        <w:rPr>
          <w:rFonts w:ascii="Arial" w:hAnsi="Arial" w:cs="Arial"/>
          <w:sz w:val="22"/>
          <w:szCs w:val="22"/>
          <w:lang w:val="en-GB"/>
        </w:rPr>
        <w:t>), LCB6007 / pJFi (</w:t>
      </w:r>
      <w:r w:rsidRPr="00D90E7C">
        <w:rPr>
          <w:rFonts w:ascii="Arial" w:hAnsi="Arial" w:cs="Arial"/>
          <w:bCs/>
          <w:sz w:val="22"/>
          <w:szCs w:val="22"/>
          <w:lang w:val="en-GB"/>
        </w:rPr>
        <w:t>+TorI</w:t>
      </w:r>
      <w:r w:rsidRPr="00D90E7C">
        <w:rPr>
          <w:rFonts w:ascii="Arial" w:hAnsi="Arial" w:cs="Arial"/>
          <w:sz w:val="22"/>
          <w:szCs w:val="22"/>
          <w:lang w:val="en-GB"/>
        </w:rPr>
        <w:t>) or ENZ1734 (</w:t>
      </w:r>
      <w:r w:rsidRPr="00D90E7C">
        <w:rPr>
          <w:rFonts w:ascii="Arial" w:hAnsi="Arial" w:cs="Arial"/>
          <w:i/>
          <w:iCs/>
          <w:sz w:val="22"/>
          <w:szCs w:val="22"/>
          <w:lang w:val="en-GB"/>
        </w:rPr>
        <w:t>wt</w:t>
      </w:r>
      <w:r w:rsidRPr="00D90E7C">
        <w:rPr>
          <w:rFonts w:ascii="Arial" w:hAnsi="Arial" w:cs="Arial"/>
          <w:sz w:val="22"/>
          <w:szCs w:val="22"/>
          <w:lang w:val="en-GB"/>
        </w:rPr>
        <w:t>) / pJF119EH (</w:t>
      </w:r>
      <w:r w:rsidRPr="00D90E7C">
        <w:rPr>
          <w:rFonts w:ascii="Arial" w:hAnsi="Arial" w:cs="Arial"/>
          <w:bCs/>
          <w:sz w:val="22"/>
          <w:szCs w:val="22"/>
          <w:lang w:val="en-GB"/>
        </w:rPr>
        <w:t>+IntS</w:t>
      </w:r>
      <w:r w:rsidRPr="00D90E7C">
        <w:rPr>
          <w:rFonts w:ascii="Arial" w:hAnsi="Arial" w:cs="Arial"/>
          <w:sz w:val="22"/>
          <w:szCs w:val="22"/>
          <w:lang w:val="en-GB"/>
        </w:rPr>
        <w:t xml:space="preserve">) strains were transformed with pUA66-gfp (empty vector, </w:t>
      </w:r>
      <w:r w:rsidRPr="00D90E7C">
        <w:rPr>
          <w:rFonts w:ascii="Arial" w:hAnsi="Arial" w:cs="Arial"/>
          <w:bCs/>
          <w:sz w:val="22"/>
          <w:szCs w:val="22"/>
          <w:lang w:val="en-GB"/>
        </w:rPr>
        <w:t>A.</w:t>
      </w:r>
      <w:r w:rsidRPr="00D90E7C">
        <w:rPr>
          <w:rFonts w:ascii="Arial" w:hAnsi="Arial" w:cs="Arial"/>
          <w:sz w:val="22"/>
          <w:szCs w:val="22"/>
          <w:lang w:val="en-GB"/>
        </w:rPr>
        <w:t xml:space="preserve">) and </w:t>
      </w:r>
      <w:proofErr w:type="spellStart"/>
      <w:r w:rsidRPr="00D90E7C">
        <w:rPr>
          <w:rFonts w:ascii="Arial" w:hAnsi="Arial" w:cs="Arial"/>
          <w:sz w:val="22"/>
          <w:szCs w:val="22"/>
          <w:lang w:val="en-GB"/>
        </w:rPr>
        <w:t>p</w:t>
      </w:r>
      <w:r w:rsidRPr="00D90E7C">
        <w:rPr>
          <w:rFonts w:ascii="Arial" w:hAnsi="Arial" w:cs="Arial"/>
          <w:i/>
          <w:iCs/>
          <w:sz w:val="22"/>
          <w:szCs w:val="22"/>
          <w:lang w:val="en-GB"/>
        </w:rPr>
        <w:t>att</w:t>
      </w:r>
      <w:r w:rsidRPr="00D90E7C">
        <w:rPr>
          <w:rFonts w:ascii="Arial" w:hAnsi="Arial" w:cs="Arial"/>
          <w:iCs/>
          <w:sz w:val="22"/>
          <w:szCs w:val="22"/>
          <w:lang w:val="en-GB"/>
        </w:rPr>
        <w:t>L</w:t>
      </w:r>
      <w:proofErr w:type="spellEnd"/>
      <w:r w:rsidRPr="00D90E7C">
        <w:rPr>
          <w:rFonts w:ascii="Arial" w:hAnsi="Arial" w:cs="Arial"/>
          <w:sz w:val="22"/>
          <w:szCs w:val="22"/>
          <w:lang w:val="en-GB"/>
        </w:rPr>
        <w:t>-</w:t>
      </w:r>
      <w:r w:rsidRPr="00D90E7C">
        <w:rPr>
          <w:rFonts w:ascii="Arial" w:hAnsi="Arial" w:cs="Arial"/>
          <w:i/>
          <w:sz w:val="22"/>
          <w:szCs w:val="22"/>
          <w:lang w:val="en-GB"/>
        </w:rPr>
        <w:t>gfp</w:t>
      </w:r>
      <w:r w:rsidRPr="00D90E7C">
        <w:rPr>
          <w:rFonts w:ascii="Arial" w:hAnsi="Arial" w:cs="Arial"/>
          <w:sz w:val="22"/>
          <w:szCs w:val="22"/>
          <w:lang w:val="en-GB"/>
        </w:rPr>
        <w:t xml:space="preserve"> (wt, </w:t>
      </w:r>
      <w:r w:rsidRPr="00D90E7C">
        <w:rPr>
          <w:rFonts w:ascii="Arial" w:hAnsi="Arial" w:cs="Arial"/>
          <w:bCs/>
          <w:sz w:val="22"/>
          <w:szCs w:val="22"/>
          <w:lang w:val="en-GB"/>
        </w:rPr>
        <w:t>B.)</w:t>
      </w:r>
      <w:r w:rsidRPr="00D90E7C">
        <w:rPr>
          <w:rFonts w:ascii="Arial" w:hAnsi="Arial" w:cs="Arial"/>
          <w:sz w:val="22"/>
          <w:szCs w:val="22"/>
          <w:lang w:val="en-GB"/>
        </w:rPr>
        <w:t xml:space="preserve">. After an overnight aerobic growth in the presence of 1 mM of IPTG for </w:t>
      </w:r>
      <w:r w:rsidRPr="00D90E7C">
        <w:rPr>
          <w:rFonts w:ascii="Arial" w:hAnsi="Arial" w:cs="Arial"/>
          <w:i/>
          <w:iCs/>
          <w:sz w:val="22"/>
          <w:szCs w:val="22"/>
          <w:lang w:val="en-GB"/>
        </w:rPr>
        <w:t>torI</w:t>
      </w:r>
      <w:r w:rsidRPr="00D90E7C">
        <w:rPr>
          <w:rFonts w:ascii="Arial" w:hAnsi="Arial" w:cs="Arial"/>
          <w:sz w:val="22"/>
          <w:szCs w:val="22"/>
          <w:lang w:val="en-GB"/>
        </w:rPr>
        <w:t xml:space="preserve"> induction, the average fluorescence of the bacteria was calculated (see Materials and Methods). </w:t>
      </w:r>
      <w:r w:rsidRPr="00D90E7C">
        <w:rPr>
          <w:rFonts w:ascii="Arial" w:hAnsi="Arial" w:cs="Arial"/>
          <w:sz w:val="22"/>
          <w:szCs w:val="22"/>
          <w:lang w:val="en-US"/>
        </w:rPr>
        <w:t>Population distributions according to the average fluorescence are plotted.</w:t>
      </w:r>
    </w:p>
    <w:p w:rsidR="00D90E7C" w:rsidRDefault="00D90E7C" w:rsidP="00F15777">
      <w:pPr>
        <w:spacing w:line="480" w:lineRule="auto"/>
        <w:rPr>
          <w:rFonts w:ascii="Arial" w:hAnsi="Arial" w:cs="Arial"/>
          <w:b/>
          <w:sz w:val="22"/>
          <w:szCs w:val="22"/>
          <w:lang w:val="en-US"/>
        </w:rPr>
      </w:pPr>
    </w:p>
    <w:p w:rsidR="00F15777" w:rsidRPr="00F15777" w:rsidRDefault="0074281D" w:rsidP="00F15777">
      <w:pPr>
        <w:spacing w:line="480" w:lineRule="auto"/>
        <w:rPr>
          <w:rFonts w:ascii="Arial" w:hAnsi="Arial" w:cs="Arial"/>
          <w:sz w:val="22"/>
          <w:szCs w:val="22"/>
          <w:lang w:val="en-US"/>
        </w:rPr>
      </w:pPr>
      <w:r w:rsidRPr="00F15777">
        <w:rPr>
          <w:rFonts w:ascii="Arial" w:hAnsi="Arial" w:cs="Arial"/>
          <w:b/>
          <w:sz w:val="22"/>
          <w:szCs w:val="22"/>
          <w:lang w:val="en-US"/>
        </w:rPr>
        <w:t>Figure S</w:t>
      </w:r>
      <w:r w:rsidR="00594C41">
        <w:rPr>
          <w:rFonts w:ascii="Arial" w:hAnsi="Arial" w:cs="Arial"/>
          <w:b/>
          <w:sz w:val="22"/>
          <w:szCs w:val="22"/>
          <w:lang w:val="en-US"/>
        </w:rPr>
        <w:t>2</w:t>
      </w:r>
      <w:r w:rsidRPr="00F15777">
        <w:rPr>
          <w:rFonts w:ascii="Arial" w:hAnsi="Arial" w:cs="Arial"/>
          <w:b/>
          <w:sz w:val="22"/>
          <w:szCs w:val="22"/>
          <w:lang w:val="en-US"/>
        </w:rPr>
        <w:t xml:space="preserve">: </w:t>
      </w:r>
      <w:r w:rsidR="00F15777" w:rsidRPr="00F15777">
        <w:rPr>
          <w:rFonts w:ascii="Arial" w:hAnsi="Arial" w:cs="Arial"/>
          <w:i/>
          <w:iCs/>
          <w:sz w:val="22"/>
          <w:szCs w:val="22"/>
          <w:lang w:val="en-US"/>
        </w:rPr>
        <w:t>InTr</w:t>
      </w:r>
      <w:r w:rsidR="00F15777" w:rsidRPr="00F15777">
        <w:rPr>
          <w:rFonts w:ascii="Arial" w:hAnsi="Arial" w:cs="Arial"/>
          <w:sz w:val="22"/>
          <w:szCs w:val="22"/>
          <w:lang w:val="en-US"/>
        </w:rPr>
        <w:t xml:space="preserve"> insertion </w:t>
      </w:r>
      <w:proofErr w:type="spellStart"/>
      <w:r w:rsidR="00F15777" w:rsidRPr="00F15777">
        <w:rPr>
          <w:rFonts w:ascii="Arial" w:hAnsi="Arial" w:cs="Arial"/>
          <w:sz w:val="22"/>
          <w:szCs w:val="22"/>
          <w:lang w:val="en-US"/>
        </w:rPr>
        <w:t>biaises</w:t>
      </w:r>
      <w:proofErr w:type="spellEnd"/>
      <w:r w:rsidR="00F15777" w:rsidRPr="00F15777">
        <w:rPr>
          <w:rFonts w:ascii="Arial" w:hAnsi="Arial" w:cs="Arial"/>
          <w:sz w:val="22"/>
          <w:szCs w:val="22"/>
          <w:lang w:val="en-US"/>
        </w:rPr>
        <w:t xml:space="preserve"> with respect to the tRNA codon. </w:t>
      </w:r>
    </w:p>
    <w:p w:rsidR="00F15777" w:rsidRPr="00F15777" w:rsidRDefault="00F15777" w:rsidP="00F15777">
      <w:pPr>
        <w:spacing w:line="480" w:lineRule="auto"/>
        <w:jc w:val="both"/>
        <w:rPr>
          <w:rFonts w:ascii="Arial" w:hAnsi="Arial" w:cs="Arial"/>
          <w:sz w:val="22"/>
          <w:szCs w:val="22"/>
          <w:lang w:val="en-US"/>
        </w:rPr>
      </w:pPr>
      <w:r w:rsidRPr="00F15777">
        <w:rPr>
          <w:rFonts w:ascii="Arial" w:hAnsi="Arial" w:cs="Arial"/>
          <w:sz w:val="22"/>
          <w:szCs w:val="22"/>
          <w:lang w:val="en-US"/>
        </w:rPr>
        <w:t xml:space="preserve">For each tRNA, the </w:t>
      </w:r>
      <w:r w:rsidRPr="00F15777">
        <w:rPr>
          <w:rFonts w:ascii="Arial" w:hAnsi="Arial" w:cs="Arial"/>
          <w:i/>
          <w:iCs/>
          <w:sz w:val="22"/>
          <w:szCs w:val="22"/>
          <w:lang w:val="en-US"/>
        </w:rPr>
        <w:t xml:space="preserve">InTr </w:t>
      </w:r>
      <w:r>
        <w:rPr>
          <w:rFonts w:ascii="Arial" w:hAnsi="Arial" w:cs="Arial"/>
          <w:sz w:val="22"/>
          <w:szCs w:val="22"/>
          <w:lang w:val="en-US"/>
        </w:rPr>
        <w:t>tRNA codon bia</w:t>
      </w:r>
      <w:r w:rsidRPr="00F15777">
        <w:rPr>
          <w:rFonts w:ascii="Arial" w:hAnsi="Arial" w:cs="Arial"/>
          <w:sz w:val="22"/>
          <w:szCs w:val="22"/>
          <w:lang w:val="en-US"/>
        </w:rPr>
        <w:t xml:space="preserve">s was computed as </w:t>
      </w:r>
      <w:proofErr w:type="spellStart"/>
      <w:r w:rsidRPr="00F15777">
        <w:rPr>
          <w:rFonts w:ascii="Arial" w:hAnsi="Arial" w:cs="Arial"/>
          <w:sz w:val="22"/>
          <w:szCs w:val="22"/>
          <w:lang w:val="en-US"/>
        </w:rPr>
        <w:t>Obs</w:t>
      </w:r>
      <w:proofErr w:type="spellEnd"/>
      <w:r w:rsidRPr="00F15777">
        <w:rPr>
          <w:rFonts w:ascii="Arial" w:hAnsi="Arial" w:cs="Arial"/>
          <w:sz w:val="22"/>
          <w:szCs w:val="22"/>
          <w:lang w:val="en-US"/>
        </w:rPr>
        <w:t xml:space="preserve">/All where </w:t>
      </w:r>
      <w:proofErr w:type="spellStart"/>
      <w:r w:rsidRPr="00F15777">
        <w:rPr>
          <w:rFonts w:ascii="Arial" w:hAnsi="Arial" w:cs="Arial"/>
          <w:sz w:val="22"/>
          <w:szCs w:val="22"/>
          <w:lang w:val="en-US"/>
        </w:rPr>
        <w:t>Obs</w:t>
      </w:r>
      <w:proofErr w:type="spellEnd"/>
      <w:r w:rsidRPr="00F15777">
        <w:rPr>
          <w:rFonts w:ascii="Arial" w:hAnsi="Arial" w:cs="Arial"/>
          <w:sz w:val="22"/>
          <w:szCs w:val="22"/>
          <w:lang w:val="en-US"/>
        </w:rPr>
        <w:t xml:space="preserve">, is the proportion of </w:t>
      </w:r>
      <w:r w:rsidRPr="00F15777">
        <w:rPr>
          <w:rFonts w:ascii="Arial" w:hAnsi="Arial" w:cs="Arial"/>
          <w:i/>
          <w:iCs/>
          <w:sz w:val="22"/>
          <w:szCs w:val="22"/>
          <w:lang w:val="en-US"/>
        </w:rPr>
        <w:t>InTr</w:t>
      </w:r>
      <w:r w:rsidRPr="00F15777">
        <w:rPr>
          <w:rFonts w:ascii="Arial" w:hAnsi="Arial" w:cs="Arial"/>
          <w:sz w:val="22"/>
          <w:szCs w:val="22"/>
          <w:lang w:val="en-US"/>
        </w:rPr>
        <w:t xml:space="preserve"> tRNA codon shapes over the total n</w:t>
      </w:r>
      <w:r>
        <w:rPr>
          <w:rFonts w:ascii="Arial" w:hAnsi="Arial" w:cs="Arial"/>
          <w:sz w:val="22"/>
          <w:szCs w:val="22"/>
          <w:lang w:val="en-US"/>
        </w:rPr>
        <w:t>u</w:t>
      </w:r>
      <w:r w:rsidRPr="00F15777">
        <w:rPr>
          <w:rFonts w:ascii="Arial" w:hAnsi="Arial" w:cs="Arial"/>
          <w:sz w:val="22"/>
          <w:szCs w:val="22"/>
          <w:lang w:val="en-US"/>
        </w:rPr>
        <w:t xml:space="preserve">mber of </w:t>
      </w:r>
      <w:r w:rsidRPr="00F15777">
        <w:rPr>
          <w:rFonts w:ascii="Arial" w:hAnsi="Arial" w:cs="Arial"/>
          <w:i/>
          <w:iCs/>
          <w:sz w:val="22"/>
          <w:szCs w:val="22"/>
          <w:lang w:val="en-US"/>
        </w:rPr>
        <w:t>InTr</w:t>
      </w:r>
      <w:r w:rsidRPr="00F15777">
        <w:rPr>
          <w:rFonts w:ascii="Arial" w:hAnsi="Arial" w:cs="Arial"/>
          <w:sz w:val="22"/>
          <w:szCs w:val="22"/>
          <w:lang w:val="en-US"/>
        </w:rPr>
        <w:t xml:space="preserve"> shapes and </w:t>
      </w:r>
      <w:proofErr w:type="gramStart"/>
      <w:r w:rsidRPr="00F15777">
        <w:rPr>
          <w:rFonts w:ascii="Arial" w:hAnsi="Arial" w:cs="Arial"/>
          <w:sz w:val="22"/>
          <w:szCs w:val="22"/>
          <w:lang w:val="en-US"/>
        </w:rPr>
        <w:t>All</w:t>
      </w:r>
      <w:proofErr w:type="gramEnd"/>
      <w:r w:rsidRPr="00F15777">
        <w:rPr>
          <w:rFonts w:ascii="Arial" w:hAnsi="Arial" w:cs="Arial"/>
          <w:sz w:val="22"/>
          <w:szCs w:val="22"/>
          <w:lang w:val="en-US"/>
        </w:rPr>
        <w:t xml:space="preserve"> is the proportion </w:t>
      </w:r>
      <w:proofErr w:type="spellStart"/>
      <w:r w:rsidRPr="00F15777">
        <w:rPr>
          <w:rFonts w:ascii="Arial" w:hAnsi="Arial" w:cs="Arial"/>
          <w:sz w:val="22"/>
          <w:szCs w:val="22"/>
          <w:lang w:val="en-US"/>
        </w:rPr>
        <w:t>od</w:t>
      </w:r>
      <w:proofErr w:type="spellEnd"/>
      <w:r w:rsidRPr="00F15777">
        <w:rPr>
          <w:rFonts w:ascii="Arial" w:hAnsi="Arial" w:cs="Arial"/>
          <w:sz w:val="22"/>
          <w:szCs w:val="22"/>
          <w:lang w:val="en-US"/>
        </w:rPr>
        <w:t xml:space="preserve"> the same </w:t>
      </w:r>
      <w:proofErr w:type="spellStart"/>
      <w:r w:rsidRPr="00F15777">
        <w:rPr>
          <w:rFonts w:ascii="Arial" w:hAnsi="Arial" w:cs="Arial"/>
          <w:sz w:val="22"/>
          <w:szCs w:val="22"/>
          <w:lang w:val="en-US"/>
        </w:rPr>
        <w:t>Intr</w:t>
      </w:r>
      <w:proofErr w:type="spellEnd"/>
      <w:r w:rsidRPr="00F15777">
        <w:rPr>
          <w:rFonts w:ascii="Arial" w:hAnsi="Arial" w:cs="Arial"/>
          <w:sz w:val="22"/>
          <w:szCs w:val="22"/>
          <w:lang w:val="en-US"/>
        </w:rPr>
        <w:t xml:space="preserve"> shape codon over the total number of tRNA codons in the 561 organisms. Threshold ratio</w:t>
      </w:r>
      <w:r>
        <w:rPr>
          <w:rFonts w:ascii="Arial" w:hAnsi="Arial" w:cs="Arial"/>
          <w:sz w:val="22"/>
          <w:szCs w:val="22"/>
          <w:lang w:val="en-US"/>
        </w:rPr>
        <w:t>s for positive and negative biases are set</w:t>
      </w:r>
      <w:r w:rsidRPr="00F15777">
        <w:rPr>
          <w:rFonts w:ascii="Arial" w:hAnsi="Arial" w:cs="Arial"/>
          <w:sz w:val="22"/>
          <w:szCs w:val="22"/>
          <w:lang w:val="en-US"/>
        </w:rPr>
        <w:t xml:space="preserve"> to [1] and [-1], respectively. </w:t>
      </w:r>
      <w:r>
        <w:rPr>
          <w:rFonts w:ascii="Arial" w:hAnsi="Arial" w:cs="Arial"/>
          <w:sz w:val="22"/>
          <w:szCs w:val="22"/>
          <w:lang w:val="en-US"/>
        </w:rPr>
        <w:t>For more</w:t>
      </w:r>
      <w:r w:rsidRPr="00F15777">
        <w:rPr>
          <w:rFonts w:ascii="Arial" w:hAnsi="Arial" w:cs="Arial"/>
          <w:sz w:val="22"/>
          <w:szCs w:val="22"/>
          <w:lang w:val="en-US"/>
        </w:rPr>
        <w:t xml:space="preserve"> details, see </w:t>
      </w:r>
      <w:r w:rsidRPr="00F15777">
        <w:rPr>
          <w:rFonts w:ascii="Arial" w:hAnsi="Arial" w:cs="Arial"/>
          <w:bCs/>
          <w:sz w:val="22"/>
          <w:szCs w:val="22"/>
          <w:lang w:val="en-US"/>
        </w:rPr>
        <w:t>Table S1</w:t>
      </w:r>
      <w:r w:rsidRPr="00F15777">
        <w:rPr>
          <w:rFonts w:ascii="Arial" w:hAnsi="Arial" w:cs="Arial"/>
          <w:sz w:val="22"/>
          <w:szCs w:val="22"/>
          <w:lang w:val="en-US"/>
        </w:rPr>
        <w:t xml:space="preserve">. </w:t>
      </w:r>
    </w:p>
    <w:p w:rsidR="0074281D" w:rsidRDefault="0074281D" w:rsidP="0074281D">
      <w:pPr>
        <w:spacing w:line="480" w:lineRule="auto"/>
        <w:jc w:val="both"/>
        <w:rPr>
          <w:rFonts w:ascii="Arial" w:hAnsi="Arial" w:cs="Arial"/>
          <w:b/>
          <w:sz w:val="22"/>
          <w:szCs w:val="22"/>
          <w:lang w:val="en-US"/>
        </w:rPr>
      </w:pPr>
    </w:p>
    <w:p w:rsidR="00B428D6" w:rsidRDefault="00B428D6" w:rsidP="0074281D">
      <w:pPr>
        <w:spacing w:line="480" w:lineRule="auto"/>
        <w:jc w:val="both"/>
        <w:rPr>
          <w:rFonts w:ascii="Arial" w:hAnsi="Arial" w:cs="Arial"/>
          <w:b/>
          <w:sz w:val="22"/>
          <w:szCs w:val="22"/>
          <w:lang w:val="en-US"/>
        </w:rPr>
      </w:pPr>
    </w:p>
    <w:p w:rsidR="00B428D6" w:rsidRDefault="00B428D6" w:rsidP="0074281D">
      <w:pPr>
        <w:spacing w:line="480" w:lineRule="auto"/>
        <w:jc w:val="both"/>
        <w:rPr>
          <w:rFonts w:ascii="Arial" w:hAnsi="Arial" w:cs="Arial"/>
          <w:b/>
          <w:sz w:val="22"/>
          <w:szCs w:val="22"/>
          <w:lang w:val="en-US"/>
        </w:rPr>
      </w:pPr>
    </w:p>
    <w:p w:rsidR="00B428D6" w:rsidRPr="008A26F9" w:rsidRDefault="00B428D6" w:rsidP="0074281D">
      <w:pPr>
        <w:spacing w:line="480" w:lineRule="auto"/>
        <w:jc w:val="both"/>
        <w:rPr>
          <w:rFonts w:ascii="Arial" w:hAnsi="Arial" w:cs="Arial"/>
          <w:b/>
          <w:sz w:val="22"/>
          <w:szCs w:val="22"/>
          <w:lang w:val="en-US"/>
        </w:rPr>
      </w:pPr>
    </w:p>
    <w:p w:rsidR="00DE73C1" w:rsidRPr="00B428D6" w:rsidRDefault="00AC6E78" w:rsidP="00DE73C1">
      <w:pPr>
        <w:jc w:val="center"/>
        <w:rPr>
          <w:rFonts w:ascii="Arial" w:hAnsi="Arial" w:cs="Arial"/>
          <w:noProof/>
          <w:sz w:val="22"/>
          <w:lang w:val="en-US"/>
        </w:rPr>
      </w:pPr>
      <w:r w:rsidRPr="00B428D6">
        <w:rPr>
          <w:sz w:val="22"/>
        </w:rPr>
        <w:fldChar w:fldCharType="begin"/>
      </w:r>
      <w:r w:rsidR="00DE73C1" w:rsidRPr="00B428D6">
        <w:rPr>
          <w:sz w:val="22"/>
          <w:lang w:val="en-US"/>
        </w:rPr>
        <w:instrText xml:space="preserve"> ADDIN REFMGR.REFLIST </w:instrText>
      </w:r>
      <w:r w:rsidRPr="00B428D6">
        <w:rPr>
          <w:sz w:val="22"/>
        </w:rPr>
        <w:fldChar w:fldCharType="separate"/>
      </w:r>
      <w:r w:rsidR="00DE73C1" w:rsidRPr="00B428D6">
        <w:rPr>
          <w:rFonts w:ascii="Arial" w:hAnsi="Arial" w:cs="Arial"/>
          <w:noProof/>
          <w:sz w:val="22"/>
          <w:lang w:val="en-US"/>
        </w:rPr>
        <w:t>Reference List</w:t>
      </w:r>
    </w:p>
    <w:p w:rsidR="00DE73C1" w:rsidRPr="00B428D6" w:rsidRDefault="00DE73C1" w:rsidP="00DE73C1">
      <w:pPr>
        <w:jc w:val="center"/>
        <w:rPr>
          <w:rFonts w:ascii="Arial" w:hAnsi="Arial" w:cs="Arial"/>
          <w:noProof/>
          <w:sz w:val="22"/>
          <w:lang w:val="en-US"/>
        </w:rPr>
      </w:pPr>
    </w:p>
    <w:p w:rsidR="00DE73C1" w:rsidRPr="00B428D6" w:rsidRDefault="00DE73C1" w:rsidP="00DE73C1">
      <w:pPr>
        <w:tabs>
          <w:tab w:val="left" w:pos="0"/>
        </w:tabs>
        <w:spacing w:after="240"/>
        <w:rPr>
          <w:rFonts w:ascii="Arial" w:hAnsi="Arial" w:cs="Arial"/>
          <w:noProof/>
          <w:sz w:val="22"/>
          <w:lang w:val="en-US"/>
        </w:rPr>
      </w:pPr>
      <w:r w:rsidRPr="00B428D6">
        <w:rPr>
          <w:rFonts w:ascii="Arial" w:hAnsi="Arial" w:cs="Arial"/>
          <w:noProof/>
          <w:sz w:val="22"/>
          <w:lang w:val="en-US"/>
        </w:rPr>
        <w:t xml:space="preserve">Boyd,E.F., Almagro-Moreno,S., and Parent,M.A. (2009). Genomic islands are dynamic, ancient integrative elements in bacterial evolution. Trends Microbiol. </w:t>
      </w:r>
      <w:r w:rsidRPr="00B428D6">
        <w:rPr>
          <w:rFonts w:ascii="Arial" w:hAnsi="Arial" w:cs="Arial"/>
          <w:i/>
          <w:noProof/>
          <w:sz w:val="22"/>
          <w:lang w:val="en-US"/>
        </w:rPr>
        <w:t>17</w:t>
      </w:r>
      <w:r w:rsidRPr="00B428D6">
        <w:rPr>
          <w:rFonts w:ascii="Arial" w:hAnsi="Arial" w:cs="Arial"/>
          <w:noProof/>
          <w:sz w:val="22"/>
          <w:lang w:val="en-US"/>
        </w:rPr>
        <w:t>, 47-53.</w:t>
      </w:r>
    </w:p>
    <w:p w:rsidR="00DE73C1" w:rsidRPr="00B428D6" w:rsidRDefault="00DE73C1" w:rsidP="00DE73C1">
      <w:pPr>
        <w:tabs>
          <w:tab w:val="left" w:pos="0"/>
        </w:tabs>
        <w:spacing w:after="240"/>
        <w:rPr>
          <w:rFonts w:ascii="Arial" w:hAnsi="Arial" w:cs="Arial"/>
          <w:noProof/>
          <w:sz w:val="22"/>
          <w:lang w:val="en-US"/>
        </w:rPr>
      </w:pPr>
      <w:r w:rsidRPr="00B428D6">
        <w:rPr>
          <w:rFonts w:ascii="Arial" w:hAnsi="Arial" w:cs="Arial"/>
          <w:noProof/>
          <w:sz w:val="22"/>
          <w:lang w:val="en-US"/>
        </w:rPr>
        <w:t xml:space="preserve">Fouts,D.E. (2006). Phage_Finder: automated identification and classification of prophage regions in complete bacterial genome sequences. Nucleic Acids Res. </w:t>
      </w:r>
      <w:r w:rsidRPr="00B428D6">
        <w:rPr>
          <w:rFonts w:ascii="Arial" w:hAnsi="Arial" w:cs="Arial"/>
          <w:i/>
          <w:noProof/>
          <w:sz w:val="22"/>
          <w:lang w:val="en-US"/>
        </w:rPr>
        <w:t>34</w:t>
      </w:r>
      <w:r w:rsidRPr="00B428D6">
        <w:rPr>
          <w:rFonts w:ascii="Arial" w:hAnsi="Arial" w:cs="Arial"/>
          <w:noProof/>
          <w:sz w:val="22"/>
          <w:lang w:val="en-US"/>
        </w:rPr>
        <w:t>, 5839-5851.</w:t>
      </w:r>
    </w:p>
    <w:p w:rsidR="00DE73C1" w:rsidRPr="00B428D6" w:rsidRDefault="00DE73C1" w:rsidP="00DE73C1">
      <w:pPr>
        <w:tabs>
          <w:tab w:val="left" w:pos="0"/>
        </w:tabs>
        <w:rPr>
          <w:rFonts w:ascii="Arial" w:hAnsi="Arial" w:cs="Arial"/>
          <w:noProof/>
          <w:sz w:val="22"/>
        </w:rPr>
      </w:pPr>
      <w:r w:rsidRPr="00B428D6">
        <w:rPr>
          <w:rFonts w:ascii="Arial" w:hAnsi="Arial" w:cs="Arial"/>
          <w:noProof/>
          <w:sz w:val="22"/>
          <w:lang w:val="en-US"/>
        </w:rPr>
        <w:t xml:space="preserve">Williams,K.P. (2002). Integration sites for genetic elements in prokaryotic tRNA and tmRNA genes: sublocation preference of integrase subfamilies. </w:t>
      </w:r>
      <w:r w:rsidRPr="00B428D6">
        <w:rPr>
          <w:rFonts w:ascii="Arial" w:hAnsi="Arial" w:cs="Arial"/>
          <w:noProof/>
          <w:sz w:val="22"/>
        </w:rPr>
        <w:t xml:space="preserve">Nucleic Acids Res. </w:t>
      </w:r>
      <w:r w:rsidRPr="00B428D6">
        <w:rPr>
          <w:rFonts w:ascii="Arial" w:hAnsi="Arial" w:cs="Arial"/>
          <w:i/>
          <w:noProof/>
          <w:sz w:val="22"/>
        </w:rPr>
        <w:t>30</w:t>
      </w:r>
      <w:r w:rsidRPr="00B428D6">
        <w:rPr>
          <w:rFonts w:ascii="Arial" w:hAnsi="Arial" w:cs="Arial"/>
          <w:noProof/>
          <w:sz w:val="22"/>
        </w:rPr>
        <w:t>, 866-875.</w:t>
      </w:r>
    </w:p>
    <w:p w:rsidR="00DE73C1" w:rsidRPr="00B428D6" w:rsidRDefault="00DE73C1" w:rsidP="00DE73C1">
      <w:pPr>
        <w:tabs>
          <w:tab w:val="left" w:pos="0"/>
        </w:tabs>
        <w:rPr>
          <w:noProof/>
          <w:sz w:val="22"/>
        </w:rPr>
      </w:pPr>
    </w:p>
    <w:p w:rsidR="00F15777" w:rsidRDefault="00AC6E78">
      <w:r w:rsidRPr="00B428D6">
        <w:rPr>
          <w:sz w:val="22"/>
        </w:rPr>
        <w:fldChar w:fldCharType="end"/>
      </w:r>
    </w:p>
    <w:p w:rsidR="00F15777" w:rsidRDefault="00F15777">
      <w:pPr>
        <w:widowControl/>
        <w:overflowPunct/>
        <w:adjustRightInd/>
        <w:spacing w:after="200" w:line="276" w:lineRule="auto"/>
      </w:pPr>
      <w:r>
        <w:br w:type="page"/>
      </w:r>
    </w:p>
    <w:p w:rsidR="002A4D59" w:rsidRDefault="002A4D59" w:rsidP="002A4D59">
      <w:pPr>
        <w:widowControl/>
        <w:overflowPunct/>
        <w:adjustRightInd/>
        <w:spacing w:after="200" w:line="276" w:lineRule="auto"/>
        <w:jc w:val="center"/>
      </w:pPr>
      <w:r>
        <w:rPr>
          <w:noProof/>
        </w:rPr>
        <w:drawing>
          <wp:inline distT="0" distB="0" distL="0" distR="0">
            <wp:extent cx="2959608" cy="5053584"/>
            <wp:effectExtent l="19050" t="0" r="0" b="0"/>
            <wp:docPr id="4" name="Image 3" descr="Figure S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S1.tiff"/>
                    <pic:cNvPicPr/>
                  </pic:nvPicPr>
                  <pic:blipFill>
                    <a:blip r:embed="rId6" cstate="print"/>
                    <a:stretch>
                      <a:fillRect/>
                    </a:stretch>
                  </pic:blipFill>
                  <pic:spPr>
                    <a:xfrm>
                      <a:off x="0" y="0"/>
                      <a:ext cx="2959608" cy="5053584"/>
                    </a:xfrm>
                    <a:prstGeom prst="rect">
                      <a:avLst/>
                    </a:prstGeom>
                  </pic:spPr>
                </pic:pic>
              </a:graphicData>
            </a:graphic>
          </wp:inline>
        </w:drawing>
      </w:r>
    </w:p>
    <w:p w:rsidR="002A4D59" w:rsidRPr="002A4D59" w:rsidRDefault="002A4D59" w:rsidP="002A4D59">
      <w:pPr>
        <w:widowControl/>
        <w:overflowPunct/>
        <w:adjustRightInd/>
        <w:spacing w:after="200" w:line="276" w:lineRule="auto"/>
        <w:jc w:val="center"/>
        <w:rPr>
          <w:rFonts w:ascii="Arial" w:hAnsi="Arial" w:cs="Arial"/>
          <w:sz w:val="22"/>
        </w:rPr>
      </w:pPr>
      <w:r w:rsidRPr="002A4D59">
        <w:rPr>
          <w:rFonts w:ascii="Arial" w:hAnsi="Arial" w:cs="Arial"/>
          <w:sz w:val="22"/>
        </w:rPr>
        <w:t>Figure S1</w:t>
      </w:r>
    </w:p>
    <w:p w:rsidR="002A4D59" w:rsidRDefault="002A4D59">
      <w:pPr>
        <w:widowControl/>
        <w:overflowPunct/>
        <w:adjustRightInd/>
        <w:spacing w:after="200" w:line="276" w:lineRule="auto"/>
      </w:pPr>
    </w:p>
    <w:p w:rsidR="002E49B2" w:rsidRDefault="00F15777">
      <w:r w:rsidRPr="00F15777">
        <w:rPr>
          <w:noProof/>
        </w:rPr>
        <w:drawing>
          <wp:inline distT="0" distB="0" distL="0" distR="0">
            <wp:extent cx="6247863" cy="2199048"/>
            <wp:effectExtent l="19050" t="0" r="537" b="0"/>
            <wp:docPr id="2" name="Image 0" descr="FigureS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1.tiff"/>
                    <pic:cNvPicPr/>
                  </pic:nvPicPr>
                  <pic:blipFill>
                    <a:blip r:embed="rId7" cstate="print"/>
                    <a:stretch>
                      <a:fillRect/>
                    </a:stretch>
                  </pic:blipFill>
                  <pic:spPr>
                    <a:xfrm>
                      <a:off x="0" y="0"/>
                      <a:ext cx="6252278" cy="2200602"/>
                    </a:xfrm>
                    <a:prstGeom prst="rect">
                      <a:avLst/>
                    </a:prstGeom>
                  </pic:spPr>
                </pic:pic>
              </a:graphicData>
            </a:graphic>
          </wp:inline>
        </w:drawing>
      </w:r>
    </w:p>
    <w:p w:rsidR="00F15777" w:rsidRDefault="00F15777"/>
    <w:p w:rsidR="00F15777" w:rsidRDefault="00F15777" w:rsidP="00F15777">
      <w:pPr>
        <w:jc w:val="center"/>
      </w:pPr>
    </w:p>
    <w:p w:rsidR="00F15777" w:rsidRPr="00F15777" w:rsidRDefault="00F15777" w:rsidP="00F15777">
      <w:pPr>
        <w:jc w:val="center"/>
        <w:rPr>
          <w:rFonts w:ascii="Arial" w:hAnsi="Arial" w:cs="Arial"/>
          <w:sz w:val="22"/>
        </w:rPr>
      </w:pPr>
      <w:r w:rsidRPr="00F15777">
        <w:rPr>
          <w:rFonts w:ascii="Arial" w:hAnsi="Arial" w:cs="Arial"/>
          <w:sz w:val="22"/>
        </w:rPr>
        <w:t>Figure S</w:t>
      </w:r>
      <w:r w:rsidR="002A4D59">
        <w:rPr>
          <w:rFonts w:ascii="Arial" w:hAnsi="Arial" w:cs="Arial"/>
          <w:sz w:val="22"/>
        </w:rPr>
        <w:t>2</w:t>
      </w:r>
    </w:p>
    <w:sectPr w:rsidR="00F15777" w:rsidRPr="00F15777" w:rsidSect="008A26F9">
      <w:headerReference w:type="default" r:id="rId8"/>
      <w:footerReference w:type="even" r:id="rId9"/>
      <w:footerReference w:type="default" r:id="rId10"/>
      <w:pgSz w:w="12241" w:h="15841"/>
      <w:pgMar w:top="1134" w:right="1134" w:bottom="1134" w:left="1134" w:header="709" w:footer="709"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C41" w:rsidRDefault="00594C41" w:rsidP="00930309">
      <w:r>
        <w:separator/>
      </w:r>
    </w:p>
  </w:endnote>
  <w:endnote w:type="continuationSeparator" w:id="0">
    <w:p w:rsidR="00594C41" w:rsidRDefault="00594C41" w:rsidP="009303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ejaVu Sans">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C41" w:rsidRDefault="00594C41" w:rsidP="008A26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94C41" w:rsidRDefault="00594C41" w:rsidP="008A26F9">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C41" w:rsidRDefault="00594C41" w:rsidP="008A26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A4D59">
      <w:rPr>
        <w:rStyle w:val="Numrodepage"/>
        <w:noProof/>
      </w:rPr>
      <w:t>1</w:t>
    </w:r>
    <w:r>
      <w:rPr>
        <w:rStyle w:val="Numrodepage"/>
      </w:rPr>
      <w:fldChar w:fldCharType="end"/>
    </w:r>
  </w:p>
  <w:p w:rsidR="00594C41" w:rsidRDefault="00594C41" w:rsidP="008A26F9">
    <w:pPr>
      <w:tabs>
        <w:tab w:val="center" w:pos="4702"/>
        <w:tab w:val="right" w:pos="9405"/>
      </w:tabs>
      <w:ind w:right="360"/>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C41" w:rsidRDefault="00594C41" w:rsidP="00930309">
      <w:r>
        <w:separator/>
      </w:r>
    </w:p>
  </w:footnote>
  <w:footnote w:type="continuationSeparator" w:id="0">
    <w:p w:rsidR="00594C41" w:rsidRDefault="00594C41" w:rsidP="009303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C41" w:rsidRDefault="00594C41">
    <w:pPr>
      <w:tabs>
        <w:tab w:val="center" w:pos="4702"/>
        <w:tab w:val="right" w:pos="9405"/>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docVars>
    <w:docVar w:name="REFMGR.Libraries" w:val="㊕鎄㊕A㊕鎄㊕邐㊕鎄㊕邐ࡽ㊕鎄㊕邐㊕鎄㊕邐㊕鎄㊕邐㊕鎄㊕邐㊕鎄㊕邐衿 ㊕鎄㊕邐ዠ㊕鎄㊕邐い㊕鎄㊕Q䔀㊕鎄㊕R㍎㊕鎄㊕B㍎@㊕鎄㊕!㍎ ㊕鎄㊕邐㍎ "/>
  </w:docVars>
  <w:rsids>
    <w:rsidRoot w:val="0074281D"/>
    <w:rsid w:val="000203E3"/>
    <w:rsid w:val="0002523A"/>
    <w:rsid w:val="00122B8A"/>
    <w:rsid w:val="001A074B"/>
    <w:rsid w:val="001F0791"/>
    <w:rsid w:val="00276447"/>
    <w:rsid w:val="002A4D59"/>
    <w:rsid w:val="002B77D7"/>
    <w:rsid w:val="002E49B2"/>
    <w:rsid w:val="00594C41"/>
    <w:rsid w:val="00625100"/>
    <w:rsid w:val="00723995"/>
    <w:rsid w:val="0074281D"/>
    <w:rsid w:val="008576E4"/>
    <w:rsid w:val="008A26F9"/>
    <w:rsid w:val="00930309"/>
    <w:rsid w:val="009D693B"/>
    <w:rsid w:val="009F4AF4"/>
    <w:rsid w:val="00A3619F"/>
    <w:rsid w:val="00AC6E78"/>
    <w:rsid w:val="00B428D6"/>
    <w:rsid w:val="00B92035"/>
    <w:rsid w:val="00BF7131"/>
    <w:rsid w:val="00C0097C"/>
    <w:rsid w:val="00C54129"/>
    <w:rsid w:val="00C8083F"/>
    <w:rsid w:val="00D90E7C"/>
    <w:rsid w:val="00D95E7E"/>
    <w:rsid w:val="00DC476D"/>
    <w:rsid w:val="00DE73C1"/>
    <w:rsid w:val="00EF4353"/>
    <w:rsid w:val="00F15777"/>
    <w:rsid w:val="00F80C1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81D"/>
    <w:pPr>
      <w:widowControl w:val="0"/>
      <w:overflowPunct w:val="0"/>
      <w:adjustRightInd w:val="0"/>
      <w:spacing w:after="0" w:line="240" w:lineRule="auto"/>
    </w:pPr>
    <w:rPr>
      <w:rFonts w:ascii="Times New Roman" w:eastAsia="Times New Roman" w:hAnsi="Times New Roman" w:cs="Times New Roman"/>
      <w:kern w:val="28"/>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74281D"/>
    <w:pPr>
      <w:tabs>
        <w:tab w:val="center" w:pos="4536"/>
        <w:tab w:val="right" w:pos="9072"/>
      </w:tabs>
    </w:pPr>
  </w:style>
  <w:style w:type="character" w:customStyle="1" w:styleId="PieddepageCar">
    <w:name w:val="Pied de page Car"/>
    <w:basedOn w:val="Policepardfaut"/>
    <w:link w:val="Pieddepage"/>
    <w:rsid w:val="0074281D"/>
    <w:rPr>
      <w:rFonts w:ascii="Times New Roman" w:eastAsia="Times New Roman" w:hAnsi="Times New Roman" w:cs="Times New Roman"/>
      <w:kern w:val="28"/>
      <w:sz w:val="24"/>
      <w:szCs w:val="24"/>
      <w:lang w:eastAsia="fr-FR"/>
    </w:rPr>
  </w:style>
  <w:style w:type="character" w:styleId="Numrodepage">
    <w:name w:val="page number"/>
    <w:basedOn w:val="Policepardfaut"/>
    <w:rsid w:val="0074281D"/>
  </w:style>
  <w:style w:type="paragraph" w:customStyle="1" w:styleId="Contenudetableau">
    <w:name w:val="Contenu de tableau"/>
    <w:basedOn w:val="Normal"/>
    <w:rsid w:val="0074281D"/>
    <w:pPr>
      <w:suppressLineNumbers/>
      <w:suppressAutoHyphens/>
      <w:overflowPunct/>
      <w:adjustRightInd/>
    </w:pPr>
    <w:rPr>
      <w:rFonts w:eastAsia="DejaVu Sans"/>
      <w:kern w:val="1"/>
    </w:rPr>
  </w:style>
  <w:style w:type="paragraph" w:styleId="Corpsdetexte">
    <w:name w:val="Body Text"/>
    <w:basedOn w:val="Normal"/>
    <w:link w:val="CorpsdetexteCar"/>
    <w:semiHidden/>
    <w:rsid w:val="0074281D"/>
    <w:pPr>
      <w:suppressAutoHyphens/>
      <w:overflowPunct/>
      <w:adjustRightInd/>
      <w:spacing w:after="120"/>
    </w:pPr>
    <w:rPr>
      <w:rFonts w:eastAsia="DejaVu Sans"/>
      <w:kern w:val="1"/>
    </w:rPr>
  </w:style>
  <w:style w:type="character" w:customStyle="1" w:styleId="CorpsdetexteCar">
    <w:name w:val="Corps de texte Car"/>
    <w:basedOn w:val="Policepardfaut"/>
    <w:link w:val="Corpsdetexte"/>
    <w:semiHidden/>
    <w:rsid w:val="0074281D"/>
    <w:rPr>
      <w:rFonts w:ascii="Times New Roman" w:eastAsia="DejaVu Sans" w:hAnsi="Times New Roman" w:cs="Times New Roman"/>
      <w:kern w:val="1"/>
      <w:sz w:val="24"/>
      <w:szCs w:val="24"/>
      <w:lang w:eastAsia="fr-FR"/>
    </w:rPr>
  </w:style>
  <w:style w:type="character" w:styleId="lev">
    <w:name w:val="Strong"/>
    <w:qFormat/>
    <w:rsid w:val="0074281D"/>
    <w:rPr>
      <w:b/>
      <w:bCs/>
    </w:rPr>
  </w:style>
  <w:style w:type="paragraph" w:styleId="Textedebulles">
    <w:name w:val="Balloon Text"/>
    <w:basedOn w:val="Normal"/>
    <w:link w:val="TextedebullesCar"/>
    <w:uiPriority w:val="99"/>
    <w:semiHidden/>
    <w:unhideWhenUsed/>
    <w:rsid w:val="00F15777"/>
    <w:rPr>
      <w:rFonts w:ascii="Tahoma" w:hAnsi="Tahoma" w:cs="Tahoma"/>
      <w:sz w:val="16"/>
      <w:szCs w:val="16"/>
    </w:rPr>
  </w:style>
  <w:style w:type="character" w:customStyle="1" w:styleId="TextedebullesCar">
    <w:name w:val="Texte de bulles Car"/>
    <w:basedOn w:val="Policepardfaut"/>
    <w:link w:val="Textedebulles"/>
    <w:uiPriority w:val="99"/>
    <w:semiHidden/>
    <w:rsid w:val="00F15777"/>
    <w:rPr>
      <w:rFonts w:ascii="Tahoma" w:eastAsia="Times New Roman" w:hAnsi="Tahoma" w:cs="Tahoma"/>
      <w:kern w:val="28"/>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tif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3475</Words>
  <Characters>19114</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Mireille Ansaldi</dc:creator>
  <cp:lastModifiedBy>Mireille Ansaldi</cp:lastModifiedBy>
  <cp:revision>3</cp:revision>
  <dcterms:created xsi:type="dcterms:W3CDTF">2010-07-11T14:44:00Z</dcterms:created>
  <dcterms:modified xsi:type="dcterms:W3CDTF">2010-07-13T14:18:00Z</dcterms:modified>
</cp:coreProperties>
</file>