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8D" w:rsidRDefault="00F607B6">
      <w:pPr>
        <w:spacing w:line="480" w:lineRule="auto"/>
      </w:pPr>
      <w:r>
        <w:rPr>
          <w:rFonts w:ascii="Times New Roman" w:hAnsi="Times New Roman" w:cs="Times New Roman"/>
          <w:b/>
        </w:rPr>
        <w:t>Supplementary Note: Deriving optimal P-value</w:t>
      </w:r>
      <w:r>
        <w:rPr>
          <w:rFonts w:ascii="Times New Roman" w:hAnsi="Times New Roman" w:cs="Times New Roman"/>
          <w:b/>
        </w:rPr>
        <w:t xml:space="preserve"> </w:t>
      </w:r>
      <w:r>
        <w:rPr>
          <w:rFonts w:ascii="Times New Roman" w:hAnsi="Times New Roman" w:cs="Times New Roman"/>
          <w:b/>
        </w:rPr>
        <w:t>weights</w:t>
      </w:r>
    </w:p>
    <w:p w:rsidR="0086048D" w:rsidRDefault="00F607B6">
      <w:pPr>
        <w:spacing w:line="480" w:lineRule="auto"/>
        <w:rPr>
          <w:rFonts w:ascii="Times New Roman" w:hAnsi="Times New Roman" w:cs="Times New Roman"/>
        </w:rPr>
      </w:pPr>
      <w:r>
        <w:rPr>
          <w:rFonts w:ascii="Times New Roman" w:hAnsi="Times New Roman" w:cs="Times New Roman"/>
          <w:b/>
        </w:rPr>
        <w:t>A1: Notation</w:t>
      </w:r>
    </w:p>
    <w:p w:rsidR="0086048D" w:rsidRDefault="00F607B6">
      <w:pPr>
        <w:spacing w:line="480" w:lineRule="auto"/>
        <w:rPr>
          <w:rFonts w:ascii="Times New Roman" w:hAnsi="Times New Roman" w:cs="Times New Roman"/>
        </w:rPr>
      </w:pPr>
      <w:r>
        <w:rPr>
          <w:rFonts w:ascii="Times New Roman" w:hAnsi="Times New Roman" w:cs="Times New Roman"/>
        </w:rPr>
        <w:t>Our weights rely on the standard normal probability density function</w:t>
      </w:r>
      <m:oMath>
        <m:r>
          <w:rPr>
            <w:rFonts w:ascii="Cambria Math" w:hAnsi="Cambria Math"/>
          </w:rPr>
          <m:t>θ</m:t>
        </m:r>
        <m:d>
          <m:dPr>
            <m:ctrlPr>
              <w:rPr>
                <w:rFonts w:ascii="Cambria Math" w:hAnsi="Cambria Math"/>
              </w:rPr>
            </m:ctrlPr>
          </m:dPr>
          <m:e>
            <m:r>
              <w:rPr>
                <w:rFonts w:ascii="Cambria Math" w:hAnsi="Cambria Math"/>
              </w:rPr>
              <m:t>x</m:t>
            </m:r>
          </m:e>
        </m:d>
        <m:r>
          <w:rPr>
            <w:rFonts w:ascii="Cambria Math" w:hAnsi="Cambria Math"/>
          </w:rPr>
          <m:t>=</m:t>
        </m:r>
        <m:f>
          <m:fPr>
            <m:type m:val="lin"/>
            <m:ctrlPr>
              <w:rPr>
                <w:rFonts w:ascii="Cambria Math" w:hAnsi="Cambria Math"/>
              </w:rPr>
            </m:ctrlPr>
          </m:fPr>
          <m:num>
            <m:sSup>
              <m:sSupPr>
                <m:ctrlPr>
                  <w:rPr>
                    <w:rFonts w:ascii="Cambria Math" w:hAnsi="Cambria Math"/>
                  </w:rPr>
                </m:ctrlPr>
              </m:sSupPr>
              <m:e>
                <m:r>
                  <w:rPr>
                    <w:rFonts w:ascii="Cambria Math" w:hAnsi="Cambria Math"/>
                  </w:rPr>
                  <m:t>e</m:t>
                </m:r>
              </m:e>
              <m:sup>
                <m:f>
                  <m:fPr>
                    <m:type m:val="lin"/>
                    <m:ctrlPr>
                      <w:rPr>
                        <w:rFonts w:ascii="Cambria Math" w:hAnsi="Cambria Math"/>
                      </w:rPr>
                    </m:ctrlPr>
                  </m:fPr>
                  <m:num>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num>
                  <m:den>
                    <m:r>
                      <w:rPr>
                        <w:rFonts w:ascii="Cambria Math" w:hAnsi="Cambria Math"/>
                      </w:rPr>
                      <m:t>2</m:t>
                    </m:r>
                  </m:den>
                </m:f>
              </m:sup>
            </m:sSup>
          </m:num>
          <m:den>
            <m:rad>
              <m:radPr>
                <m:degHide m:val="1"/>
                <m:ctrlPr>
                  <w:rPr>
                    <w:rFonts w:ascii="Cambria Math" w:hAnsi="Cambria Math"/>
                  </w:rPr>
                </m:ctrlPr>
              </m:radPr>
              <m:deg/>
              <m:e>
                <m:r>
                  <w:rPr>
                    <w:rFonts w:ascii="Cambria Math" w:hAnsi="Cambria Math"/>
                  </w:rPr>
                  <m:t>2</m:t>
                </m:r>
                <m:r>
                  <w:rPr>
                    <w:rFonts w:ascii="Cambria Math" w:hAnsi="Cambria Math"/>
                  </w:rPr>
                  <m:t>π</m:t>
                </m:r>
              </m:e>
            </m:rad>
          </m:den>
        </m:f>
      </m:oMath>
      <w:r>
        <w:rPr>
          <w:rFonts w:ascii="Times New Roman" w:hAnsi="Times New Roman" w:cs="Times New Roman"/>
        </w:rPr>
        <w:t xml:space="preserve"> and the normal cumulative distribution </w:t>
      </w:r>
      <w:proofErr w:type="gramStart"/>
      <w:r>
        <w:rPr>
          <w:rFonts w:ascii="Times New Roman" w:hAnsi="Times New Roman" w:cs="Times New Roman"/>
        </w:rPr>
        <w:t xml:space="preserve">function </w:t>
      </w:r>
      <w:proofErr w:type="gramEnd"/>
      <m:oMath>
        <m:r>
          <w:rPr>
            <w:rFonts w:ascii="Cambria Math" w:hAnsi="Cambria Math"/>
          </w:rPr>
          <m:t>Φ</m:t>
        </m:r>
        <m:d>
          <m:dPr>
            <m:ctrlPr>
              <w:rPr>
                <w:rFonts w:ascii="Cambria Math" w:hAnsi="Cambria Math"/>
              </w:rPr>
            </m:ctrlPr>
          </m:dPr>
          <m:e>
            <m:r>
              <w:rPr>
                <w:rFonts w:ascii="Cambria Math" w:hAnsi="Cambria Math"/>
              </w:rPr>
              <m:t>x</m:t>
            </m:r>
          </m:e>
        </m:d>
        <m:r>
          <w:rPr>
            <w:rFonts w:ascii="Cambria Math" w:hAnsi="Cambria Math"/>
          </w:rPr>
          <m:t>=</m:t>
        </m:r>
        <m:nary>
          <m:naryPr>
            <m:ctrlPr>
              <w:rPr>
                <w:rFonts w:ascii="Cambria Math" w:hAnsi="Cambria Math"/>
              </w:rPr>
            </m:ctrlPr>
          </m:naryPr>
          <m:sub>
            <m:r>
              <w:rPr>
                <w:rFonts w:ascii="Cambria Math" w:hAnsi="Cambria Math"/>
              </w:rPr>
              <m:t>-∞</m:t>
            </m:r>
          </m:sub>
          <m:sup>
            <m:r>
              <w:rPr>
                <w:rFonts w:ascii="Cambria Math" w:hAnsi="Cambria Math"/>
              </w:rPr>
              <m:t>x</m:t>
            </m:r>
          </m:sup>
          <m:e>
            <m:r>
              <w:rPr>
                <w:rFonts w:ascii="Cambria Math" w:hAnsi="Cambria Math"/>
              </w:rPr>
              <m:t>θ</m:t>
            </m:r>
          </m:e>
        </m:nary>
        <m:d>
          <m:dPr>
            <m:ctrlPr>
              <w:rPr>
                <w:rFonts w:ascii="Cambria Math" w:hAnsi="Cambria Math"/>
              </w:rPr>
            </m:ctrlPr>
          </m:dPr>
          <m:e>
            <m:r>
              <w:rPr>
                <w:rFonts w:ascii="Cambria Math" w:hAnsi="Cambria Math"/>
              </w:rPr>
              <m:t>y</m:t>
            </m:r>
          </m:e>
        </m:d>
        <m:r>
          <w:rPr>
            <w:rFonts w:ascii="Cambria Math" w:hAnsi="Cambria Math"/>
          </w:rPr>
          <m:t>dy</m:t>
        </m:r>
      </m:oMath>
      <w:r>
        <w:rPr>
          <w:rFonts w:ascii="Times New Roman" w:hAnsi="Times New Roman" w:cs="Times New Roman"/>
        </w:rPr>
        <w:t xml:space="preserve">. We will denote a random variable </w:t>
      </w:r>
      <m:oMath>
        <m:r>
          <w:rPr>
            <w:rFonts w:ascii="Cambria Math" w:hAnsi="Cambria Math"/>
          </w:rPr>
          <m:t>X</m:t>
        </m:r>
      </m:oMath>
      <w:r>
        <w:rPr>
          <w:rFonts w:ascii="Times New Roman" w:hAnsi="Times New Roman" w:cs="Times New Roman"/>
        </w:rPr>
        <w:t xml:space="preserve"> that is normal with mean </w:t>
      </w:r>
      <m:oMath>
        <m:r>
          <w:rPr>
            <w:rFonts w:ascii="Cambria Math" w:hAnsi="Cambria Math"/>
          </w:rPr>
          <m:t>μ</m:t>
        </m:r>
      </m:oMath>
      <w:r>
        <w:rPr>
          <w:rFonts w:ascii="Times New Roman" w:hAnsi="Times New Roman" w:cs="Times New Roman"/>
        </w:rPr>
        <w:t xml:space="preserve"> and variance </w:t>
      </w:r>
      <m:oMath>
        <m:sSup>
          <m:sSupPr>
            <m:ctrlPr>
              <w:rPr>
                <w:rFonts w:ascii="Cambria Math" w:hAnsi="Cambria Math"/>
              </w:rPr>
            </m:ctrlPr>
          </m:sSupPr>
          <m:e>
            <m:r>
              <w:rPr>
                <w:rFonts w:ascii="Cambria Math" w:hAnsi="Cambria Math"/>
              </w:rPr>
              <m:t>σ</m:t>
            </m:r>
          </m:e>
          <m:sup>
            <m:r>
              <w:rPr>
                <w:rFonts w:ascii="Cambria Math" w:hAnsi="Cambria Math"/>
              </w:rPr>
              <m:t>2</m:t>
            </m:r>
          </m:sup>
        </m:sSup>
      </m:oMath>
      <w:r>
        <w:rPr>
          <w:rFonts w:ascii="Times New Roman" w:hAnsi="Times New Roman" w:cs="Times New Roman"/>
        </w:rPr>
        <w:t xml:space="preserve"> </w:t>
      </w:r>
      <w:proofErr w:type="gramStart"/>
      <w:r>
        <w:rPr>
          <w:rFonts w:ascii="Times New Roman" w:hAnsi="Times New Roman" w:cs="Times New Roman"/>
        </w:rPr>
        <w:t xml:space="preserve">as </w:t>
      </w:r>
      <w:proofErr w:type="gramEnd"/>
      <m:oMath>
        <m:r>
          <w:rPr>
            <w:rFonts w:ascii="Cambria Math" w:hAnsi="Cambria Math"/>
          </w:rPr>
          <m:t>X</m:t>
        </m:r>
        <m:r>
          <w:rPr>
            <w:rFonts w:ascii="Cambria Math" w:hAnsi="Cambria Math"/>
          </w:rPr>
          <m:t>∼</m:t>
        </m:r>
        <m:r>
          <w:rPr>
            <w:rFonts w:ascii="Cambria Math" w:hAnsi="Cambria Math"/>
          </w:rPr>
          <m:t>N</m:t>
        </m:r>
        <m:d>
          <m:dPr>
            <m:ctrlPr>
              <w:rPr>
                <w:rFonts w:ascii="Cambria Math" w:hAnsi="Cambria Math"/>
              </w:rPr>
            </m:ctrlPr>
          </m:dPr>
          <m:e>
            <m:r>
              <w:rPr>
                <w:rFonts w:ascii="Cambria Math" w:hAnsi="Cambria Math"/>
              </w:rPr>
              <m:t>μ</m:t>
            </m:r>
            <m:r>
              <w:rPr>
                <w:rFonts w:ascii="Cambria Math" w:hAnsi="Cambria Math"/>
              </w:rPr>
              <m:t>,</m:t>
            </m:r>
            <m:sSup>
              <m:sSupPr>
                <m:ctrlPr>
                  <w:rPr>
                    <w:rFonts w:ascii="Cambria Math" w:hAnsi="Cambria Math"/>
                  </w:rPr>
                </m:ctrlPr>
              </m:sSupPr>
              <m:e>
                <m:r>
                  <w:rPr>
                    <w:rFonts w:ascii="Cambria Math" w:hAnsi="Cambria Math"/>
                  </w:rPr>
                  <m:t>σ</m:t>
                </m:r>
              </m:e>
              <m:sup>
                <m:r>
                  <w:rPr>
                    <w:rFonts w:ascii="Cambria Math" w:hAnsi="Cambria Math"/>
                  </w:rPr>
                  <m:t>2</m:t>
                </m:r>
              </m:sup>
            </m:sSup>
          </m:e>
        </m:d>
      </m:oMath>
      <w:r>
        <w:rPr>
          <w:rFonts w:ascii="Times New Roman" w:hAnsi="Times New Roman" w:cs="Times New Roman"/>
        </w:rPr>
        <w:t>.</w:t>
      </w:r>
    </w:p>
    <w:p w:rsidR="0086048D" w:rsidRDefault="00F607B6">
      <w:pPr>
        <w:rPr>
          <w:rFonts w:ascii="Times New Roman" w:hAnsi="Times New Roman" w:cs="Times New Roman"/>
        </w:rPr>
      </w:pPr>
      <w:r>
        <w:rPr>
          <w:rFonts w:ascii="Times New Roman" w:hAnsi="Times New Roman" w:cs="Times New Roman"/>
        </w:rPr>
        <w:t xml:space="preserve">We will derive the weights for one-sided tests. By flipping signs if necessary we can assume that we are testing for negative prior effect sizes. </w:t>
      </w:r>
    </w:p>
    <w:p w:rsidR="0086048D" w:rsidRDefault="0086048D">
      <w:pPr>
        <w:pStyle w:val="TextBody"/>
        <w:rPr>
          <w:rFonts w:ascii="Times New Roman" w:hAnsi="Times New Roman" w:cs="Times New Roman"/>
        </w:rPr>
      </w:pPr>
    </w:p>
    <w:p w:rsidR="0086048D" w:rsidRDefault="00F607B6">
      <w:pPr>
        <w:pStyle w:val="TextBody"/>
        <w:spacing w:after="0"/>
      </w:pPr>
      <w:r>
        <w:rPr>
          <w:rFonts w:ascii="Times New Roman" w:hAnsi="Times New Roman" w:cs="Times New Roman"/>
          <w:b/>
        </w:rPr>
        <w:t>A2: Statistical Model</w:t>
      </w:r>
    </w:p>
    <w:p w:rsidR="0086048D" w:rsidRDefault="00F607B6">
      <w:pPr>
        <w:pStyle w:val="TextBody"/>
        <w:spacing w:after="0"/>
      </w:pPr>
      <w:r>
        <w:rPr>
          <w:rFonts w:ascii="Times New Roman" w:hAnsi="Times New Roman" w:cs="Times New Roman"/>
        </w:rPr>
        <w:t>We assume that our assoc</w:t>
      </w:r>
      <w:r>
        <w:rPr>
          <w:rFonts w:ascii="Times New Roman" w:hAnsi="Times New Roman" w:cs="Times New Roman"/>
        </w:rPr>
        <w:t xml:space="preserve">iation test statistics are standard normal with standardized effect sizes </w:t>
      </w:r>
      <m:oMath>
        <m:sSub>
          <m:sSubPr>
            <m:ctrlPr>
              <w:rPr>
                <w:rFonts w:ascii="Cambria Math" w:hAnsi="Cambria Math"/>
              </w:rPr>
            </m:ctrlPr>
          </m:sSubPr>
          <m:e>
            <m:r>
              <w:rPr>
                <w:rFonts w:ascii="Cambria Math" w:hAnsi="Cambria Math"/>
              </w:rPr>
              <m:t>μ</m:t>
            </m:r>
          </m:e>
          <m:sub>
            <m:r>
              <w:rPr>
                <w:rFonts w:ascii="Cambria Math" w:hAnsi="Cambria Math"/>
              </w:rPr>
              <m:t>i</m:t>
            </m:r>
          </m:sub>
        </m:sSub>
      </m:oMath>
      <w:r>
        <w:rPr>
          <w:rFonts w:ascii="Times New Roman" w:hAnsi="Times New Roman" w:cs="Times New Roman"/>
        </w:rPr>
        <w:t xml:space="preserve"> and variance 1</w:t>
      </w:r>
      <w:proofErr w:type="gramStart"/>
      <w:r>
        <w:rPr>
          <w:rFonts w:ascii="Times New Roman" w:hAnsi="Times New Roman" w:cs="Times New Roman"/>
        </w:rPr>
        <w:t xml:space="preserve">: </w:t>
      </w:r>
      <w:proofErr w:type="gramEnd"/>
      <m:oMath>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,1</m:t>
            </m:r>
          </m:e>
        </m:d>
      </m:oMath>
      <w:r>
        <w:rPr>
          <w:rFonts w:ascii="Times New Roman" w:hAnsi="Times New Roman" w:cs="Times New Roman"/>
        </w:rPr>
        <w:t>, where the index ranges from 1 to J . This can always be achieved by standardizing the test statistics. Further, we model the effect sizes as norma</w:t>
      </w:r>
      <w:r>
        <w:rPr>
          <w:rFonts w:ascii="Times New Roman" w:hAnsi="Times New Roman" w:cs="Times New Roman"/>
        </w:rPr>
        <w:t xml:space="preserve">l with prior effect size </w:t>
      </w:r>
      <m:oMath>
        <m:sSub>
          <m:sSubPr>
            <m:ctrlPr>
              <w:rPr>
                <w:rFonts w:ascii="Cambria Math" w:hAnsi="Cambria Math"/>
              </w:rPr>
            </m:ctrlPr>
          </m:sSubPr>
          <m:e>
            <m:r>
              <w:rPr>
                <w:rFonts w:ascii="Cambria Math" w:hAnsi="Cambria Math"/>
              </w:rPr>
              <m:t>η</m:t>
            </m:r>
          </m:e>
          <m:sub>
            <m:r>
              <w:rPr>
                <w:rFonts w:ascii="Cambria Math" w:hAnsi="Cambria Math"/>
              </w:rPr>
              <m:t>i</m:t>
            </m:r>
          </m:sub>
        </m:sSub>
      </m:oMath>
      <w:r>
        <w:rPr>
          <w:rFonts w:ascii="Times New Roman" w:hAnsi="Times New Roman" w:cs="Times New Roman"/>
        </w:rPr>
        <w:t xml:space="preserve"> and </w:t>
      </w:r>
      <w:proofErr w:type="gramStart"/>
      <w:r>
        <w:rPr>
          <w:rFonts w:ascii="Times New Roman" w:hAnsi="Times New Roman" w:cs="Times New Roman"/>
        </w:rPr>
        <w:t xml:space="preserve">variance </w:t>
      </w:r>
      <w:proofErr w:type="gramEnd"/>
      <m:oMath>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2</m:t>
            </m:r>
          </m:sup>
        </m:sSubSup>
      </m:oMath>
      <w:r>
        <w:rPr>
          <w:rFonts w:ascii="Times New Roman" w:hAnsi="Times New Roman" w:cs="Times New Roman"/>
        </w:rPr>
        <w:t xml:space="preserve">: </w:t>
      </w:r>
      <m:oMath>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η</m:t>
                </m:r>
              </m:e>
              <m:sub>
                <m:r>
                  <w:rPr>
                    <w:rFonts w:ascii="Cambria Math" w:hAnsi="Cambria Math"/>
                  </w:rPr>
                  <m:t>i</m:t>
                </m:r>
              </m:sub>
            </m:sSub>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2</m:t>
                </m:r>
              </m:sup>
            </m:sSubSup>
          </m:e>
        </m:d>
      </m:oMath>
      <w:r>
        <w:rPr>
          <w:rFonts w:ascii="Times New Roman" w:hAnsi="Times New Roman" w:cs="Times New Roman"/>
        </w:rPr>
        <w:t xml:space="preserve">. Then it follows that the marginal distribution of </w:t>
      </w:r>
      <m:oMath>
        <m:sSub>
          <m:sSubPr>
            <m:ctrlPr>
              <w:rPr>
                <w:rFonts w:ascii="Cambria Math" w:hAnsi="Cambria Math"/>
              </w:rPr>
            </m:ctrlPr>
          </m:sSubPr>
          <m:e>
            <m:r>
              <w:rPr>
                <w:rFonts w:ascii="Cambria Math" w:hAnsi="Cambria Math"/>
              </w:rPr>
              <m:t>T</m:t>
            </m:r>
          </m:e>
          <m:sub>
            <m:r>
              <w:rPr>
                <w:rFonts w:ascii="Cambria Math" w:hAnsi="Cambria Math"/>
              </w:rPr>
              <m:t>i</m:t>
            </m:r>
          </m:sub>
        </m:sSub>
      </m:oMath>
      <w:r>
        <w:rPr>
          <w:rFonts w:ascii="Times New Roman" w:hAnsi="Times New Roman" w:cs="Times New Roman"/>
        </w:rPr>
        <w:t xml:space="preserve"> is also normal, with parameters that are only functions of </w:t>
      </w:r>
      <m:oMath>
        <m:sSub>
          <m:sSubPr>
            <m:ctrlPr>
              <w:rPr>
                <w:rFonts w:ascii="Cambria Math" w:hAnsi="Cambria Math"/>
              </w:rPr>
            </m:ctrlPr>
          </m:sSubPr>
          <m:e>
            <m:r>
              <w:rPr>
                <w:rFonts w:ascii="Cambria Math" w:hAnsi="Cambria Math"/>
              </w:rPr>
              <m:t>η</m:t>
            </m:r>
          </m:e>
          <m:sub>
            <m:r>
              <w:rPr>
                <w:rFonts w:ascii="Cambria Math" w:hAnsi="Cambria Math"/>
              </w:rPr>
              <m:t>i</m:t>
            </m:r>
          </m:sub>
        </m:sSub>
      </m:oMath>
      <w:r>
        <w:rPr>
          <w:rFonts w:ascii="Times New Roman" w:hAnsi="Times New Roman" w:cs="Times New Roman"/>
        </w:rPr>
        <w:t xml:space="preserve"> </w:t>
      </w:r>
      <w:proofErr w:type="gramStart"/>
      <w:r>
        <w:rPr>
          <w:rFonts w:ascii="Times New Roman" w:hAnsi="Times New Roman" w:cs="Times New Roman"/>
        </w:rPr>
        <w:t xml:space="preserve">and </w:t>
      </w:r>
      <w:proofErr w:type="gramEnd"/>
      <m:oMath>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2</m:t>
            </m:r>
          </m:sup>
        </m:sSubSup>
      </m:oMath>
      <w:r>
        <w:rPr>
          <w:rFonts w:ascii="Times New Roman" w:hAnsi="Times New Roman" w:cs="Times New Roman"/>
        </w:rPr>
        <w:t xml:space="preserve">: </w:t>
      </w:r>
      <m:oMath>
        <m:sSub>
          <m:sSubPr>
            <m:ctrlPr>
              <w:rPr>
                <w:rFonts w:ascii="Cambria Math" w:hAnsi="Cambria Math"/>
              </w:rPr>
            </m:ctrlPr>
          </m:sSubPr>
          <m:e>
            <m:r>
              <w:rPr>
                <w:rFonts w:ascii="Cambria Math" w:hAnsi="Cambria Math"/>
              </w:rPr>
              <m:t>T</m:t>
            </m:r>
          </m:e>
          <m:sub>
            <m:r>
              <w:rPr>
                <w:rFonts w:ascii="Cambria Math" w:hAnsi="Cambria Math"/>
              </w:rPr>
              <m:t>i</m:t>
            </m:r>
          </m:sub>
        </m:sSub>
        <m:r>
          <w:rPr>
            <w:rFonts w:ascii="Cambria Math" w:hAnsi="Cambria Math"/>
          </w:rPr>
          <m:t>∼</m:t>
        </m:r>
        <m:r>
          <w:rPr>
            <w:rFonts w:ascii="Cambria Math" w:hAnsi="Cambria Math"/>
          </w:rPr>
          <m:t>N</m:t>
        </m:r>
        <m:d>
          <m:dPr>
            <m:ctrlPr>
              <w:rPr>
                <w:rFonts w:ascii="Cambria Math" w:hAnsi="Cambria Math"/>
              </w:rPr>
            </m:ctrlPr>
          </m:dPr>
          <m:e>
            <m:sSub>
              <m:sSubPr>
                <m:ctrlPr>
                  <w:rPr>
                    <w:rFonts w:ascii="Cambria Math" w:hAnsi="Cambria Math"/>
                  </w:rPr>
                </m:ctrlPr>
              </m:sSubPr>
              <m:e>
                <m:r>
                  <w:rPr>
                    <w:rFonts w:ascii="Cambria Math" w:hAnsi="Cambria Math"/>
                  </w:rPr>
                  <m:t>η</m:t>
                </m:r>
              </m:e>
              <m:sub>
                <m:r>
                  <w:rPr>
                    <w:rFonts w:ascii="Cambria Math" w:hAnsi="Cambria Math"/>
                  </w:rPr>
                  <m:t>i</m:t>
                </m:r>
              </m:sub>
            </m:sSub>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2</m:t>
                </m:r>
              </m:sup>
            </m:sSubSup>
            <m:r>
              <w:rPr>
                <w:rFonts w:ascii="Cambria Math" w:hAnsi="Cambria Math"/>
              </w:rPr>
              <m:t>+1</m:t>
            </m:r>
          </m:e>
        </m:d>
      </m:oMath>
      <w:r>
        <w:rPr>
          <w:rFonts w:ascii="Times New Roman" w:hAnsi="Times New Roman" w:cs="Times New Roman"/>
        </w:rPr>
        <w:t xml:space="preserve">. </w:t>
      </w:r>
      <w:r>
        <w:rPr>
          <w:rFonts w:ascii="Times New Roman" w:hAnsi="Times New Roman" w:cs="Times New Roman"/>
        </w:rPr>
        <w:t>We also assume that the prior standard errors are strictly positive, i.e</w:t>
      </w:r>
      <w:proofErr w:type="gramStart"/>
      <w:r>
        <w:rPr>
          <w:rFonts w:ascii="Times New Roman" w:hAnsi="Times New Roman" w:cs="Times New Roman"/>
        </w:rPr>
        <w:t xml:space="preserve">. </w:t>
      </w:r>
      <w:proofErr w:type="gramEnd"/>
      <m:oMath>
        <m:sSub>
          <m:sSubPr>
            <m:ctrlPr>
              <w:rPr>
                <w:rFonts w:ascii="Cambria Math" w:hAnsi="Cambria Math"/>
              </w:rPr>
            </m:ctrlPr>
          </m:sSubPr>
          <m:e>
            <m:r>
              <w:rPr>
                <w:rFonts w:ascii="Cambria Math" w:hAnsi="Cambria Math"/>
              </w:rPr>
              <m:t>σ</m:t>
            </m:r>
          </m:e>
          <m:sub>
            <m:r>
              <w:rPr>
                <w:rFonts w:ascii="Cambria Math" w:hAnsi="Cambria Math"/>
              </w:rPr>
              <m:t>i</m:t>
            </m:r>
          </m:sub>
        </m:sSub>
        <m:r>
          <w:rPr>
            <w:rFonts w:ascii="Cambria Math" w:hAnsi="Cambria Math"/>
          </w:rPr>
          <m:t>&gt;0</m:t>
        </m:r>
      </m:oMath>
      <w:r>
        <w:rPr>
          <w:rFonts w:ascii="Times New Roman" w:hAnsi="Times New Roman" w:cs="Times New Roman"/>
        </w:rPr>
        <w:t xml:space="preserve">, which corresponds to the realistic setting where there is some uncertainty in the prior information about </w:t>
      </w:r>
      <m:oMath>
        <m:sSub>
          <m:sSubPr>
            <m:ctrlPr>
              <w:rPr>
                <w:rFonts w:ascii="Cambria Math" w:hAnsi="Cambria Math"/>
              </w:rPr>
            </m:ctrlPr>
          </m:sSubPr>
          <m:e>
            <m:r>
              <w:rPr>
                <w:rFonts w:ascii="Cambria Math" w:hAnsi="Cambria Math"/>
              </w:rPr>
              <m:t>μ</m:t>
            </m:r>
          </m:e>
          <m:sub>
            <m:r>
              <w:rPr>
                <w:rFonts w:ascii="Cambria Math" w:hAnsi="Cambria Math"/>
              </w:rPr>
              <m:t>i</m:t>
            </m:r>
          </m:sub>
        </m:sSub>
      </m:oMath>
      <w:r>
        <w:rPr>
          <w:rFonts w:ascii="Times New Roman" w:hAnsi="Times New Roman" w:cs="Times New Roman"/>
        </w:rPr>
        <w:t xml:space="preserve">. The case </w:t>
      </w:r>
      <m:oMath>
        <m:sSub>
          <m:sSubPr>
            <m:ctrlPr>
              <w:rPr>
                <w:rFonts w:ascii="Cambria Math" w:hAnsi="Cambria Math"/>
              </w:rPr>
            </m:ctrlPr>
          </m:sSubPr>
          <m:e>
            <m:r>
              <w:rPr>
                <w:rFonts w:ascii="Cambria Math" w:hAnsi="Cambria Math"/>
              </w:rPr>
              <m:t>σ</m:t>
            </m:r>
          </m:e>
          <m:sub>
            <m:r>
              <w:rPr>
                <w:rFonts w:ascii="Cambria Math" w:hAnsi="Cambria Math"/>
              </w:rPr>
              <m:t>i</m:t>
            </m:r>
          </m:sub>
        </m:sSub>
        <m:r>
          <w:rPr>
            <w:rFonts w:ascii="Cambria Math" w:hAnsi="Cambria Math"/>
          </w:rPr>
          <m:t>=0</m:t>
        </m:r>
      </m:oMath>
      <w:r>
        <w:rPr>
          <w:rFonts w:ascii="Times New Roman" w:hAnsi="Times New Roman" w:cs="Times New Roman"/>
        </w:rPr>
        <w:t xml:space="preserve"> </w:t>
      </w:r>
      <w:r>
        <w:rPr>
          <w:rFonts w:ascii="Times New Roman" w:hAnsi="Times New Roman" w:cs="Times New Roman"/>
        </w:rPr>
        <w:t xml:space="preserve"> is treated in Roeder and Wasserman (2009)</w:t>
      </w:r>
      <w:r>
        <w:fldChar w:fldCharType="begin"/>
      </w:r>
      <w:r>
        <w:instrText>ADDIN ZOTERO_ITEM CSL_CITATION {"citationID":"wGADlbDL","properties":{"formattedCitation":"{\\rtf \\super 1\\nosupersub{}}","plainCitation":"1"},"citationItems":[{"id":618,"uris":["http://</w:instrText>
      </w:r>
      <w:r>
        <w:instrText>zotero.org/users/1303595/items/BQSRQURN"],"uri":["http://zotero.org/users/1303595/items/BQSRQURN"],"itemData":{"id":618,"type":"article-journal","title":"Genome-Wide Significance Levels and Weighted Hypothesis Testing","container-title":"Statistical Scienc</w:instrText>
      </w:r>
      <w:r>
        <w:instrText>e: A Review Journal of the Institute of Mathematical Statistics","page":"398-413","volume":"24","issue":"4","source":"NCBI PubMed","abstract":"Genetic investigations often involve the testing of vast numbers of related hypotheses simultaneously. To control</w:instrText>
      </w:r>
      <w:r>
        <w:instrText xml:space="preserve"> the overall error rate, a substantial penalty is required, making it difficult to detect signals of moderate strength. To improve the power in this setting, a number of authors have considered using weighted p-values, with the motivation often based upon </w:instrText>
      </w:r>
      <w:r>
        <w:instrText>the scientific plausibility of the hypotheses. We review this literature, derive optimal weights and show that the power is remarkably robust to misspecification of these weights. We consider two methods for choosing weights in practice. The first, externa</w:instrText>
      </w:r>
      <w:r>
        <w:instrText>l weighting, is based on prior information. The second, estimated weighting, uses the data to choose weights.","DOI":"10.1214/09-STS289","ISSN":"0883-4237","note":"PMID: 20711421 \nPMCID: PMC2920568","journalAbbreviation":"Stat Sci","language":"ENG","autho</w:instrText>
      </w:r>
      <w:r>
        <w:instrText>r":[{"family":"Roeder","given":"Kathryn"},{"family":"Wasserman","given":"Larry"}],"issued":{"date-parts":[["2009",11]]},"PMID":"20711421","PMCID":"PMC2920568"}}],"schema":"https://github.com/citation-style-language/schema/raw/master/csl-citation.json"}</w:instrText>
      </w:r>
      <w:r>
        <w:fldChar w:fldCharType="separate"/>
      </w:r>
      <w:bookmarkStart w:id="0" w:name="__Fieldmark__67_624707017"/>
      <w:r>
        <w:rPr>
          <w:rFonts w:ascii="Times New Roman" w:hAnsi="Times New Roman" w:cs="Times New Roman"/>
          <w:vertAlign w:val="superscript"/>
        </w:rPr>
        <w:t>1</w:t>
      </w:r>
      <w:r>
        <w:fldChar w:fldCharType="end"/>
      </w:r>
      <w:bookmarkEnd w:id="0"/>
      <w:r>
        <w:rPr>
          <w:rFonts w:ascii="Times New Roman" w:hAnsi="Times New Roman" w:cs="Times New Roman"/>
        </w:rPr>
        <w:t xml:space="preserve">, and the extension </w:t>
      </w:r>
      <w:r>
        <w:rPr>
          <w:rFonts w:ascii="Times New Roman" w:hAnsi="Times New Roman" w:cs="Times New Roman"/>
          <w:color w:val="000000"/>
        </w:rPr>
        <w:t>to positive variances is our main methodological contribution.</w:t>
      </w:r>
      <w:r>
        <w:rPr>
          <w:rFonts w:ascii="Times New Roman" w:hAnsi="Times New Roman" w:cs="Times New Roman"/>
          <w:color w:val="FF3333"/>
        </w:rPr>
        <w:t xml:space="preserve"> </w:t>
      </w:r>
      <w:r>
        <w:rPr>
          <w:rFonts w:ascii="Times New Roman" w:hAnsi="Times New Roman" w:cs="Times New Roman"/>
        </w:rPr>
        <w:t xml:space="preserve">We denote the marginal </w:t>
      </w:r>
      <w:proofErr w:type="gramStart"/>
      <w:r>
        <w:rPr>
          <w:rFonts w:ascii="Times New Roman" w:hAnsi="Times New Roman" w:cs="Times New Roman"/>
        </w:rPr>
        <w:t xml:space="preserve">variance </w:t>
      </w:r>
      <w:proofErr w:type="gramEnd"/>
      <m:oMath>
        <m:sSubSup>
          <m:sSubSupPr>
            <m:ctrlPr>
              <w:rPr>
                <w:rFonts w:ascii="Cambria Math" w:hAnsi="Cambria Math"/>
              </w:rPr>
            </m:ctrlPr>
          </m:sSubSupPr>
          <m:e>
            <m:r>
              <w:rPr>
                <w:rFonts w:ascii="Cambria Math" w:hAnsi="Cambria Math"/>
              </w:rPr>
              <m:t>γ</m:t>
            </m:r>
          </m:e>
          <m:sub>
            <m:r>
              <w:rPr>
                <w:rFonts w:ascii="Cambria Math" w:hAnsi="Cambria Math"/>
              </w:rPr>
              <m:t>i</m:t>
            </m:r>
          </m:sub>
          <m:sup>
            <m:r>
              <w:rPr>
                <w:rFonts w:ascii="Cambria Math" w:hAnsi="Cambria Math"/>
              </w:rPr>
              <m:t>2</m:t>
            </m:r>
          </m:sup>
        </m:sSubSup>
        <m: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i</m:t>
            </m:r>
          </m:sub>
          <m:sup>
            <m:r>
              <w:rPr>
                <w:rFonts w:ascii="Cambria Math" w:hAnsi="Cambria Math"/>
              </w:rPr>
              <m:t>2</m:t>
            </m:r>
          </m:sup>
        </m:sSubSup>
        <m:r>
          <w:rPr>
            <w:rFonts w:ascii="Cambria Math" w:hAnsi="Cambria Math"/>
          </w:rPr>
          <m:t>+1</m:t>
        </m:r>
      </m:oMath>
      <w:r>
        <w:rPr>
          <w:rFonts w:ascii="Times New Roman" w:hAnsi="Times New Roman" w:cs="Times New Roman"/>
        </w:rPr>
        <w:t xml:space="preserve">. The P-value </w:t>
      </w:r>
      <w:r>
        <w:rPr>
          <w:rFonts w:ascii="Times New Roman" w:hAnsi="Times New Roman" w:cs="Times New Roman"/>
          <w:i/>
        </w:rPr>
        <w:t>P</w:t>
      </w:r>
      <w:r>
        <w:rPr>
          <w:rFonts w:ascii="Times New Roman" w:hAnsi="Times New Roman" w:cs="Times New Roman"/>
          <w:i/>
          <w:vertAlign w:val="subscript"/>
        </w:rPr>
        <w:t xml:space="preserve">i   </w:t>
      </w:r>
      <w:r>
        <w:rPr>
          <w:rFonts w:ascii="Times New Roman" w:hAnsi="Times New Roman" w:cs="Times New Roman"/>
        </w:rPr>
        <w:t xml:space="preserve">for the one-sided test </w:t>
      </w:r>
      <m:oMath>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=0</m:t>
        </m:r>
      </m:oMath>
      <w:r>
        <w:rPr>
          <w:rFonts w:ascii="Times New Roman" w:hAnsi="Times New Roman" w:cs="Times New Roman"/>
        </w:rPr>
        <w:t xml:space="preserve"> versus </w:t>
      </w:r>
      <m:oMath>
        <m:sSub>
          <m:sSubPr>
            <m:ctrlPr>
              <w:rPr>
                <w:rFonts w:ascii="Cambria Math" w:hAnsi="Cambria Math"/>
              </w:rPr>
            </m:ctrlPr>
          </m:sSubPr>
          <m:e>
            <m:r>
              <w:rPr>
                <w:rFonts w:ascii="Cambria Math" w:hAnsi="Cambria Math"/>
              </w:rPr>
              <m:t>μ</m:t>
            </m:r>
          </m:e>
          <m:sub>
            <m:r>
              <w:rPr>
                <w:rFonts w:ascii="Cambria Math" w:hAnsi="Cambria Math"/>
              </w:rPr>
              <m:t>i</m:t>
            </m:r>
          </m:sub>
        </m:sSub>
        <m:r>
          <w:rPr>
            <w:rFonts w:ascii="Cambria Math" w:hAnsi="Cambria Math"/>
          </w:rPr>
          <m:t>&lt;0</m:t>
        </m:r>
      </m:oMath>
      <w:r>
        <w:rPr>
          <w:rFonts w:ascii="Times New Roman" w:hAnsi="Times New Roman" w:cs="Times New Roman"/>
        </w:rPr>
        <w:t xml:space="preserve"> </w:t>
      </w:r>
      <w:proofErr w:type="gramStart"/>
      <w:r>
        <w:rPr>
          <w:rFonts w:ascii="Times New Roman" w:hAnsi="Times New Roman" w:cs="Times New Roman"/>
        </w:rPr>
        <w:t xml:space="preserve">equals </w:t>
      </w:r>
      <w:proofErr w:type="gramEnd"/>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r>
          <w:rPr>
            <w:rFonts w:ascii="Cambria Math" w:hAnsi="Cambria Math"/>
          </w:rPr>
          <m:t>Φ</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oMath>
      <w:r>
        <w:rPr>
          <w:rFonts w:ascii="Times New Roman" w:hAnsi="Times New Roman" w:cs="Times New Roman"/>
        </w:rPr>
        <w:t xml:space="preserve">. </w:t>
      </w:r>
    </w:p>
    <w:p w:rsidR="0086048D" w:rsidRDefault="0086048D">
      <w:pPr>
        <w:pStyle w:val="TextBody"/>
        <w:spacing w:after="0"/>
      </w:pPr>
    </w:p>
    <w:p w:rsidR="0086048D" w:rsidRDefault="00F607B6">
      <w:pPr>
        <w:pStyle w:val="TextBody"/>
        <w:spacing w:after="0"/>
      </w:pPr>
      <w:r>
        <w:rPr>
          <w:rFonts w:ascii="Times New Roman" w:hAnsi="Times New Roman" w:cs="Times New Roman"/>
          <w:b/>
        </w:rPr>
        <w:t>A3: Optimization Problem</w:t>
      </w:r>
    </w:p>
    <w:p w:rsidR="0086048D" w:rsidRDefault="00F607B6">
      <w:pPr>
        <w:pStyle w:val="TextBody"/>
        <w:spacing w:after="0"/>
      </w:pPr>
      <w:r>
        <w:rPr>
          <w:rFonts w:ascii="Times New Roman" w:hAnsi="Times New Roman" w:cs="Times New Roman"/>
          <w:color w:val="000000"/>
        </w:rPr>
        <w:t xml:space="preserve">Many different approaches can be used to assign weights from a </w:t>
      </w:r>
      <w:r>
        <w:rPr>
          <w:rFonts w:ascii="Times New Roman" w:hAnsi="Times New Roman" w:cs="Times New Roman"/>
          <w:color w:val="000000"/>
        </w:rPr>
        <w:t>pleiotropic</w:t>
      </w:r>
      <w:r>
        <w:rPr>
          <w:rFonts w:ascii="Times New Roman" w:hAnsi="Times New Roman" w:cs="Times New Roman"/>
          <w:color w:val="000000"/>
        </w:rPr>
        <w:t xml:space="preserve"> data set to be used</w:t>
      </w:r>
      <w:r>
        <w:rPr>
          <w:rFonts w:ascii="Times New Roman" w:hAnsi="Times New Roman" w:cs="Times New Roman"/>
          <w:color w:val="000000"/>
        </w:rPr>
        <w:t xml:space="preserve"> in</w:t>
      </w:r>
      <w:r>
        <w:rPr>
          <w:rFonts w:ascii="Times New Roman" w:hAnsi="Times New Roman" w:cs="Times New Roman"/>
          <w:color w:val="000000"/>
        </w:rPr>
        <w:t xml:space="preserve"> a second data set. For example, a candidate gene approach simply assigns </w:t>
      </w:r>
      <w:r>
        <w:rPr>
          <w:rFonts w:ascii="Times New Roman" w:hAnsi="Times New Roman" w:cs="Times New Roman"/>
          <w:color w:val="000000"/>
        </w:rPr>
        <w:t>equal</w:t>
      </w:r>
      <w:r>
        <w:rPr>
          <w:rFonts w:ascii="Times New Roman" w:hAnsi="Times New Roman" w:cs="Times New Roman"/>
          <w:color w:val="000000"/>
        </w:rPr>
        <w:t xml:space="preserve"> </w:t>
      </w:r>
      <w:proofErr w:type="gramStart"/>
      <w:r>
        <w:rPr>
          <w:rFonts w:ascii="Times New Roman" w:hAnsi="Times New Roman" w:cs="Times New Roman"/>
          <w:color w:val="000000"/>
        </w:rPr>
        <w:t xml:space="preserve">weight </w:t>
      </w:r>
      <w:r>
        <w:rPr>
          <w:rFonts w:ascii="Times New Roman" w:hAnsi="Times New Roman" w:cs="Times New Roman"/>
          <w:color w:val="000000"/>
        </w:rPr>
        <w:t xml:space="preserve"> to</w:t>
      </w:r>
      <w:proofErr w:type="gramEnd"/>
      <w:r>
        <w:rPr>
          <w:rFonts w:ascii="Times New Roman" w:hAnsi="Times New Roman" w:cs="Times New Roman"/>
          <w:color w:val="000000"/>
        </w:rPr>
        <w:t xml:space="preserve"> the candidate genes and zero to all other genes, and the condit</w:t>
      </w:r>
      <w:r>
        <w:rPr>
          <w:rFonts w:ascii="Times New Roman" w:hAnsi="Times New Roman" w:cs="Times New Roman"/>
          <w:color w:val="000000"/>
        </w:rPr>
        <w:t>ional false discovery method assigns a weight according to the p-value in the pleiotropic data set.</w:t>
      </w:r>
      <w:r>
        <w:rPr>
          <w:rFonts w:ascii="Times New Roman" w:hAnsi="Times New Roman" w:cs="Times New Roman"/>
          <w:color w:val="000000"/>
        </w:rPr>
        <w:t xml:space="preserve"> </w:t>
      </w:r>
      <w:r>
        <w:rPr>
          <w:rFonts w:ascii="Times New Roman" w:hAnsi="Times New Roman" w:cs="Times New Roman"/>
          <w:color w:val="000000"/>
        </w:rPr>
        <w:t>We want to find the weights that maximize the expected number of significant hits, given the prior information</w:t>
      </w:r>
      <w:r>
        <w:rPr>
          <w:rFonts w:ascii="Times New Roman" w:hAnsi="Times New Roman" w:cs="Times New Roman"/>
          <w:color w:val="000000"/>
        </w:rPr>
        <w:t>.  We optimize the weights for the weighted Bo</w:t>
      </w:r>
      <w:r>
        <w:rPr>
          <w:rFonts w:ascii="Times New Roman" w:hAnsi="Times New Roman" w:cs="Times New Roman"/>
          <w:color w:val="000000"/>
        </w:rPr>
        <w:t xml:space="preserve">nferroni procedure. This procedure can be defined for an arbitrary weight </w:t>
      </w:r>
      <w:proofErr w:type="gramStart"/>
      <w:r>
        <w:rPr>
          <w:rFonts w:ascii="Times New Roman" w:hAnsi="Times New Roman" w:cs="Times New Roman"/>
          <w:color w:val="000000"/>
        </w:rPr>
        <w:t xml:space="preserve">vector </w:t>
      </w:r>
      <w:proofErr w:type="gramEnd"/>
      <m:oMath>
        <m:r>
          <w:rPr>
            <w:rFonts w:ascii="Cambria Math" w:hAnsi="Cambria Math"/>
          </w:rPr>
          <m:t>w</m:t>
        </m:r>
      </m:oMath>
      <w:r>
        <w:rPr>
          <w:rFonts w:ascii="Times New Roman" w:hAnsi="Times New Roman" w:cs="Times New Roman"/>
          <w:color w:val="000000"/>
        </w:rPr>
        <w:t xml:space="preserve">, and for a fixed level </w:t>
      </w:r>
      <m:oMath>
        <m:r>
          <w:rPr>
            <w:rFonts w:ascii="Cambria Math" w:hAnsi="Cambria Math"/>
          </w:rPr>
          <m:t>q</m:t>
        </m:r>
      </m:oMath>
      <w:r>
        <w:rPr>
          <w:rFonts w:ascii="Times New Roman" w:hAnsi="Times New Roman" w:cs="Times New Roman"/>
        </w:rPr>
        <w:t xml:space="preserve"> </w:t>
      </w:r>
      <w:r>
        <w:rPr>
          <w:rFonts w:ascii="Times New Roman" w:hAnsi="Times New Roman" w:cs="Times New Roman"/>
          <w:color w:val="000000"/>
        </w:rPr>
        <w:t xml:space="preserve">it declares significant those SNPs whose p-values are small enough that </w:t>
      </w:r>
      <m:oMath>
        <m:sSub>
          <m:sSubPr>
            <m:ctrlPr>
              <w:rPr>
                <w:rFonts w:ascii="Cambria Math" w:hAnsi="Cambria Math"/>
              </w:rPr>
            </m:ctrlPr>
          </m:sSubPr>
          <m:e>
            <m:r>
              <w:rPr>
                <w:rFonts w:ascii="Cambria Math" w:hAnsi="Cambria Math"/>
              </w:rPr>
              <m:t>P</m:t>
            </m:r>
          </m:e>
          <m:sub>
            <m:r>
              <w:rPr>
                <w:rFonts w:ascii="Cambria Math" w:hAnsi="Cambria Math"/>
              </w:rPr>
              <m:t>i</m:t>
            </m:r>
          </m:sub>
        </m:sSub>
        <m:r>
          <w:rPr>
            <w:rFonts w:ascii="Cambria Math" w:hAnsi="Cambria Math"/>
          </w:rPr>
          <m:t>≤</m:t>
        </m:r>
        <m:r>
          <w:rPr>
            <w:rFonts w:ascii="Cambria Math" w:hAnsi="Cambria Math"/>
          </w:rPr>
          <m:t>q</m:t>
        </m:r>
        <m:sSub>
          <m:sSubPr>
            <m:ctrlPr>
              <w:rPr>
                <w:rFonts w:ascii="Cambria Math" w:hAnsi="Cambria Math"/>
              </w:rPr>
            </m:ctrlPr>
          </m:sSubPr>
          <m:e>
            <m:r>
              <w:rPr>
                <w:rFonts w:ascii="Cambria Math" w:hAnsi="Cambria Math"/>
              </w:rPr>
              <m:t>w</m:t>
            </m:r>
          </m:e>
          <m:sub>
            <m:r>
              <w:rPr>
                <w:rFonts w:ascii="Cambria Math" w:hAnsi="Cambria Math"/>
              </w:rPr>
              <m:t>i</m:t>
            </m:r>
          </m:sub>
        </m:sSub>
      </m:oMath>
      <w:r>
        <w:rPr>
          <w:rFonts w:ascii="Times New Roman" w:hAnsi="Times New Roman" w:cs="Times New Roman"/>
          <w:color w:val="000000"/>
        </w:rPr>
        <w:t>.  If the weights are non-negative and average to 1, then the w</w:t>
      </w:r>
      <w:proofErr w:type="spellStart"/>
      <w:r>
        <w:rPr>
          <w:rFonts w:ascii="Times New Roman" w:hAnsi="Times New Roman" w:cs="Times New Roman"/>
          <w:color w:val="000000"/>
        </w:rPr>
        <w:t>eighted</w:t>
      </w:r>
      <w:proofErr w:type="spellEnd"/>
      <w:r>
        <w:rPr>
          <w:rFonts w:ascii="Times New Roman" w:hAnsi="Times New Roman" w:cs="Times New Roman"/>
          <w:color w:val="000000"/>
        </w:rPr>
        <w:t xml:space="preserve"> Bonferroni procedure controls the family-wise error rate at the </w:t>
      </w:r>
      <w:proofErr w:type="gramStart"/>
      <w:r>
        <w:rPr>
          <w:rFonts w:ascii="Times New Roman" w:hAnsi="Times New Roman" w:cs="Times New Roman"/>
          <w:color w:val="000000"/>
        </w:rPr>
        <w:t xml:space="preserve">level </w:t>
      </w:r>
      <w:proofErr w:type="gramEnd"/>
      <m:oMath>
        <m:r>
          <w:rPr>
            <w:rFonts w:ascii="Cambria Math" w:hAnsi="Cambria Math"/>
          </w:rPr>
          <m:t>a</m:t>
        </m:r>
        <m:r>
          <w:rPr>
            <w:rFonts w:ascii="Cambria Math" w:hAnsi="Cambria Math"/>
          </w:rPr>
          <m:t>=</m:t>
        </m:r>
        <m:r>
          <w:rPr>
            <w:rFonts w:ascii="Cambria Math" w:hAnsi="Cambria Math"/>
          </w:rPr>
          <m:t>Jq</m:t>
        </m:r>
      </m:oMath>
      <w:r>
        <w:rPr>
          <w:rFonts w:ascii="Times New Roman" w:hAnsi="Times New Roman" w:cs="Times New Roman"/>
        </w:rPr>
        <w:t>.</w:t>
      </w:r>
    </w:p>
    <w:p w:rsidR="0086048D" w:rsidRDefault="0086048D">
      <w:pPr>
        <w:pStyle w:val="TextBody"/>
        <w:spacing w:after="0"/>
        <w:rPr>
          <w:rFonts w:ascii="Times New Roman" w:hAnsi="Times New Roman" w:cs="Times New Roman"/>
          <w:color w:val="000000"/>
        </w:rPr>
      </w:pPr>
    </w:p>
    <w:p w:rsidR="0086048D" w:rsidRDefault="00F607B6">
      <w:pPr>
        <w:pStyle w:val="TextBody"/>
        <w:spacing w:after="0"/>
      </w:pPr>
      <w:r>
        <w:rPr>
          <w:rFonts w:ascii="Times New Roman" w:hAnsi="Times New Roman" w:cs="Times New Roman"/>
          <w:color w:val="000000"/>
        </w:rPr>
        <w:t>Hence the number of significant hits as a function of the weights can be written formally as</w:t>
      </w:r>
    </w:p>
    <w:p w:rsidR="0086048D" w:rsidRDefault="00F607B6">
      <w:pPr>
        <w:pStyle w:val="TextBody"/>
        <w:spacing w:after="0"/>
      </w:pPr>
      <m:oMathPara>
        <m:oMath>
          <m:r>
            <w:rPr>
              <w:rFonts w:ascii="Cambria Math" w:hAnsi="Cambria Math"/>
            </w:rPr>
            <m:t>R</m:t>
          </m:r>
          <m:d>
            <m:dPr>
              <m:ctrlPr>
                <w:rPr>
                  <w:rFonts w:ascii="Cambria Math" w:hAnsi="Cambria Math"/>
                </w:rPr>
              </m:ctrlPr>
            </m:dPr>
            <m:e>
              <m:r>
                <w:rPr>
                  <w:rFonts w:ascii="Cambria Math" w:hAnsi="Cambria Math"/>
                </w:rPr>
                <m:t>w</m:t>
              </m:r>
            </m:e>
          </m:d>
          <m:r>
            <w:rPr>
              <w:rFonts w:ascii="Cambria Math" w:hAnsi="Cambria Math"/>
            </w:rPr>
            <m:t>=</m:t>
          </m:r>
          <m:nary>
            <m:naryPr>
              <m:chr m:val="∑"/>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J</m:t>
              </m:r>
            </m:sup>
            <m:e>
              <m:r>
                <w:rPr>
                  <w:rFonts w:ascii="Cambria Math" w:hAnsi="Cambria Math"/>
                </w:rPr>
                <m:t>I</m:t>
              </m:r>
            </m:e>
          </m:nary>
          <m:d>
            <m:dPr>
              <m:ctrlPr>
                <w:rPr>
                  <w:rFonts w:ascii="Cambria Math" w:hAnsi="Cambria Math"/>
                </w:rPr>
              </m:ctrlPr>
            </m:dPr>
            <m:e>
              <m:r>
                <w:rPr>
                  <w:rFonts w:ascii="Cambria Math" w:hAnsi="Cambria Math"/>
                </w:rPr>
                <m:t>Φ</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w:rPr>
                  <w:rFonts w:ascii="Cambria Math" w:hAnsi="Cambria Math"/>
                </w:rPr>
                <m:t>≤</m:t>
              </m:r>
              <m:r>
                <w:rPr>
                  <w:rFonts w:ascii="Cambria Math" w:hAnsi="Cambria Math"/>
                </w:rPr>
                <m:t>q</m:t>
              </m:r>
              <m:sSub>
                <m:sSubPr>
                  <m:ctrlPr>
                    <w:rPr>
                      <w:rFonts w:ascii="Cambria Math" w:hAnsi="Cambria Math"/>
                    </w:rPr>
                  </m:ctrlPr>
                </m:sSubPr>
                <m:e>
                  <m:r>
                    <w:rPr>
                      <w:rFonts w:ascii="Cambria Math" w:hAnsi="Cambria Math"/>
                    </w:rPr>
                    <m:t>w</m:t>
                  </m:r>
                </m:e>
                <m:sub>
                  <m:r>
                    <w:rPr>
                      <w:rFonts w:ascii="Cambria Math" w:hAnsi="Cambria Math"/>
                    </w:rPr>
                    <m:t>i</m:t>
                  </m:r>
                </m:sub>
              </m:sSub>
            </m:e>
          </m:d>
        </m:oMath>
      </m:oMathPara>
    </w:p>
    <w:p w:rsidR="0086048D" w:rsidRDefault="00F607B6">
      <w:pPr>
        <w:pStyle w:val="TextBody"/>
        <w:spacing w:after="0"/>
      </w:pPr>
      <w:r>
        <w:rPr>
          <w:color w:val="000000"/>
        </w:rPr>
        <w:t xml:space="preserve">Here </w:t>
      </w:r>
      <m:oMath>
        <m:r>
          <w:rPr>
            <w:rFonts w:ascii="Cambria Math" w:hAnsi="Cambria Math"/>
          </w:rPr>
          <m:t>I</m:t>
        </m:r>
        <m:d>
          <m:dPr>
            <m:ctrlPr>
              <w:rPr>
                <w:rFonts w:ascii="Cambria Math" w:hAnsi="Cambria Math"/>
              </w:rPr>
            </m:ctrlPr>
          </m:dPr>
          <m:e>
            <m:r>
              <w:rPr>
                <w:rFonts w:ascii="Cambria Math" w:hAnsi="Cambria Math"/>
              </w:rPr>
              <m:t>.</m:t>
            </m:r>
          </m:e>
        </m:d>
      </m:oMath>
      <w:r>
        <w:t xml:space="preserve"> </w:t>
      </w:r>
      <w:r>
        <w:rPr>
          <w:color w:val="000000"/>
        </w:rPr>
        <w:t xml:space="preserve">denotes the indicator function, which </w:t>
      </w:r>
      <w:r>
        <w:rPr>
          <w:color w:val="000000"/>
        </w:rPr>
        <w:t>equals 1 if the statement between the parentheses is true and equals 0 otherwise.</w:t>
      </w:r>
      <w:r>
        <w:t xml:space="preserve"> </w:t>
      </w:r>
      <w:r>
        <w:rPr>
          <w:rFonts w:ascii="Times New Roman" w:hAnsi="Times New Roman" w:cs="Times New Roman"/>
          <w:color w:val="000000"/>
        </w:rPr>
        <w:t xml:space="preserve">The expected number of significant hits, as a function </w:t>
      </w:r>
      <w:proofErr w:type="gramStart"/>
      <w:r>
        <w:rPr>
          <w:rFonts w:ascii="Times New Roman" w:hAnsi="Times New Roman" w:cs="Times New Roman"/>
          <w:color w:val="000000"/>
        </w:rPr>
        <w:t xml:space="preserve">of </w:t>
      </w:r>
      <w:proofErr w:type="gramEnd"/>
      <m:oMath>
        <m:r>
          <w:rPr>
            <w:rFonts w:ascii="Cambria Math" w:hAnsi="Cambria Math"/>
          </w:rPr>
          <m:t>w</m:t>
        </m:r>
      </m:oMath>
      <w:r>
        <w:rPr>
          <w:rFonts w:ascii="Times New Roman" w:hAnsi="Times New Roman" w:cs="Times New Roman"/>
          <w:color w:val="000000"/>
        </w:rPr>
        <w:t xml:space="preserve">, then equals by </w:t>
      </w:r>
      <w:r>
        <w:rPr>
          <w:rFonts w:ascii="Times New Roman" w:hAnsi="Times New Roman" w:cs="Times New Roman"/>
          <w:color w:val="000000"/>
        </w:rPr>
        <w:lastRenderedPageBreak/>
        <w:t>linearity of expectation:</w:t>
      </w:r>
    </w:p>
    <w:p w:rsidR="0086048D" w:rsidRDefault="0086048D">
      <w:pPr>
        <w:pStyle w:val="TextBody"/>
        <w:spacing w:after="0"/>
        <w:rPr>
          <w:rFonts w:ascii="Times New Roman" w:hAnsi="Times New Roman" w:cs="Times New Roman"/>
        </w:rPr>
      </w:pPr>
    </w:p>
    <w:p w:rsidR="0086048D" w:rsidRDefault="00F607B6">
      <w:pPr>
        <w:pStyle w:val="TextBody"/>
      </w:pPr>
      <m:oMathPara>
        <m:oMath>
          <m:sSub>
            <m:sSubPr>
              <m:ctrlPr>
                <w:rPr>
                  <w:rFonts w:ascii="Cambria Math" w:hAnsi="Cambria Math"/>
                </w:rPr>
              </m:ctrlPr>
            </m:sSubPr>
            <m:e>
              <m:r>
                <w:rPr>
                  <w:rFonts w:ascii="Cambria Math" w:hAnsi="Cambria Math"/>
                </w:rPr>
                <m:t>E</m:t>
              </m:r>
            </m:e>
            <m:sub>
              <m:r>
                <w:rPr>
                  <w:rFonts w:ascii="Cambria Math" w:hAnsi="Cambria Math"/>
                </w:rPr>
                <m:t>μ</m:t>
              </m:r>
            </m:sub>
          </m:sSub>
          <m:sSub>
            <m:sSubPr>
              <m:ctrlPr>
                <w:rPr>
                  <w:rFonts w:ascii="Cambria Math" w:hAnsi="Cambria Math"/>
                </w:rPr>
              </m:ctrlPr>
            </m:sSubPr>
            <m:e>
              <m:r>
                <w:rPr>
                  <w:rFonts w:ascii="Cambria Math" w:hAnsi="Cambria Math"/>
                </w:rPr>
                <m:t>E</m:t>
              </m:r>
            </m:e>
            <m:sub>
              <m:r>
                <w:rPr>
                  <w:rFonts w:ascii="Cambria Math" w:hAnsi="Cambria Math"/>
                </w:rPr>
                <m:t>T</m:t>
              </m:r>
            </m:sub>
          </m:sSub>
          <m:r>
            <w:rPr>
              <w:rFonts w:ascii="Cambria Math" w:hAnsi="Cambria Math"/>
            </w:rPr>
            <m:t>R</m:t>
          </m:r>
          <m:d>
            <m:dPr>
              <m:ctrlPr>
                <w:rPr>
                  <w:rFonts w:ascii="Cambria Math" w:hAnsi="Cambria Math"/>
                </w:rPr>
              </m:ctrlPr>
            </m:dPr>
            <m:e>
              <m:r>
                <w:rPr>
                  <w:rFonts w:ascii="Cambria Math" w:hAnsi="Cambria Math"/>
                </w:rPr>
                <m:t>w</m:t>
              </m:r>
            </m:e>
          </m:d>
          <m:r>
            <w:rPr>
              <w:rFonts w:ascii="Cambria Math" w:hAnsi="Cambria Math"/>
            </w:rPr>
            <m:t>=</m:t>
          </m:r>
          <m:nary>
            <m:naryPr>
              <m:chr m:val="∑"/>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J</m:t>
              </m:r>
            </m:sup>
            <m:e>
              <m:sSub>
                <m:sSubPr>
                  <m:ctrlPr>
                    <w:rPr>
                      <w:rFonts w:ascii="Cambria Math" w:hAnsi="Cambria Math"/>
                    </w:rPr>
                  </m:ctrlPr>
                </m:sSubPr>
                <m:e>
                  <m:r>
                    <w:rPr>
                      <w:rFonts w:ascii="Cambria Math" w:hAnsi="Cambria Math"/>
                    </w:rPr>
                    <m:t>P</m:t>
                  </m:r>
                </m:e>
                <m:sub>
                  <m:r>
                    <w:rPr>
                      <w:rFonts w:ascii="Cambria Math" w:hAnsi="Cambria Math"/>
                    </w:rPr>
                    <m:t>μ</m:t>
                  </m:r>
                  <m:r>
                    <w:rPr>
                      <w:rFonts w:ascii="Cambria Math" w:hAnsi="Cambria Math"/>
                    </w:rPr>
                    <m:t>,</m:t>
                  </m:r>
                  <m:r>
                    <w:rPr>
                      <w:rFonts w:ascii="Cambria Math" w:hAnsi="Cambria Math"/>
                    </w:rPr>
                    <m:t>T</m:t>
                  </m:r>
                </m:sub>
              </m:sSub>
            </m:e>
          </m:nary>
          <m:d>
            <m:dPr>
              <m:ctrlPr>
                <w:rPr>
                  <w:rFonts w:ascii="Cambria Math" w:hAnsi="Cambria Math"/>
                </w:rPr>
              </m:ctrlPr>
            </m:dPr>
            <m:e>
              <m:r>
                <w:rPr>
                  <w:rFonts w:ascii="Cambria Math" w:hAnsi="Cambria Math"/>
                </w:rPr>
                <m:t>Φ</m:t>
              </m:r>
              <m:d>
                <m:dPr>
                  <m:ctrlPr>
                    <w:rPr>
                      <w:rFonts w:ascii="Cambria Math" w:hAnsi="Cambria Math"/>
                    </w:rPr>
                  </m:ctrlPr>
                </m:dPr>
                <m:e>
                  <m:sSub>
                    <m:sSubPr>
                      <m:ctrlPr>
                        <w:rPr>
                          <w:rFonts w:ascii="Cambria Math" w:hAnsi="Cambria Math"/>
                        </w:rPr>
                      </m:ctrlPr>
                    </m:sSubPr>
                    <m:e>
                      <m:r>
                        <w:rPr>
                          <w:rFonts w:ascii="Cambria Math" w:hAnsi="Cambria Math"/>
                        </w:rPr>
                        <m:t>T</m:t>
                      </m:r>
                    </m:e>
                    <m:sub>
                      <m:r>
                        <w:rPr>
                          <w:rFonts w:ascii="Cambria Math" w:hAnsi="Cambria Math"/>
                        </w:rPr>
                        <m:t>i</m:t>
                      </m:r>
                    </m:sub>
                  </m:sSub>
                </m:e>
              </m:d>
              <m:r>
                <w:rPr>
                  <w:rFonts w:ascii="Cambria Math" w:hAnsi="Cambria Math"/>
                </w:rPr>
                <m:t>≤</m:t>
              </m:r>
              <m:r>
                <w:rPr>
                  <w:rFonts w:ascii="Cambria Math" w:hAnsi="Cambria Math"/>
                </w:rPr>
                <m:t>q</m:t>
              </m:r>
              <m:sSub>
                <m:sSubPr>
                  <m:ctrlPr>
                    <w:rPr>
                      <w:rFonts w:ascii="Cambria Math" w:hAnsi="Cambria Math"/>
                    </w:rPr>
                  </m:ctrlPr>
                </m:sSubPr>
                <m:e>
                  <m:r>
                    <w:rPr>
                      <w:rFonts w:ascii="Cambria Math" w:hAnsi="Cambria Math"/>
                    </w:rPr>
                    <m:t>w</m:t>
                  </m:r>
                </m:e>
                <m:sub>
                  <m:r>
                    <w:rPr>
                      <w:rFonts w:ascii="Cambria Math" w:hAnsi="Cambria Math"/>
                    </w:rPr>
                    <m:t>i</m:t>
                  </m:r>
                </m:sub>
              </m:sSub>
            </m:e>
          </m:d>
        </m:oMath>
      </m:oMathPara>
    </w:p>
    <w:p w:rsidR="0086048D" w:rsidRDefault="00F607B6">
      <w:pPr>
        <w:pStyle w:val="TextBody"/>
      </w:pPr>
      <w:r>
        <w:rPr>
          <w:rFonts w:ascii="Times New Roman" w:hAnsi="Times New Roman" w:cs="Times New Roman"/>
        </w:rPr>
        <w:t xml:space="preserve">The expectation is taken over </w:t>
      </w:r>
      <w:r>
        <w:rPr>
          <w:rFonts w:ascii="Times New Roman" w:hAnsi="Times New Roman" w:cs="Times New Roman"/>
        </w:rPr>
        <w:t xml:space="preserve">two sources of uncertainty: The distribution of the test statistics </w:t>
      </w:r>
      <m:oMath>
        <m:sSub>
          <m:sSubPr>
            <m:ctrlPr>
              <w:rPr>
                <w:rFonts w:ascii="Cambria Math" w:hAnsi="Cambria Math"/>
              </w:rPr>
            </m:ctrlPr>
          </m:sSubPr>
          <m:e>
            <m:r>
              <w:rPr>
                <w:rFonts w:ascii="Cambria Math" w:hAnsi="Cambria Math"/>
              </w:rPr>
              <m:t>T</m:t>
            </m:r>
          </m:e>
          <m:sub>
            <m:r>
              <w:rPr>
                <w:rFonts w:ascii="Cambria Math" w:hAnsi="Cambria Math"/>
              </w:rPr>
              <m:t>i</m:t>
            </m:r>
          </m:sub>
        </m:sSub>
      </m:oMath>
      <w:r>
        <w:rPr>
          <w:rFonts w:ascii="Times New Roman" w:hAnsi="Times New Roman" w:cs="Times New Roman"/>
        </w:rPr>
        <w:t xml:space="preserve">from the current data, and the distribution of the effect size </w:t>
      </w:r>
      <m:oMath>
        <m:sSub>
          <m:sSubPr>
            <m:ctrlPr>
              <w:rPr>
                <w:rFonts w:ascii="Cambria Math" w:hAnsi="Cambria Math"/>
              </w:rPr>
            </m:ctrlPr>
          </m:sSubPr>
          <m:e>
            <m:r>
              <w:rPr>
                <w:rFonts w:ascii="Cambria Math" w:hAnsi="Cambria Math"/>
              </w:rPr>
              <m:t>μ</m:t>
            </m:r>
          </m:e>
          <m:sub>
            <m:r>
              <w:rPr>
                <w:rFonts w:ascii="Cambria Math" w:hAnsi="Cambria Math"/>
              </w:rPr>
              <m:t>i</m:t>
            </m:r>
          </m:sub>
        </m:sSub>
      </m:oMath>
      <w:r>
        <w:rPr>
          <w:rFonts w:ascii="Times New Roman" w:hAnsi="Times New Roman" w:cs="Times New Roman"/>
        </w:rPr>
        <w:t xml:space="preserve"> estimated from the prior data. The above function can be written explicitly in terms of the normal cumulative distri</w:t>
      </w:r>
      <w:proofErr w:type="spellStart"/>
      <w:r>
        <w:rPr>
          <w:rFonts w:ascii="Times New Roman" w:hAnsi="Times New Roman" w:cs="Times New Roman"/>
        </w:rPr>
        <w:t>bution</w:t>
      </w:r>
      <w:proofErr w:type="spellEnd"/>
      <w:r>
        <w:rPr>
          <w:rFonts w:ascii="Times New Roman" w:hAnsi="Times New Roman" w:cs="Times New Roman"/>
        </w:rPr>
        <w:t xml:space="preserve"> function. Thus, we have formulated the optimization objective explicitly. With this notation the optimization objective is to maximize the above function, subject to the constraints</w:t>
      </w:r>
    </w:p>
    <w:p w:rsidR="0086048D" w:rsidRDefault="00F607B6">
      <w:pPr>
        <w:pStyle w:val="TextBody"/>
      </w:pPr>
      <m:oMathPara>
        <m:oMath>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rPr>
            <m:t>≥0,</m:t>
          </m:r>
          <m:nary>
            <m:naryPr>
              <m:chr m:val="∑"/>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J</m:t>
              </m:r>
            </m:sup>
            <m:e>
              <m:sSub>
                <m:sSubPr>
                  <m:ctrlPr>
                    <w:rPr>
                      <w:rFonts w:ascii="Cambria Math" w:hAnsi="Cambria Math"/>
                    </w:rPr>
                  </m:ctrlPr>
                </m:sSubPr>
                <m:e>
                  <m:r>
                    <w:rPr>
                      <w:rFonts w:ascii="Cambria Math" w:hAnsi="Cambria Math"/>
                    </w:rPr>
                    <m:t>w</m:t>
                  </m:r>
                </m:e>
                <m:sub>
                  <m:r>
                    <w:rPr>
                      <w:rFonts w:ascii="Cambria Math" w:hAnsi="Cambria Math"/>
                    </w:rPr>
                    <m:t>i</m:t>
                  </m:r>
                </m:sub>
              </m:sSub>
            </m:e>
          </m:nary>
          <m:r>
            <w:rPr>
              <w:rFonts w:ascii="Cambria Math" w:hAnsi="Cambria Math"/>
            </w:rPr>
            <m:t>=</m:t>
          </m:r>
          <m:r>
            <w:rPr>
              <w:rFonts w:ascii="Cambria Math" w:hAnsi="Cambria Math"/>
            </w:rPr>
            <m:t>J</m:t>
          </m:r>
        </m:oMath>
      </m:oMathPara>
    </w:p>
    <w:p w:rsidR="0086048D" w:rsidRDefault="00F607B6">
      <w:pPr>
        <w:pStyle w:val="TextBody"/>
      </w:pPr>
      <w:r>
        <w:t xml:space="preserve">Next we discuss an efficient solution for the </w:t>
      </w:r>
      <w:r>
        <w:t>optimization problem.</w:t>
      </w:r>
    </w:p>
    <w:p w:rsidR="0086048D" w:rsidRDefault="0086048D">
      <w:pPr>
        <w:pStyle w:val="TextBody"/>
      </w:pPr>
    </w:p>
    <w:p w:rsidR="0086048D" w:rsidRDefault="00F607B6">
      <w:pPr>
        <w:pStyle w:val="TextBody"/>
        <w:spacing w:after="0"/>
      </w:pPr>
      <w:r>
        <w:rPr>
          <w:rFonts w:ascii="Times New Roman" w:hAnsi="Times New Roman" w:cs="Times New Roman"/>
          <w:b/>
        </w:rPr>
        <w:t>A4: Solution of the Optimization Problem</w:t>
      </w:r>
    </w:p>
    <w:p w:rsidR="0086048D" w:rsidRDefault="00F607B6">
      <w:pPr>
        <w:pStyle w:val="TextBody"/>
        <w:spacing w:after="0"/>
      </w:pPr>
      <w:r>
        <w:t>Our solution of the optimization problem relies on Lagrange duality, which is a standard tool in numerical optimization. We refer the reader to any of a number of standard reference books on n</w:t>
      </w:r>
      <w:r>
        <w:t>umerical optimization, eg.</w:t>
      </w:r>
      <w:r>
        <w:fldChar w:fldCharType="begin"/>
      </w:r>
      <w:r>
        <w:instrText>ADDIN ZOTERO_ITEM CSL_CITATION {"citationID":"253gpjo34n","properties":{"formattedCitation":"{\\rtf \\super 2\\nosupersub{}}","plainCitation":"2"},"citationItems":[{"id":755,"uris":["http://zotero.org/users/1303595/items/MDX5KCH2"</w:instrText>
      </w:r>
      <w:r>
        <w:instrText>],"uri":["http://zotero.org/users/1303595/items/MDX5KCH2"],"itemData":{"id":755,"type":"book","title":"Convex Optimization","publisher":"Cambridge University Press","publisher-place":"New York, NY, USA","source":"ACM Digital Library","event-place":"New Yor</w:instrText>
      </w:r>
      <w:r>
        <w:instrText>k, NY, USA","ISBN":"0521833787","author":[{"family":"Boyd","given":"Stephen"},{"family":"Vandenberghe","given":"Lieven"}],"issued":{"date-parts":[["2004"]]}}}],"schema":"https://github.com/citation-style-language/schema/raw/master/csl-citation.json"}</w:instrText>
      </w:r>
      <w:r>
        <w:fldChar w:fldCharType="separate"/>
      </w:r>
      <w:bookmarkStart w:id="1" w:name="__Fieldmark__141_624707017"/>
      <w:r>
        <w:rPr>
          <w:rFonts w:cs="Liberation Serif"/>
          <w:vertAlign w:val="superscript"/>
        </w:rPr>
        <w:t>2</w:t>
      </w:r>
      <w:r>
        <w:fldChar w:fldCharType="end"/>
      </w:r>
      <w:bookmarkEnd w:id="1"/>
      <w:r>
        <w:t xml:space="preserve">. </w:t>
      </w:r>
      <w:r>
        <w:t xml:space="preserve">In short, in </w:t>
      </w:r>
      <w:proofErr w:type="spellStart"/>
      <w:r>
        <w:t>Lagrangian</w:t>
      </w:r>
      <w:proofErr w:type="spellEnd"/>
      <w:r>
        <w:t xml:space="preserve"> duality one reduces a constrained optimization problem to an unconstrained penalized optimization problem</w:t>
      </w:r>
      <w:r>
        <w:t xml:space="preserve">. Under </w:t>
      </w:r>
      <w:r>
        <w:t>certain conditions, if</w:t>
      </w:r>
      <w:r>
        <w:t xml:space="preserve"> one has zero duality </w:t>
      </w:r>
      <w:proofErr w:type="gramStart"/>
      <w:r>
        <w:t>gap</w:t>
      </w:r>
      <w:proofErr w:type="gramEnd"/>
      <w:r>
        <w:t>, then the penalized problems can be used to obtain the solution of the original problem. In our case the last step consists of a simple one-dimensional line search.</w:t>
      </w:r>
    </w:p>
    <w:p w:rsidR="0086048D" w:rsidRDefault="0086048D">
      <w:pPr>
        <w:pStyle w:val="TextBody"/>
        <w:spacing w:after="0"/>
      </w:pPr>
    </w:p>
    <w:p w:rsidR="0086048D" w:rsidRPr="00F607B6" w:rsidRDefault="00F607B6">
      <w:pPr>
        <w:pStyle w:val="TextBody"/>
        <w:spacing w:after="0"/>
        <w:rPr>
          <w:color w:val="auto"/>
        </w:rPr>
      </w:pPr>
      <w:r>
        <w:t xml:space="preserve">For convex problems, it is often easy to show that </w:t>
      </w:r>
      <w:r>
        <w:t>Lagrange dual</w:t>
      </w:r>
      <w:r>
        <w:t>ity works</w:t>
      </w:r>
      <w:r>
        <w:fldChar w:fldCharType="begin"/>
      </w:r>
      <w:r>
        <w:instrText>ADDIN ZOTERO_ITEM CSL_CITATION {"citationID":"21k4joqf9q","properties":{"formattedCitation":"{\\rtf \\super 2\\nosupersub{}}","plainCitation":"2"},"citationItems":[{"id":755,"uris":["http://zotero.org/users/1303595/items/MDX5KCH2"],"uri":["http://</w:instrText>
      </w:r>
      <w:r>
        <w:instrText>zotero.org/users/1303595/items/MDX5KCH2"],"itemData":{"id":755,"type":"book","title":"Convex Optimization","publisher":"Cambridge University Press","publisher-place":"New York, NY, USA","source":"ACM Digital Library","event-place":"New York, NY, USA","ISBN</w:instrText>
      </w:r>
      <w:r>
        <w:instrText>":"0521833787","author":[{"family":"Boyd","given":"Stephen"},{"family":"Vandenberghe","given":"Lieven"}],"issued":{"date-parts":[["2004"]]}}}],"schema":"https://github.com/citation-style-language/schema/raw/master/csl-citation.json"}</w:instrText>
      </w:r>
      <w:r>
        <w:fldChar w:fldCharType="separate"/>
      </w:r>
      <w:bookmarkStart w:id="2" w:name="__Fieldmark__152_624707017"/>
      <w:r>
        <w:rPr>
          <w:rFonts w:cs="Liberation Serif"/>
          <w:vertAlign w:val="superscript"/>
        </w:rPr>
        <w:t>2</w:t>
      </w:r>
      <w:r>
        <w:fldChar w:fldCharType="end"/>
      </w:r>
      <w:bookmarkEnd w:id="2"/>
      <w:r>
        <w:t>. However, our prob</w:t>
      </w:r>
      <w:r>
        <w:t xml:space="preserve">lem is not convex, and for such problems zero duality </w:t>
      </w:r>
      <w:proofErr w:type="gramStart"/>
      <w:r>
        <w:t>gap</w:t>
      </w:r>
      <w:proofErr w:type="gramEnd"/>
      <w:r>
        <w:t xml:space="preserve"> holds only in a handful of cases, and relies on a detailed case-by-case analysis for each individual problem. We undertake such an analysis below, and for the full details we refer to the </w:t>
      </w:r>
      <w:r w:rsidRPr="00F607B6">
        <w:rPr>
          <w:color w:val="auto"/>
        </w:rPr>
        <w:t>methodolog</w:t>
      </w:r>
      <w:r w:rsidRPr="00F607B6">
        <w:rPr>
          <w:color w:val="auto"/>
        </w:rPr>
        <w:t xml:space="preserve">y paper </w:t>
      </w:r>
      <w:bookmarkStart w:id="3" w:name="__DdeLink__4407_722443605"/>
      <w:proofErr w:type="spellStart"/>
      <w:r w:rsidRPr="00F607B6">
        <w:rPr>
          <w:rFonts w:ascii="Times New Roman" w:hAnsi="Times New Roman" w:cs="Times New Roman"/>
          <w:color w:val="auto"/>
        </w:rPr>
        <w:t>Dobriban</w:t>
      </w:r>
      <w:proofErr w:type="spellEnd"/>
      <w:r w:rsidRPr="00F607B6">
        <w:rPr>
          <w:rFonts w:ascii="Times New Roman" w:hAnsi="Times New Roman" w:cs="Times New Roman"/>
          <w:color w:val="auto"/>
        </w:rPr>
        <w:t xml:space="preserve"> et al 2015</w:t>
      </w:r>
      <w:r w:rsidRPr="00F607B6">
        <w:rPr>
          <w:rFonts w:ascii="Times New Roman" w:hAnsi="Times New Roman" w:cs="Times New Roman"/>
          <w:color w:val="auto"/>
          <w:vertAlign w:val="superscript"/>
        </w:rPr>
        <w:t>4</w:t>
      </w:r>
      <w:proofErr w:type="gramStart"/>
      <w:r w:rsidRPr="00F607B6">
        <w:rPr>
          <w:rFonts w:ascii="Times New Roman" w:hAnsi="Times New Roman" w:cs="Times New Roman"/>
          <w:color w:val="auto"/>
        </w:rPr>
        <w:t>.</w:t>
      </w:r>
      <w:r w:rsidRPr="00F607B6">
        <w:rPr>
          <w:color w:val="auto"/>
        </w:rPr>
        <w:t>.</w:t>
      </w:r>
      <w:bookmarkEnd w:id="3"/>
      <w:proofErr w:type="gramEnd"/>
      <w:r w:rsidRPr="00F607B6">
        <w:rPr>
          <w:color w:val="auto"/>
        </w:rPr>
        <w:t xml:space="preserve"> </w:t>
      </w:r>
    </w:p>
    <w:p w:rsidR="0086048D" w:rsidRPr="00F607B6" w:rsidRDefault="0086048D">
      <w:pPr>
        <w:pStyle w:val="TextBody"/>
        <w:spacing w:after="0"/>
        <w:rPr>
          <w:rFonts w:ascii="Times New Roman" w:hAnsi="Times New Roman" w:cs="Times New Roman"/>
          <w:b/>
          <w:color w:val="auto"/>
        </w:rPr>
      </w:pPr>
    </w:p>
    <w:p w:rsidR="0086048D" w:rsidRDefault="00F607B6">
      <w:pPr>
        <w:pStyle w:val="TextBody"/>
      </w:pPr>
      <w:r>
        <w:rPr>
          <w:rFonts w:ascii="Times New Roman" w:hAnsi="Times New Roman" w:cs="Times New Roman"/>
        </w:rPr>
        <w:t>To summarize: Even though the optimization problem is not convex, we can solve it efficiently via a one-dimensional line search. The key reason is that under certain conditions the problem ha</w:t>
      </w:r>
      <w:r>
        <w:rPr>
          <w:rFonts w:ascii="Times New Roman" w:hAnsi="Times New Roman" w:cs="Times New Roman"/>
        </w:rPr>
        <w:t xml:space="preserve">s zero duality </w:t>
      </w:r>
      <w:proofErr w:type="gramStart"/>
      <w:r>
        <w:rPr>
          <w:rFonts w:ascii="Times New Roman" w:hAnsi="Times New Roman" w:cs="Times New Roman"/>
        </w:rPr>
        <w:t>gap</w:t>
      </w:r>
      <w:proofErr w:type="gramEnd"/>
      <w:r>
        <w:rPr>
          <w:rFonts w:ascii="Times New Roman" w:hAnsi="Times New Roman" w:cs="Times New Roman"/>
        </w:rPr>
        <w:t xml:space="preserve">. </w:t>
      </w:r>
    </w:p>
    <w:p w:rsidR="0086048D" w:rsidRDefault="00F607B6">
      <w:pPr>
        <w:pStyle w:val="TextBody"/>
      </w:pPr>
      <w:r>
        <w:rPr>
          <w:rFonts w:ascii="Times New Roman" w:hAnsi="Times New Roman" w:cs="Times New Roman"/>
        </w:rPr>
        <w:t xml:space="preserve">To explain this formally, we need to introduce some additional notation. We define a </w:t>
      </w:r>
      <w:proofErr w:type="gramStart"/>
      <w:r>
        <w:rPr>
          <w:rFonts w:ascii="Times New Roman" w:hAnsi="Times New Roman" w:cs="Times New Roman"/>
        </w:rPr>
        <w:t xml:space="preserve">function </w:t>
      </w:r>
      <w:proofErr w:type="gramEnd"/>
      <m:oMath>
        <m:sSub>
          <m:sSubPr>
            <m:ctrlPr>
              <w:rPr>
                <w:rFonts w:ascii="Cambria Math" w:hAnsi="Cambria Math"/>
              </w:rPr>
            </m:ctrlPr>
          </m:sSubPr>
          <m:e>
            <m:r>
              <w:rPr>
                <w:rFonts w:ascii="Cambria Math" w:hAnsi="Cambria Math"/>
              </w:rPr>
              <m:t>c</m:t>
            </m:r>
          </m:e>
          <m:sub>
            <m:r>
              <w:rPr>
                <w:rFonts w:ascii="Cambria Math" w:hAnsi="Cambria Math"/>
              </w:rPr>
              <m:t>1</m:t>
            </m:r>
          </m:sub>
        </m:sSub>
      </m:oMath>
      <w:r>
        <w:rPr>
          <w:rFonts w:ascii="Times New Roman" w:hAnsi="Times New Roman" w:cs="Times New Roman"/>
        </w:rPr>
        <w:t xml:space="preserve">, which will turn out to give the critical values for our test. </w:t>
      </w:r>
      <m:oMath>
        <m:sSub>
          <m:sSubPr>
            <m:ctrlPr>
              <w:rPr>
                <w:rFonts w:ascii="Cambria Math" w:hAnsi="Cambria Math"/>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1</m:t>
            </m:r>
          </m:sub>
        </m:sSub>
        <m:d>
          <m:dPr>
            <m:ctrlPr>
              <w:rPr>
                <w:rFonts w:ascii="Cambria Math" w:hAnsi="Cambria Math"/>
              </w:rPr>
            </m:ctrlPr>
          </m:dPr>
          <m:e>
            <m:r>
              <w:rPr>
                <w:rFonts w:ascii="Cambria Math" w:hAnsi="Cambria Math"/>
              </w:rPr>
              <m:t>η</m:t>
            </m:r>
            <m:r>
              <w:rPr>
                <w:rFonts w:ascii="Cambria Math" w:hAnsi="Cambria Math"/>
              </w:rPr>
              <m:t>,</m:t>
            </m:r>
            <m:r>
              <w:rPr>
                <w:rFonts w:ascii="Cambria Math" w:hAnsi="Cambria Math"/>
              </w:rPr>
              <m:t>γ</m:t>
            </m:r>
            <m:r>
              <w:rPr>
                <w:rFonts w:ascii="Cambria Math" w:hAnsi="Cambria Math"/>
              </w:rPr>
              <m:t>;</m:t>
            </m:r>
            <m:r>
              <w:rPr>
                <w:rFonts w:ascii="Cambria Math" w:hAnsi="Cambria Math"/>
              </w:rPr>
              <m:t>λ</m:t>
            </m:r>
          </m:e>
        </m:d>
      </m:oMath>
      <w:r>
        <w:rPr>
          <w:rFonts w:ascii="Times New Roman" w:hAnsi="Times New Roman" w:cs="Times New Roman"/>
        </w:rPr>
        <w:t xml:space="preserve"> </w:t>
      </w:r>
      <w:proofErr w:type="gramStart"/>
      <w:r>
        <w:rPr>
          <w:rFonts w:ascii="Times New Roman" w:hAnsi="Times New Roman" w:cs="Times New Roman"/>
        </w:rPr>
        <w:t>is</w:t>
      </w:r>
      <w:proofErr w:type="gramEnd"/>
      <w:r>
        <w:rPr>
          <w:rFonts w:ascii="Times New Roman" w:hAnsi="Times New Roman" w:cs="Times New Roman"/>
        </w:rPr>
        <w:t xml:space="preserve"> a function of  the prior mean and standard error </w:t>
      </w:r>
      <m:oMath>
        <m:r>
          <w:rPr>
            <w:rFonts w:ascii="Cambria Math" w:hAnsi="Cambria Math"/>
          </w:rPr>
          <m:t>η</m:t>
        </m:r>
        <m:r>
          <w:rPr>
            <w:rFonts w:ascii="Cambria Math" w:hAnsi="Cambria Math"/>
          </w:rPr>
          <m:t>,</m:t>
        </m:r>
        <m:r>
          <w:rPr>
            <w:rFonts w:ascii="Cambria Math" w:hAnsi="Cambria Math"/>
          </w:rPr>
          <m:t>γ</m:t>
        </m:r>
      </m:oMath>
      <w:r>
        <w:rPr>
          <w:rFonts w:ascii="Times New Roman" w:hAnsi="Times New Roman" w:cs="Times New Roman"/>
        </w:rPr>
        <w:t xml:space="preserve"> as well as of a so-called dual variable </w:t>
      </w:r>
      <m:oMath>
        <m:r>
          <w:rPr>
            <w:rFonts w:ascii="Cambria Math" w:hAnsi="Cambria Math"/>
          </w:rPr>
          <m:t>λ</m:t>
        </m:r>
      </m:oMath>
      <w:r>
        <w:rPr>
          <w:rFonts w:ascii="Times New Roman" w:hAnsi="Times New Roman" w:cs="Times New Roman"/>
        </w:rPr>
        <w:t xml:space="preserve"> which is of key importance in the optimization procedure. The function </w:t>
      </w:r>
      <m:oMath>
        <m:sSub>
          <m:sSubPr>
            <m:ctrlPr>
              <w:rPr>
                <w:rFonts w:ascii="Cambria Math" w:hAnsi="Cambria Math"/>
              </w:rPr>
            </m:ctrlPr>
          </m:sSubPr>
          <m:e>
            <m:r>
              <w:rPr>
                <w:rFonts w:ascii="Cambria Math" w:hAnsi="Cambria Math"/>
              </w:rPr>
              <m:t>c</m:t>
            </m:r>
          </m:e>
          <m:sub>
            <m:r>
              <w:rPr>
                <w:rFonts w:ascii="Cambria Math" w:hAnsi="Cambria Math"/>
              </w:rPr>
              <m:t>1</m:t>
            </m:r>
          </m:sub>
        </m:sSub>
      </m:oMath>
      <w:r>
        <w:rPr>
          <w:rFonts w:ascii="Times New Roman" w:hAnsi="Times New Roman" w:cs="Times New Roman"/>
        </w:rPr>
        <w:t xml:space="preserve"> is given explicitly by the formula: </w:t>
      </w:r>
    </w:p>
    <w:p w:rsidR="0086048D" w:rsidRDefault="0086048D">
      <w:pPr>
        <w:pStyle w:val="TextBody"/>
        <w:spacing w:after="0"/>
        <w:rPr>
          <w:rFonts w:ascii="Times New Roman" w:hAnsi="Times New Roman" w:cs="Times New Roman"/>
        </w:rPr>
      </w:pPr>
    </w:p>
    <w:p w:rsidR="0086048D" w:rsidRDefault="00F607B6">
      <w:pPr>
        <w:pStyle w:val="TextBody"/>
        <w:spacing w:after="0"/>
      </w:pPr>
      <m:oMathPara>
        <m:oMath>
          <m:sSub>
            <m:sSubPr>
              <m:ctrlPr>
                <w:rPr>
                  <w:rFonts w:ascii="Cambria Math" w:hAnsi="Cambria Math"/>
                </w:rPr>
              </m:ctrlPr>
            </m:sSubPr>
            <m:e>
              <m:r>
                <w:rPr>
                  <w:rFonts w:ascii="Cambria Math" w:hAnsi="Cambria Math"/>
                </w:rPr>
                <m:t>c</m:t>
              </m:r>
            </m:e>
            <m:sub>
              <m:r>
                <w:rPr>
                  <w:rFonts w:ascii="Cambria Math" w:hAnsi="Cambria Math"/>
                </w:rPr>
                <m:t>1</m:t>
              </m:r>
            </m:sub>
          </m:sSub>
          <m:d>
            <m:dPr>
              <m:ctrlPr>
                <w:rPr>
                  <w:rFonts w:ascii="Cambria Math" w:hAnsi="Cambria Math"/>
                </w:rPr>
              </m:ctrlPr>
            </m:dPr>
            <m:e>
              <m:r>
                <w:rPr>
                  <w:rFonts w:ascii="Cambria Math" w:hAnsi="Cambria Math"/>
                </w:rPr>
                <m:t>η</m:t>
              </m:r>
              <m:r>
                <w:rPr>
                  <w:rFonts w:ascii="Cambria Math" w:hAnsi="Cambria Math"/>
                </w:rPr>
                <m:t>,</m:t>
              </m:r>
              <m:r>
                <w:rPr>
                  <w:rFonts w:ascii="Cambria Math" w:hAnsi="Cambria Math"/>
                </w:rPr>
                <m:t>γ</m:t>
              </m:r>
              <m:r>
                <w:rPr>
                  <w:rFonts w:ascii="Cambria Math" w:hAnsi="Cambria Math"/>
                </w:rPr>
                <m:t>;</m:t>
              </m:r>
              <m:r>
                <w:rPr>
                  <w:rFonts w:ascii="Cambria Math" w:hAnsi="Cambria Math"/>
                </w:rPr>
                <m:t>λ</m:t>
              </m:r>
            </m:e>
          </m:d>
          <m:r>
            <w:rPr>
              <w:rFonts w:ascii="Cambria Math" w:hAnsi="Cambria Math"/>
            </w:rPr>
            <m:t>=</m:t>
          </m:r>
          <m:f>
            <m:fPr>
              <m:ctrlPr>
                <w:rPr>
                  <w:rFonts w:ascii="Cambria Math" w:hAnsi="Cambria Math"/>
                </w:rPr>
              </m:ctrlPr>
            </m:fPr>
            <m:num>
              <m:r>
                <w:rPr>
                  <w:rFonts w:ascii="Cambria Math" w:hAnsi="Cambria Math"/>
                </w:rPr>
                <m:t>-</m:t>
              </m:r>
              <m:r>
                <w:rPr>
                  <w:rFonts w:ascii="Cambria Math" w:hAnsi="Cambria Math"/>
                </w:rPr>
                <m:t>η</m:t>
              </m:r>
              <m: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η</m:t>
                      </m:r>
                    </m:e>
                    <m:sup>
                      <m:r>
                        <w:rPr>
                          <w:rFonts w:ascii="Cambria Math" w:hAnsi="Cambria Math"/>
                        </w:rPr>
                        <m:t>2</m:t>
                      </m:r>
                    </m:sup>
                  </m:sSup>
                  <m:r>
                    <w:rPr>
                      <w:rFonts w:ascii="Cambria Math" w:hAnsi="Cambria Math"/>
                    </w:rPr>
                    <m:t>+</m:t>
                  </m:r>
                  <m:d>
                    <m:dPr>
                      <m:ctrlPr>
                        <w:rPr>
                          <w:rFonts w:ascii="Cambria Math" w:hAnsi="Cambria Math"/>
                        </w:rPr>
                      </m:ctrlPr>
                    </m:dPr>
                    <m:e>
                      <m:sSup>
                        <m:sSupPr>
                          <m:ctrlPr>
                            <w:rPr>
                              <w:rFonts w:ascii="Cambria Math" w:hAnsi="Cambria Math"/>
                            </w:rPr>
                          </m:ctrlPr>
                        </m:sSupPr>
                        <m:e>
                          <m:r>
                            <w:rPr>
                              <w:rFonts w:ascii="Cambria Math" w:hAnsi="Cambria Math"/>
                            </w:rPr>
                            <m:t>γ</m:t>
                          </m:r>
                        </m:e>
                        <m:sup>
                          <m:r>
                            <w:rPr>
                              <w:rFonts w:ascii="Cambria Math" w:hAnsi="Cambria Math"/>
                            </w:rPr>
                            <m:t>2</m:t>
                          </m:r>
                        </m:sup>
                      </m:sSup>
                      <m:r>
                        <w:rPr>
                          <w:rFonts w:ascii="Cambria Math" w:hAnsi="Cambria Math"/>
                        </w:rPr>
                        <m:t>-</m:t>
                      </m:r>
                      <m:r>
                        <w:rPr>
                          <w:rFonts w:ascii="Cambria Math" w:hAnsi="Cambria Math"/>
                        </w:rPr>
                        <m:t>1</m:t>
                      </m:r>
                    </m:e>
                  </m:d>
                  <m:d>
                    <m:dPr>
                      <m:ctrlPr>
                        <w:rPr>
                          <w:rFonts w:ascii="Cambria Math" w:hAnsi="Cambria Math"/>
                        </w:rPr>
                      </m:ctrlPr>
                    </m:dPr>
                    <m:e>
                      <m:sSup>
                        <m:sSupPr>
                          <m:ctrlPr>
                            <w:rPr>
                              <w:rFonts w:ascii="Cambria Math" w:hAnsi="Cambria Math"/>
                            </w:rPr>
                          </m:ctrlPr>
                        </m:sSupPr>
                        <m:e>
                          <m:r>
                            <w:rPr>
                              <w:rFonts w:ascii="Cambria Math" w:hAnsi="Cambria Math"/>
                            </w:rPr>
                            <m:t>η</m:t>
                          </m:r>
                        </m:e>
                        <m:sup>
                          <m:r>
                            <w:rPr>
                              <w:rFonts w:ascii="Cambria Math" w:hAnsi="Cambria Math"/>
                            </w:rPr>
                            <m:t>2</m:t>
                          </m:r>
                        </m:sup>
                      </m:sSup>
                      <m:r>
                        <w:rPr>
                          <w:rFonts w:ascii="Cambria Math" w:hAnsi="Cambria Math"/>
                        </w:rPr>
                        <m:t>+2</m:t>
                      </m:r>
                      <m:sSup>
                        <m:sSupPr>
                          <m:ctrlPr>
                            <w:rPr>
                              <w:rFonts w:ascii="Cambria Math" w:hAnsi="Cambria Math"/>
                            </w:rPr>
                          </m:ctrlPr>
                        </m:sSupPr>
                        <m:e>
                          <m:r>
                            <w:rPr>
                              <w:rFonts w:ascii="Cambria Math" w:hAnsi="Cambria Math"/>
                            </w:rPr>
                            <m:t>γ</m:t>
                          </m:r>
                        </m:e>
                        <m:sup>
                          <m:r>
                            <w:rPr>
                              <w:rFonts w:ascii="Cambria Math" w:hAnsi="Cambria Math"/>
                            </w:rPr>
                            <m:t>2</m:t>
                          </m:r>
                        </m:sup>
                      </m:sSup>
                      <m:r>
                        <w:rPr>
                          <w:rFonts w:ascii="Cambria Math" w:hAnsi="Cambria Math"/>
                        </w:rPr>
                        <m:t>log</m:t>
                      </m:r>
                      <m:d>
                        <m:dPr>
                          <m:ctrlPr>
                            <w:rPr>
                              <w:rFonts w:ascii="Cambria Math" w:hAnsi="Cambria Math"/>
                            </w:rPr>
                          </m:ctrlPr>
                        </m:dPr>
                        <m:e>
                          <m:r>
                            <w:rPr>
                              <w:rFonts w:ascii="Cambria Math" w:hAnsi="Cambria Math"/>
                            </w:rPr>
                            <m:t>γλ</m:t>
                          </m:r>
                        </m:e>
                      </m:d>
                    </m:e>
                  </m:d>
                </m:e>
              </m:rad>
            </m:num>
            <m:den>
              <m:sSup>
                <m:sSupPr>
                  <m:ctrlPr>
                    <w:rPr>
                      <w:rFonts w:ascii="Cambria Math" w:hAnsi="Cambria Math"/>
                    </w:rPr>
                  </m:ctrlPr>
                </m:sSupPr>
                <m:e>
                  <m:r>
                    <w:rPr>
                      <w:rFonts w:ascii="Cambria Math" w:hAnsi="Cambria Math"/>
                    </w:rPr>
                    <m:t>γ</m:t>
                  </m:r>
                </m:e>
                <m:sup>
                  <m:r>
                    <w:rPr>
                      <w:rFonts w:ascii="Cambria Math" w:hAnsi="Cambria Math"/>
                    </w:rPr>
                    <m:t>2</m:t>
                  </m:r>
                </m:sup>
              </m:sSup>
              <m:r>
                <w:rPr>
                  <w:rFonts w:ascii="Cambria Math" w:hAnsi="Cambria Math"/>
                </w:rPr>
                <m:t>-</m:t>
              </m:r>
              <m:r>
                <w:rPr>
                  <w:rFonts w:ascii="Cambria Math" w:hAnsi="Cambria Math"/>
                </w:rPr>
                <m:t>1</m:t>
              </m:r>
            </m:den>
          </m:f>
        </m:oMath>
      </m:oMathPara>
    </w:p>
    <w:p w:rsidR="0086048D" w:rsidRDefault="0086048D">
      <w:pPr>
        <w:pStyle w:val="TextBody"/>
        <w:rPr>
          <w:rFonts w:ascii="Times New Roman" w:hAnsi="Times New Roman" w:cs="Times New Roman"/>
        </w:rPr>
      </w:pPr>
    </w:p>
    <w:p w:rsidR="0086048D" w:rsidRDefault="00F607B6">
      <w:pPr>
        <w:pStyle w:val="TextBody"/>
        <w:spacing w:after="0"/>
      </w:pPr>
      <w:r>
        <w:rPr>
          <w:rFonts w:ascii="Times New Roman" w:hAnsi="Times New Roman" w:cs="Times New Roman"/>
        </w:rPr>
        <w:t xml:space="preserve">This formula arises from the analysis of the </w:t>
      </w:r>
      <w:proofErr w:type="spellStart"/>
      <w:r>
        <w:rPr>
          <w:rFonts w:ascii="Times New Roman" w:hAnsi="Times New Roman" w:cs="Times New Roman"/>
        </w:rPr>
        <w:t>Lagrangian</w:t>
      </w:r>
      <w:proofErr w:type="spellEnd"/>
      <w:r>
        <w:rPr>
          <w:rFonts w:ascii="Times New Roman" w:hAnsi="Times New Roman" w:cs="Times New Roman"/>
        </w:rPr>
        <w:t xml:space="preserve">, the penalized version of the objective function mentioned above. The condition under which we can maximize the objective explicitly is given by an inequality involving the prior parameters </w:t>
      </w:r>
      <m:oMath>
        <m:sSub>
          <m:sSubPr>
            <m:ctrlPr>
              <w:rPr>
                <w:rFonts w:ascii="Cambria Math" w:hAnsi="Cambria Math"/>
              </w:rPr>
            </m:ctrlPr>
          </m:sSubPr>
          <m:e>
            <m:r>
              <w:rPr>
                <w:rFonts w:ascii="Cambria Math" w:hAnsi="Cambria Math"/>
              </w:rPr>
              <m:t>η</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i</m:t>
            </m:r>
          </m:sub>
        </m:sSub>
      </m:oMath>
    </w:p>
    <w:p w:rsidR="0086048D" w:rsidRDefault="0086048D">
      <w:pPr>
        <w:pStyle w:val="TextBody"/>
        <w:spacing w:after="0"/>
        <w:rPr>
          <w:rFonts w:ascii="Times New Roman" w:hAnsi="Times New Roman" w:cs="Times New Roman"/>
        </w:rPr>
      </w:pPr>
    </w:p>
    <w:p w:rsidR="0086048D" w:rsidRDefault="00F607B6">
      <w:pPr>
        <w:pStyle w:val="TextBody"/>
        <w:spacing w:after="0"/>
      </w:pPr>
      <m:oMathPara>
        <m:oMath>
          <m:nary>
            <m:naryPr>
              <m:chr m:val="∑"/>
              <m:ctrlPr>
                <w:rPr>
                  <w:rFonts w:ascii="Cambria Math" w:hAnsi="Cambria Math"/>
                </w:rPr>
              </m:ctrlPr>
            </m:naryPr>
            <m:sub>
              <m:r>
                <w:rPr>
                  <w:rFonts w:ascii="Cambria Math" w:hAnsi="Cambria Math"/>
                </w:rPr>
                <m:t>i</m:t>
              </m:r>
              <m:r>
                <w:rPr>
                  <w:rFonts w:ascii="Cambria Math" w:hAnsi="Cambria Math"/>
                </w:rPr>
                <m:t>=1</m:t>
              </m:r>
            </m:sub>
            <m:sup>
              <m:r>
                <w:rPr>
                  <w:rFonts w:ascii="Cambria Math" w:hAnsi="Cambria Math"/>
                </w:rPr>
                <m:t>J</m:t>
              </m:r>
            </m:sup>
            <m:e>
              <m:r>
                <w:rPr>
                  <w:rFonts w:ascii="Cambria Math" w:hAnsi="Cambria Math"/>
                </w:rPr>
                <m:t>Φ</m:t>
              </m:r>
            </m:e>
          </m:nary>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η</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i</m:t>
                      </m:r>
                    </m:sub>
                  </m:sSub>
                  <m:r>
                    <w:rPr>
                      <w:rFonts w:ascii="Cambria Math" w:hAnsi="Cambria Math"/>
                    </w:rPr>
                    <m:t>;</m:t>
                  </m:r>
                  <m:r>
                    <w:rPr>
                      <w:rFonts w:ascii="Cambria Math" w:hAnsi="Cambria Math"/>
                    </w:rPr>
                    <m:t>λ</m:t>
                  </m:r>
                  <m:r>
                    <w:rPr>
                      <w:rFonts w:ascii="Cambria Math" w:hAnsi="Cambria Math"/>
                    </w:rPr>
                    <m:t>=1</m:t>
                  </m:r>
                </m:e>
              </m:d>
            </m:e>
          </m:d>
          <m:r>
            <w:rPr>
              <w:rFonts w:ascii="Cambria Math" w:hAnsi="Cambria Math"/>
            </w:rPr>
            <m:t>≥</m:t>
          </m:r>
          <m:r>
            <w:rPr>
              <w:rFonts w:ascii="Cambria Math" w:hAnsi="Cambria Math"/>
            </w:rPr>
            <m:t>Jq</m:t>
          </m:r>
        </m:oMath>
      </m:oMathPara>
    </w:p>
    <w:p w:rsidR="0086048D" w:rsidRDefault="0086048D">
      <w:pPr>
        <w:pStyle w:val="TextBody"/>
        <w:spacing w:after="0"/>
        <w:rPr>
          <w:rFonts w:ascii="Times New Roman" w:hAnsi="Times New Roman" w:cs="Times New Roman"/>
        </w:rPr>
      </w:pPr>
    </w:p>
    <w:p w:rsidR="0086048D" w:rsidRPr="00F607B6" w:rsidRDefault="00F607B6">
      <w:pPr>
        <w:pStyle w:val="TextBody"/>
        <w:spacing w:after="0"/>
        <w:rPr>
          <w:color w:val="auto"/>
        </w:rPr>
      </w:pPr>
      <w:r>
        <w:rPr>
          <w:rFonts w:ascii="Times New Roman" w:hAnsi="Times New Roman" w:cs="Times New Roman"/>
        </w:rPr>
        <w:t xml:space="preserve">This is a mild </w:t>
      </w:r>
      <w:r w:rsidRPr="00F607B6">
        <w:rPr>
          <w:rFonts w:ascii="Times New Roman" w:hAnsi="Times New Roman" w:cs="Times New Roman"/>
          <w:color w:val="auto"/>
        </w:rPr>
        <w:t>condition, which holds in all cases involving GWAS data that we have seen. It can also be checked easily. After some analysis, one can see that it is enough that some prior effect sizes are large in magnitude</w:t>
      </w:r>
      <w:r w:rsidRPr="00F607B6">
        <w:rPr>
          <w:rFonts w:ascii="Times New Roman" w:hAnsi="Times New Roman" w:cs="Times New Roman"/>
          <w:color w:val="auto"/>
        </w:rPr>
        <w:t>; the details are presented in</w:t>
      </w:r>
      <w:r w:rsidRPr="00F607B6">
        <w:rPr>
          <w:rFonts w:ascii="Times New Roman" w:hAnsi="Times New Roman" w:cs="Times New Roman"/>
          <w:color w:val="auto"/>
        </w:rPr>
        <w:t xml:space="preserve"> </w:t>
      </w:r>
      <w:proofErr w:type="spellStart"/>
      <w:r w:rsidRPr="00F607B6">
        <w:rPr>
          <w:rFonts w:ascii="Times New Roman" w:hAnsi="Times New Roman" w:cs="Times New Roman"/>
          <w:color w:val="auto"/>
        </w:rPr>
        <w:t>Dobriban</w:t>
      </w:r>
      <w:proofErr w:type="spellEnd"/>
      <w:r w:rsidRPr="00F607B6">
        <w:rPr>
          <w:rFonts w:ascii="Times New Roman" w:hAnsi="Times New Roman" w:cs="Times New Roman"/>
          <w:color w:val="auto"/>
        </w:rPr>
        <w:t xml:space="preserve"> et al 2015</w:t>
      </w:r>
      <w:r w:rsidRPr="00F607B6">
        <w:rPr>
          <w:rFonts w:ascii="Times New Roman" w:hAnsi="Times New Roman" w:cs="Times New Roman"/>
          <w:color w:val="auto"/>
          <w:vertAlign w:val="superscript"/>
        </w:rPr>
        <w:t>4</w:t>
      </w:r>
      <w:r w:rsidRPr="00F607B6">
        <w:rPr>
          <w:rFonts w:ascii="Times New Roman" w:hAnsi="Times New Roman" w:cs="Times New Roman"/>
          <w:color w:val="auto"/>
        </w:rPr>
        <w:t>.</w:t>
      </w:r>
    </w:p>
    <w:p w:rsidR="0086048D" w:rsidRPr="00F607B6" w:rsidRDefault="0086048D">
      <w:pPr>
        <w:pStyle w:val="TextBody"/>
        <w:spacing w:after="0"/>
        <w:rPr>
          <w:color w:val="auto"/>
        </w:rPr>
      </w:pPr>
    </w:p>
    <w:p w:rsidR="0086048D" w:rsidRDefault="00F607B6">
      <w:pPr>
        <w:pStyle w:val="TextBody"/>
        <w:spacing w:after="0"/>
      </w:pPr>
      <w:r>
        <w:rPr>
          <w:rFonts w:ascii="Times New Roman" w:hAnsi="Times New Roman" w:cs="Times New Roman"/>
        </w:rPr>
        <w:t>Then we can state the following:</w:t>
      </w:r>
    </w:p>
    <w:p w:rsidR="0086048D" w:rsidRDefault="0086048D">
      <w:pPr>
        <w:pStyle w:val="TextBody"/>
        <w:spacing w:after="0"/>
        <w:rPr>
          <w:rFonts w:ascii="Times New Roman" w:hAnsi="Times New Roman" w:cs="Times New Roman"/>
        </w:rPr>
      </w:pPr>
    </w:p>
    <w:p w:rsidR="0086048D" w:rsidRPr="00F607B6" w:rsidRDefault="00F607B6">
      <w:pPr>
        <w:pStyle w:val="TextBody"/>
        <w:spacing w:after="0"/>
        <w:rPr>
          <w:color w:val="auto"/>
        </w:rPr>
      </w:pPr>
      <w:proofErr w:type="gramStart"/>
      <w:r>
        <w:rPr>
          <w:rFonts w:ascii="Times New Roman" w:hAnsi="Times New Roman" w:cs="Times New Roman"/>
          <w:b/>
          <w:bCs/>
        </w:rPr>
        <w:t>Theorem.</w:t>
      </w:r>
      <w:proofErr w:type="gramEnd"/>
      <w:r>
        <w:rPr>
          <w:rFonts w:ascii="Times New Roman" w:hAnsi="Times New Roman" w:cs="Times New Roman"/>
        </w:rPr>
        <w:t xml:space="preserve"> If the above condition holds, then the optimal weights are, for a certain </w:t>
      </w:r>
      <w:proofErr w:type="gramStart"/>
      <w:r>
        <w:rPr>
          <w:rFonts w:ascii="Times New Roman" w:hAnsi="Times New Roman" w:cs="Times New Roman"/>
        </w:rPr>
        <w:t xml:space="preserve">constant </w:t>
      </w:r>
      <w:proofErr w:type="gramEnd"/>
      <m:oMath>
        <m:r>
          <w:rPr>
            <w:rFonts w:ascii="Cambria Math" w:hAnsi="Cambria Math"/>
          </w:rPr>
          <m:t>λ</m:t>
        </m:r>
      </m:oMath>
      <w:r>
        <w:rPr>
          <w:rFonts w:ascii="Times New Roman" w:hAnsi="Times New Roman" w:cs="Times New Roman"/>
          <w:lang w:eastAsia="en-US" w:bidi="ar-SA"/>
        </w:rPr>
        <w:t xml:space="preserve">, </w:t>
      </w:r>
      <w:r>
        <w:rPr>
          <w:rFonts w:ascii="Times New Roman" w:hAnsi="Times New Roman" w:cs="Times New Roman"/>
        </w:rPr>
        <w:t xml:space="preserve">  </w:t>
      </w:r>
      <m:oMath>
        <m:sSub>
          <m:sSubPr>
            <m:ctrlPr>
              <w:rPr>
                <w:rFonts w:ascii="Cambria Math" w:hAnsi="Cambria Math"/>
              </w:rPr>
            </m:ctrlPr>
          </m:sSubPr>
          <m:e>
            <m:r>
              <w:rPr>
                <w:rFonts w:ascii="Cambria Math" w:hAnsi="Cambria Math"/>
              </w:rPr>
              <m:t>w</m:t>
            </m:r>
          </m:e>
          <m:sub>
            <m:r>
              <w:rPr>
                <w:rFonts w:ascii="Cambria Math" w:hAnsi="Cambria Math"/>
              </w:rPr>
              <m:t>i</m:t>
            </m:r>
          </m:sub>
        </m:sSub>
        <m:r>
          <w:rPr>
            <w:rFonts w:ascii="Cambria Math" w:hAnsi="Cambria Math"/>
          </w:rPr>
          <m:t>=</m:t>
        </m:r>
        <m:r>
          <w:rPr>
            <w:rFonts w:ascii="Cambria Math" w:hAnsi="Cambria Math"/>
          </w:rPr>
          <m:t>Φ</m:t>
        </m:r>
        <m:f>
          <m:fPr>
            <m:type m:val="lin"/>
            <m:ctrlPr>
              <w:rPr>
                <w:rFonts w:ascii="Cambria Math" w:hAnsi="Cambria Math"/>
              </w:rPr>
            </m:ctrlPr>
          </m:fPr>
          <m:num>
            <m:d>
              <m:dPr>
                <m:ctrlPr>
                  <w:rPr>
                    <w:rFonts w:ascii="Cambria Math" w:hAnsi="Cambria Math"/>
                  </w:rPr>
                </m:ctrlPr>
              </m:dPr>
              <m:e>
                <m:sSub>
                  <m:sSubPr>
                    <m:ctrlPr>
                      <w:rPr>
                        <w:rFonts w:ascii="Cambria Math" w:hAnsi="Cambria Math"/>
                      </w:rPr>
                    </m:ctrlPr>
                  </m:sSubPr>
                  <m:e>
                    <m:r>
                      <w:rPr>
                        <w:rFonts w:ascii="Cambria Math" w:hAnsi="Cambria Math"/>
                      </w:rPr>
                      <m:t>c</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η</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γ</m:t>
                        </m:r>
                      </m:e>
                      <m:sub>
                        <m:r>
                          <w:rPr>
                            <w:rFonts w:ascii="Cambria Math" w:hAnsi="Cambria Math"/>
                          </w:rPr>
                          <m:t>i</m:t>
                        </m:r>
                      </m:sub>
                    </m:sSub>
                    <m:r>
                      <w:rPr>
                        <w:rFonts w:ascii="Cambria Math" w:hAnsi="Cambria Math"/>
                      </w:rPr>
                      <m:t>;</m:t>
                    </m:r>
                    <m:r>
                      <w:rPr>
                        <w:rFonts w:ascii="Cambria Math" w:hAnsi="Cambria Math"/>
                      </w:rPr>
                      <m:t>λ</m:t>
                    </m:r>
                  </m:e>
                </m:d>
              </m:e>
            </m:d>
          </m:num>
          <m:den>
            <m:r>
              <w:rPr>
                <w:rFonts w:ascii="Cambria Math" w:hAnsi="Cambria Math"/>
              </w:rPr>
              <m:t>q</m:t>
            </m:r>
          </m:den>
        </m:f>
      </m:oMath>
      <w:r w:rsidRPr="00F607B6">
        <w:rPr>
          <w:rFonts w:ascii="Times New Roman" w:hAnsi="Times New Roman" w:cs="Times New Roman"/>
          <w:color w:val="auto"/>
        </w:rPr>
        <w:t xml:space="preserve">. The constant </w:t>
      </w:r>
      <m:oMath>
        <m:r>
          <w:rPr>
            <w:rFonts w:ascii="Cambria Math" w:hAnsi="Cambria Math"/>
            <w:color w:val="auto"/>
          </w:rPr>
          <m:t>λ</m:t>
        </m:r>
      </m:oMath>
      <w:r w:rsidRPr="00F607B6">
        <w:rPr>
          <w:rFonts w:ascii="Times New Roman" w:hAnsi="Times New Roman" w:cs="Times New Roman"/>
          <w:color w:val="auto"/>
        </w:rPr>
        <w:t xml:space="preserve"> is the uniqu</w:t>
      </w:r>
      <w:r w:rsidRPr="00F607B6">
        <w:rPr>
          <w:rFonts w:ascii="Times New Roman" w:hAnsi="Times New Roman" w:cs="Times New Roman"/>
          <w:color w:val="auto"/>
        </w:rPr>
        <w:t xml:space="preserve">e value for </w:t>
      </w:r>
      <w:proofErr w:type="gramStart"/>
      <w:r w:rsidRPr="00F607B6">
        <w:rPr>
          <w:rFonts w:ascii="Times New Roman" w:hAnsi="Times New Roman" w:cs="Times New Roman"/>
          <w:color w:val="auto"/>
        </w:rPr>
        <w:t xml:space="preserve">which </w:t>
      </w:r>
      <w:proofErr w:type="gramEnd"/>
      <m:oMath>
        <m:nary>
          <m:naryPr>
            <m:chr m:val="∑"/>
            <m:ctrlPr>
              <w:rPr>
                <w:rFonts w:ascii="Cambria Math" w:hAnsi="Cambria Math"/>
                <w:color w:val="auto"/>
              </w:rPr>
            </m:ctrlPr>
          </m:naryPr>
          <m:sub>
            <m:r>
              <w:rPr>
                <w:rFonts w:ascii="Cambria Math" w:hAnsi="Cambria Math"/>
                <w:color w:val="auto"/>
              </w:rPr>
              <m:t>i</m:t>
            </m:r>
            <m:r>
              <w:rPr>
                <w:rFonts w:ascii="Cambria Math" w:hAnsi="Cambria Math"/>
                <w:color w:val="auto"/>
              </w:rPr>
              <m:t>=1</m:t>
            </m:r>
          </m:sub>
          <m:sup>
            <m:r>
              <w:rPr>
                <w:rFonts w:ascii="Cambria Math" w:hAnsi="Cambria Math"/>
                <w:color w:val="auto"/>
              </w:rPr>
              <m:t>J</m:t>
            </m:r>
          </m:sup>
          <m:e>
            <m:sSub>
              <m:sSubPr>
                <m:ctrlPr>
                  <w:rPr>
                    <w:rFonts w:ascii="Cambria Math" w:hAnsi="Cambria Math"/>
                    <w:color w:val="auto"/>
                  </w:rPr>
                </m:ctrlPr>
              </m:sSubPr>
              <m:e>
                <m:r>
                  <w:rPr>
                    <w:rFonts w:ascii="Cambria Math" w:hAnsi="Cambria Math"/>
                    <w:color w:val="auto"/>
                  </w:rPr>
                  <m:t>w</m:t>
                </m:r>
              </m:e>
              <m:sub>
                <m:r>
                  <w:rPr>
                    <w:rFonts w:ascii="Cambria Math" w:hAnsi="Cambria Math"/>
                    <w:color w:val="auto"/>
                  </w:rPr>
                  <m:t>i</m:t>
                </m:r>
              </m:sub>
            </m:sSub>
          </m:e>
        </m:nary>
        <m:r>
          <w:rPr>
            <w:rFonts w:ascii="Cambria Math" w:hAnsi="Cambria Math"/>
            <w:color w:val="auto"/>
          </w:rPr>
          <m:t>=</m:t>
        </m:r>
        <m:r>
          <w:rPr>
            <w:rFonts w:ascii="Cambria Math" w:hAnsi="Cambria Math"/>
            <w:color w:val="auto"/>
          </w:rPr>
          <m:t>J</m:t>
        </m:r>
      </m:oMath>
      <w:r w:rsidRPr="00F607B6">
        <w:rPr>
          <w:rFonts w:ascii="Times New Roman" w:hAnsi="Times New Roman" w:cs="Times New Roman"/>
          <w:color w:val="auto"/>
        </w:rPr>
        <w:t xml:space="preserve">, and it can be found via a one-dimensional line search. </w:t>
      </w:r>
    </w:p>
    <w:p w:rsidR="0086048D" w:rsidRPr="00F607B6" w:rsidRDefault="0086048D">
      <w:pPr>
        <w:pStyle w:val="TextBody"/>
        <w:spacing w:after="0"/>
        <w:rPr>
          <w:rFonts w:ascii="Times New Roman" w:hAnsi="Times New Roman" w:cs="Times New Roman"/>
          <w:color w:val="auto"/>
        </w:rPr>
      </w:pPr>
    </w:p>
    <w:p w:rsidR="0086048D" w:rsidRPr="00F607B6" w:rsidRDefault="00F607B6">
      <w:pPr>
        <w:pStyle w:val="TextBody"/>
        <w:spacing w:after="0"/>
        <w:rPr>
          <w:rFonts w:ascii="Times New Roman" w:hAnsi="Times New Roman" w:cs="Times New Roman"/>
          <w:color w:val="auto"/>
        </w:rPr>
      </w:pPr>
      <w:r w:rsidRPr="00F607B6">
        <w:rPr>
          <w:rFonts w:ascii="Times New Roman" w:hAnsi="Times New Roman" w:cs="Times New Roman"/>
          <w:color w:val="auto"/>
        </w:rPr>
        <w:t xml:space="preserve">We present a proof of this statement in </w:t>
      </w:r>
      <w:proofErr w:type="spellStart"/>
      <w:r w:rsidRPr="00F607B6">
        <w:rPr>
          <w:rFonts w:ascii="Times New Roman" w:hAnsi="Times New Roman" w:cs="Times New Roman"/>
          <w:color w:val="auto"/>
        </w:rPr>
        <w:t>Dobriban</w:t>
      </w:r>
      <w:proofErr w:type="spellEnd"/>
      <w:r w:rsidRPr="00F607B6">
        <w:rPr>
          <w:rFonts w:ascii="Times New Roman" w:hAnsi="Times New Roman" w:cs="Times New Roman"/>
          <w:color w:val="auto"/>
        </w:rPr>
        <w:t xml:space="preserve"> et al 2015</w:t>
      </w:r>
      <w:r w:rsidRPr="00F607B6">
        <w:rPr>
          <w:rFonts w:ascii="Times New Roman" w:hAnsi="Times New Roman" w:cs="Times New Roman"/>
          <w:color w:val="auto"/>
          <w:vertAlign w:val="superscript"/>
        </w:rPr>
        <w:t>4</w:t>
      </w:r>
      <w:r w:rsidRPr="00F607B6">
        <w:rPr>
          <w:rFonts w:ascii="Times New Roman" w:hAnsi="Times New Roman" w:cs="Times New Roman"/>
          <w:color w:val="auto"/>
        </w:rPr>
        <w:t xml:space="preserve">. </w:t>
      </w:r>
      <w:r w:rsidRPr="00F607B6">
        <w:rPr>
          <w:rFonts w:ascii="Times New Roman" w:hAnsi="Times New Roman" w:cs="Times New Roman"/>
          <w:color w:val="auto"/>
        </w:rPr>
        <w:t xml:space="preserve">It leads to an efficient algorithm for finding the optimal weights: 1) check the condition, 2) perform a one-dimensional line search starting at </w:t>
      </w:r>
      <m:oMath>
        <m:r>
          <w:rPr>
            <w:rFonts w:ascii="Cambria Math" w:hAnsi="Cambria Math"/>
            <w:color w:val="auto"/>
          </w:rPr>
          <m:t>λ</m:t>
        </m:r>
        <m:r>
          <w:rPr>
            <w:rFonts w:ascii="Cambria Math" w:hAnsi="Cambria Math"/>
            <w:color w:val="auto"/>
          </w:rPr>
          <m:t>=1</m:t>
        </m:r>
      </m:oMath>
      <w:r w:rsidRPr="00F607B6">
        <w:rPr>
          <w:rFonts w:ascii="Times New Roman" w:hAnsi="Times New Roman" w:cs="Times New Roman"/>
          <w:color w:val="auto"/>
        </w:rPr>
        <w:t xml:space="preserve"> for the unique value </w:t>
      </w:r>
      <m:oMath>
        <m:r>
          <w:rPr>
            <w:rFonts w:ascii="Cambria Math" w:hAnsi="Cambria Math"/>
            <w:color w:val="auto"/>
          </w:rPr>
          <m:t>λ</m:t>
        </m:r>
      </m:oMath>
      <w:r w:rsidRPr="00F607B6">
        <w:rPr>
          <w:rFonts w:ascii="Times New Roman" w:hAnsi="Times New Roman" w:cs="Times New Roman"/>
          <w:color w:val="auto"/>
        </w:rPr>
        <w:t xml:space="preserve"> such that the values </w:t>
      </w:r>
      <m:oMath>
        <m:sSub>
          <m:sSubPr>
            <m:ctrlPr>
              <w:rPr>
                <w:rFonts w:ascii="Cambria Math" w:hAnsi="Cambria Math"/>
                <w:color w:val="auto"/>
              </w:rPr>
            </m:ctrlPr>
          </m:sSubPr>
          <m:e>
            <m:r>
              <w:rPr>
                <w:rFonts w:ascii="Cambria Math" w:hAnsi="Cambria Math"/>
                <w:color w:val="auto"/>
              </w:rPr>
              <m:t>w</m:t>
            </m:r>
          </m:e>
          <m:sub>
            <m:r>
              <w:rPr>
                <w:rFonts w:ascii="Cambria Math" w:hAnsi="Cambria Math"/>
                <w:color w:val="auto"/>
              </w:rPr>
              <m:t>i</m:t>
            </m:r>
          </m:sub>
        </m:sSub>
        <m:r>
          <w:rPr>
            <w:rFonts w:ascii="Cambria Math" w:hAnsi="Cambria Math"/>
            <w:color w:val="auto"/>
          </w:rPr>
          <m:t>=</m:t>
        </m:r>
        <m:r>
          <w:rPr>
            <w:rFonts w:ascii="Cambria Math" w:hAnsi="Cambria Math"/>
            <w:color w:val="auto"/>
          </w:rPr>
          <m:t>Φ</m:t>
        </m:r>
        <m:f>
          <m:fPr>
            <m:type m:val="lin"/>
            <m:ctrlPr>
              <w:rPr>
                <w:rFonts w:ascii="Cambria Math" w:hAnsi="Cambria Math"/>
                <w:color w:val="auto"/>
              </w:rPr>
            </m:ctrlPr>
          </m:fPr>
          <m:num>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1</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η</m:t>
                        </m:r>
                      </m:e>
                      <m:sub>
                        <m:r>
                          <w:rPr>
                            <w:rFonts w:ascii="Cambria Math" w:hAnsi="Cambria Math"/>
                            <w:color w:val="auto"/>
                          </w:rPr>
                          <m:t>i</m:t>
                        </m:r>
                      </m:sub>
                    </m:sSub>
                    <m:r>
                      <w:rPr>
                        <w:rFonts w:ascii="Cambria Math" w:hAnsi="Cambria Math"/>
                        <w:color w:val="auto"/>
                      </w:rPr>
                      <m:t>,</m:t>
                    </m:r>
                    <m:sSub>
                      <m:sSubPr>
                        <m:ctrlPr>
                          <w:rPr>
                            <w:rFonts w:ascii="Cambria Math" w:hAnsi="Cambria Math"/>
                            <w:color w:val="auto"/>
                          </w:rPr>
                        </m:ctrlPr>
                      </m:sSubPr>
                      <m:e>
                        <m:r>
                          <w:rPr>
                            <w:rFonts w:ascii="Cambria Math" w:hAnsi="Cambria Math"/>
                            <w:color w:val="auto"/>
                          </w:rPr>
                          <m:t>γ</m:t>
                        </m:r>
                      </m:e>
                      <m:sub>
                        <m:r>
                          <w:rPr>
                            <w:rFonts w:ascii="Cambria Math" w:hAnsi="Cambria Math"/>
                            <w:color w:val="auto"/>
                          </w:rPr>
                          <m:t>i</m:t>
                        </m:r>
                      </m:sub>
                    </m:sSub>
                    <m:r>
                      <w:rPr>
                        <w:rFonts w:ascii="Cambria Math" w:hAnsi="Cambria Math"/>
                        <w:color w:val="auto"/>
                      </w:rPr>
                      <m:t>;</m:t>
                    </m:r>
                    <m:r>
                      <w:rPr>
                        <w:rFonts w:ascii="Cambria Math" w:hAnsi="Cambria Math"/>
                        <w:color w:val="auto"/>
                      </w:rPr>
                      <m:t>λ</m:t>
                    </m:r>
                  </m:e>
                </m:d>
              </m:e>
            </m:d>
          </m:num>
          <m:den>
            <m:r>
              <w:rPr>
                <w:rFonts w:ascii="Cambria Math" w:hAnsi="Cambria Math"/>
                <w:color w:val="auto"/>
              </w:rPr>
              <m:t>q</m:t>
            </m:r>
          </m:den>
        </m:f>
      </m:oMath>
      <w:r w:rsidRPr="00F607B6">
        <w:rPr>
          <w:rFonts w:ascii="Times New Roman" w:hAnsi="Times New Roman" w:cs="Times New Roman"/>
          <w:color w:val="auto"/>
        </w:rPr>
        <w:t xml:space="preserve"> sum </w:t>
      </w:r>
      <w:proofErr w:type="gramStart"/>
      <w:r w:rsidRPr="00F607B6">
        <w:rPr>
          <w:rFonts w:ascii="Times New Roman" w:hAnsi="Times New Roman" w:cs="Times New Roman"/>
          <w:color w:val="auto"/>
        </w:rPr>
        <w:t xml:space="preserve">to  </w:t>
      </w:r>
      <w:proofErr w:type="gramEnd"/>
      <m:oMath>
        <m:r>
          <w:rPr>
            <w:rFonts w:ascii="Cambria Math" w:hAnsi="Cambria Math"/>
            <w:color w:val="auto"/>
          </w:rPr>
          <m:t>J</m:t>
        </m:r>
      </m:oMath>
      <w:r w:rsidRPr="00F607B6">
        <w:rPr>
          <w:rFonts w:ascii="Times New Roman" w:hAnsi="Times New Roman" w:cs="Times New Roman"/>
          <w:color w:val="auto"/>
        </w:rPr>
        <w:t xml:space="preserve">. </w:t>
      </w:r>
    </w:p>
    <w:p w:rsidR="0086048D" w:rsidRPr="00F607B6" w:rsidRDefault="0086048D">
      <w:pPr>
        <w:pStyle w:val="TextBody"/>
        <w:spacing w:after="0"/>
        <w:rPr>
          <w:rFonts w:ascii="Times New Roman" w:hAnsi="Times New Roman" w:cs="Times New Roman"/>
          <w:color w:val="auto"/>
        </w:rPr>
      </w:pPr>
    </w:p>
    <w:p w:rsidR="0086048D" w:rsidRDefault="00F607B6">
      <w:pPr>
        <w:pStyle w:val="TextBody"/>
        <w:spacing w:after="0"/>
      </w:pPr>
      <w:r w:rsidRPr="00F607B6">
        <w:rPr>
          <w:rFonts w:ascii="Times New Roman" w:hAnsi="Times New Roman" w:cs="Times New Roman"/>
          <w:color w:val="auto"/>
        </w:rPr>
        <w:t>The one-dimensional li</w:t>
      </w:r>
      <w:r w:rsidRPr="00F607B6">
        <w:rPr>
          <w:rFonts w:ascii="Times New Roman" w:hAnsi="Times New Roman" w:cs="Times New Roman"/>
          <w:color w:val="auto"/>
        </w:rPr>
        <w:t xml:space="preserve">ne search is easy, because the weights depend monotonically </w:t>
      </w:r>
      <w:proofErr w:type="gramStart"/>
      <w:r w:rsidRPr="00F607B6">
        <w:rPr>
          <w:rFonts w:ascii="Times New Roman" w:hAnsi="Times New Roman" w:cs="Times New Roman"/>
          <w:color w:val="auto"/>
        </w:rPr>
        <w:t xml:space="preserve">on </w:t>
      </w:r>
      <w:proofErr w:type="gramEnd"/>
      <m:oMath>
        <m:r>
          <w:rPr>
            <w:rFonts w:ascii="Cambria Math" w:hAnsi="Cambria Math"/>
            <w:color w:val="auto"/>
          </w:rPr>
          <m:t>λ</m:t>
        </m:r>
      </m:oMath>
      <w:r w:rsidRPr="00F607B6">
        <w:rPr>
          <w:rFonts w:ascii="Times New Roman" w:hAnsi="Times New Roman" w:cs="Times New Roman"/>
          <w:color w:val="auto"/>
        </w:rPr>
        <w:t xml:space="preserve">. Specifically, the function </w:t>
      </w:r>
      <m:oMath>
        <m:r>
          <w:rPr>
            <w:rFonts w:ascii="Cambria Math" w:hAnsi="Cambria Math"/>
            <w:color w:val="auto"/>
          </w:rPr>
          <m:t>f</m:t>
        </m:r>
        <m:d>
          <m:dPr>
            <m:ctrlPr>
              <w:rPr>
                <w:rFonts w:ascii="Cambria Math" w:hAnsi="Cambria Math"/>
                <w:color w:val="auto"/>
              </w:rPr>
            </m:ctrlPr>
          </m:dPr>
          <m:e>
            <m:r>
              <w:rPr>
                <w:rFonts w:ascii="Cambria Math" w:hAnsi="Cambria Math"/>
                <w:color w:val="auto"/>
              </w:rPr>
              <m:t>λ</m:t>
            </m:r>
          </m:e>
        </m:d>
        <m:r>
          <w:rPr>
            <w:rFonts w:ascii="Cambria Math" w:hAnsi="Cambria Math"/>
            <w:color w:val="auto"/>
          </w:rPr>
          <m:t>=</m:t>
        </m:r>
        <m:nary>
          <m:naryPr>
            <m:chr m:val="∑"/>
            <m:ctrlPr>
              <w:rPr>
                <w:rFonts w:ascii="Cambria Math" w:hAnsi="Cambria Math"/>
                <w:color w:val="auto"/>
              </w:rPr>
            </m:ctrlPr>
          </m:naryPr>
          <m:sub>
            <m:r>
              <w:rPr>
                <w:rFonts w:ascii="Cambria Math" w:hAnsi="Cambria Math"/>
                <w:color w:val="auto"/>
              </w:rPr>
              <m:t>i</m:t>
            </m:r>
            <m:r>
              <w:rPr>
                <w:rFonts w:ascii="Cambria Math" w:hAnsi="Cambria Math"/>
                <w:color w:val="auto"/>
              </w:rPr>
              <m:t>=1</m:t>
            </m:r>
          </m:sub>
          <m:sup>
            <m:r>
              <w:rPr>
                <w:rFonts w:ascii="Cambria Math" w:hAnsi="Cambria Math"/>
                <w:color w:val="auto"/>
              </w:rPr>
              <m:t>J</m:t>
            </m:r>
          </m:sup>
          <m:e>
            <m:r>
              <w:rPr>
                <w:rFonts w:ascii="Cambria Math" w:hAnsi="Cambria Math"/>
                <w:color w:val="auto"/>
              </w:rPr>
              <m:t>Φ</m:t>
            </m:r>
          </m:e>
        </m:nary>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c</m:t>
                </m:r>
              </m:e>
              <m:sub>
                <m:r>
                  <w:rPr>
                    <w:rFonts w:ascii="Cambria Math" w:hAnsi="Cambria Math"/>
                    <w:color w:val="auto"/>
                  </w:rPr>
                  <m:t>1</m:t>
                </m:r>
              </m:sub>
            </m:sSub>
            <m:d>
              <m:dPr>
                <m:ctrlPr>
                  <w:rPr>
                    <w:rFonts w:ascii="Cambria Math" w:hAnsi="Cambria Math"/>
                    <w:color w:val="auto"/>
                  </w:rPr>
                </m:ctrlPr>
              </m:dPr>
              <m:e>
                <m:sSub>
                  <m:sSubPr>
                    <m:ctrlPr>
                      <w:rPr>
                        <w:rFonts w:ascii="Cambria Math" w:hAnsi="Cambria Math"/>
                        <w:color w:val="auto"/>
                      </w:rPr>
                    </m:ctrlPr>
                  </m:sSubPr>
                  <m:e>
                    <m:r>
                      <w:rPr>
                        <w:rFonts w:ascii="Cambria Math" w:hAnsi="Cambria Math"/>
                        <w:color w:val="auto"/>
                      </w:rPr>
                      <m:t>η</m:t>
                    </m:r>
                  </m:e>
                  <m:sub>
                    <m:r>
                      <w:rPr>
                        <w:rFonts w:ascii="Cambria Math" w:hAnsi="Cambria Math"/>
                        <w:color w:val="auto"/>
                      </w:rPr>
                      <m:t>i</m:t>
                    </m:r>
                  </m:sub>
                </m:sSub>
                <m:r>
                  <w:rPr>
                    <w:rFonts w:ascii="Cambria Math" w:hAnsi="Cambria Math"/>
                    <w:color w:val="auto"/>
                  </w:rPr>
                  <m:t>,</m:t>
                </m:r>
                <m:sSub>
                  <m:sSubPr>
                    <m:ctrlPr>
                      <w:rPr>
                        <w:rFonts w:ascii="Cambria Math" w:hAnsi="Cambria Math"/>
                        <w:color w:val="auto"/>
                      </w:rPr>
                    </m:ctrlPr>
                  </m:sSubPr>
                  <m:e>
                    <m:r>
                      <w:rPr>
                        <w:rFonts w:ascii="Cambria Math" w:hAnsi="Cambria Math"/>
                        <w:color w:val="auto"/>
                      </w:rPr>
                      <m:t>γ</m:t>
                    </m:r>
                  </m:e>
                  <m:sub>
                    <m:r>
                      <w:rPr>
                        <w:rFonts w:ascii="Cambria Math" w:hAnsi="Cambria Math"/>
                        <w:color w:val="auto"/>
                      </w:rPr>
                      <m:t>i</m:t>
                    </m:r>
                  </m:sub>
                </m:sSub>
                <m:r>
                  <w:rPr>
                    <w:rFonts w:ascii="Cambria Math" w:hAnsi="Cambria Math"/>
                    <w:color w:val="auto"/>
                  </w:rPr>
                  <m:t>;</m:t>
                </m:r>
                <m:r>
                  <w:rPr>
                    <w:rFonts w:ascii="Cambria Math" w:hAnsi="Cambria Math"/>
                    <w:color w:val="auto"/>
                  </w:rPr>
                  <m:t>λ</m:t>
                </m:r>
              </m:e>
            </m:d>
          </m:e>
        </m:d>
      </m:oMath>
      <w:r w:rsidRPr="00F607B6">
        <w:rPr>
          <w:color w:val="auto"/>
        </w:rPr>
        <w:t xml:space="preserve"> is monotonically decreasing </w:t>
      </w:r>
      <w:proofErr w:type="gramStart"/>
      <w:r w:rsidRPr="00F607B6">
        <w:rPr>
          <w:color w:val="auto"/>
        </w:rPr>
        <w:t xml:space="preserve">in </w:t>
      </w:r>
      <w:proofErr w:type="gramEnd"/>
      <m:oMath>
        <m:r>
          <w:rPr>
            <w:rFonts w:ascii="Cambria Math" w:hAnsi="Cambria Math"/>
            <w:color w:val="auto"/>
          </w:rPr>
          <m:t>λ</m:t>
        </m:r>
      </m:oMath>
      <w:r w:rsidRPr="00F607B6">
        <w:rPr>
          <w:rFonts w:ascii="Times New Roman" w:hAnsi="Times New Roman" w:cs="Times New Roman"/>
          <w:color w:val="auto"/>
        </w:rPr>
        <w:t>. Hence there are many standard numerical algorithms for the line search. The bisection method is th</w:t>
      </w:r>
      <w:r w:rsidRPr="00F607B6">
        <w:rPr>
          <w:rFonts w:ascii="Times New Roman" w:hAnsi="Times New Roman" w:cs="Times New Roman"/>
          <w:color w:val="auto"/>
        </w:rPr>
        <w:t>e simplest one, and it has well-known convergence guarantees</w:t>
      </w:r>
      <w:r>
        <w:rPr>
          <w:rFonts w:ascii="Times New Roman" w:hAnsi="Times New Roman" w:cs="Times New Roman"/>
        </w:rPr>
        <w:t xml:space="preserve">, se </w:t>
      </w:r>
      <w:proofErr w:type="spellStart"/>
      <w:r>
        <w:rPr>
          <w:rFonts w:ascii="Times New Roman" w:hAnsi="Times New Roman" w:cs="Times New Roman"/>
        </w:rPr>
        <w:t>eg</w:t>
      </w:r>
      <w:proofErr w:type="spellEnd"/>
      <w:r>
        <w:rPr>
          <w:rFonts w:ascii="Times New Roman" w:hAnsi="Times New Roman" w:cs="Times New Roman"/>
        </w:rPr>
        <w:t>. Burden and Faires</w:t>
      </w:r>
      <w:r>
        <w:fldChar w:fldCharType="begin"/>
      </w:r>
      <w:r>
        <w:instrText>ADDIN ZOTERO_ITEM CSL_CITATION {"citationID":"282uq3uebi","properties":{"formattedCitation":"{\\rtf \\super 3\\nosupersub{}}","plainCitation":"3"},"citationItems":[{"id":</w:instrText>
      </w:r>
      <w:r>
        <w:instrText>758,"uris":["http://zotero.org/users/1303595/items/CSHWBANI"],"uri":["http://zotero.org/users/1303595/items/CSHWBANI"],"itemData":{"id":758,"type":"book","title":"Numerical analysis","publisher":"Thomson : Broods/Cole","publisher-place":"Belmont (Californi</w:instrText>
      </w:r>
      <w:r>
        <w:instrText>a)","source":"Open WorldCat","event-place":"Belmont (California)","ISBN":"0534392008  9780534392000  0534404995  9780534404994","language":"English","author":[{"family":"Burden","given":"Richard L."},{"family":"Faires","given":"J. Douglas."}],"issued":{"da</w:instrText>
      </w:r>
      <w:r>
        <w:instrText>te-parts":[["2005"]]}}}],"schema":"https://github.com/citation-style-language/schema/raw/master/csl-citation.json"}</w:instrText>
      </w:r>
      <w:r>
        <w:fldChar w:fldCharType="separate"/>
      </w:r>
      <w:bookmarkStart w:id="4" w:name="__Fieldmark__235_624707017"/>
      <w:r>
        <w:rPr>
          <w:rFonts w:ascii="Times New Roman" w:hAnsi="Times New Roman" w:cs="Times New Roman"/>
          <w:vertAlign w:val="superscript"/>
        </w:rPr>
        <w:t>3</w:t>
      </w:r>
      <w:r>
        <w:fldChar w:fldCharType="end"/>
      </w:r>
      <w:bookmarkEnd w:id="4"/>
      <w:r>
        <w:rPr>
          <w:rFonts w:ascii="Times New Roman" w:hAnsi="Times New Roman" w:cs="Times New Roman"/>
          <w:color w:val="FF3333"/>
        </w:rPr>
        <w:t xml:space="preserve">. </w:t>
      </w:r>
      <w:r>
        <w:rPr>
          <w:rFonts w:ascii="Times New Roman" w:hAnsi="Times New Roman" w:cs="Times New Roman"/>
        </w:rPr>
        <w:t>By numerical experiments we have also found that the classical Newton’s method is effective, and can be faster than the bisection metho</w:t>
      </w:r>
      <w:r>
        <w:rPr>
          <w:rFonts w:ascii="Times New Roman" w:hAnsi="Times New Roman" w:cs="Times New Roman"/>
        </w:rPr>
        <w:t>d. However, it is not known theoretically that it converges, because it lacks the strong convexity required by most analyses. In our implementation, the user can choose either method.</w:t>
      </w:r>
    </w:p>
    <w:p w:rsidR="0086048D" w:rsidRDefault="0086048D">
      <w:pPr>
        <w:pStyle w:val="TextBody"/>
        <w:spacing w:after="0"/>
      </w:pPr>
    </w:p>
    <w:p w:rsidR="0086048D" w:rsidRDefault="00F607B6">
      <w:pPr>
        <w:pStyle w:val="TextBody"/>
      </w:pPr>
      <w:r>
        <w:rPr>
          <w:rFonts w:ascii="Times New Roman" w:hAnsi="Times New Roman" w:cs="Times New Roman"/>
        </w:rPr>
        <w:t>We provide an open-source and free implementation of our method written</w:t>
      </w:r>
      <w:r>
        <w:rPr>
          <w:rFonts w:ascii="Times New Roman" w:hAnsi="Times New Roman" w:cs="Times New Roman"/>
        </w:rPr>
        <w:t xml:space="preserve"> in </w:t>
      </w:r>
      <w:proofErr w:type="spellStart"/>
      <w:r>
        <w:rPr>
          <w:rFonts w:ascii="Times New Roman" w:hAnsi="Times New Roman" w:cs="Times New Roman"/>
        </w:rPr>
        <w:t>Matlab</w:t>
      </w:r>
      <w:proofErr w:type="spellEnd"/>
      <w:r>
        <w:rPr>
          <w:rFonts w:ascii="Times New Roman" w:hAnsi="Times New Roman" w:cs="Times New Roman"/>
        </w:rPr>
        <w:t xml:space="preserve"> and R</w:t>
      </w:r>
      <w:r>
        <w:rPr>
          <w:rFonts w:ascii="Times New Roman" w:hAnsi="Times New Roman" w:cs="Times New Roman"/>
        </w:rPr>
        <w:t>.</w:t>
      </w:r>
      <w:r>
        <w:rPr>
          <w:rFonts w:ascii="Times New Roman" w:hAnsi="Times New Roman" w:cs="Times New Roman"/>
        </w:rPr>
        <w:t xml:space="preserve"> Both implementations are available at </w:t>
      </w:r>
      <w:hyperlink r:id="rId5">
        <w:r>
          <w:rPr>
            <w:rStyle w:val="InternetLink"/>
            <w:rFonts w:ascii="Times New Roman" w:hAnsi="Times New Roman" w:cs="Times New Roman"/>
          </w:rPr>
          <w:t>https://github.com</w:t>
        </w:r>
        <w:r>
          <w:rPr>
            <w:rStyle w:val="InternetLink"/>
            <w:rFonts w:ascii="Times New Roman" w:hAnsi="Times New Roman" w:cs="Times New Roman"/>
          </w:rPr>
          <w:t>/dobriban</w:t>
        </w:r>
      </w:hyperlink>
      <w:r>
        <w:rPr>
          <w:rFonts w:ascii="Times New Roman" w:hAnsi="Times New Roman" w:cs="Times New Roman"/>
        </w:rPr>
        <w:t xml:space="preserve">. We also developed an R package, </w:t>
      </w:r>
      <w:proofErr w:type="spellStart"/>
      <w:r>
        <w:rPr>
          <w:rFonts w:ascii="Times New Roman" w:hAnsi="Times New Roman" w:cs="Times New Roman"/>
        </w:rPr>
        <w:t>pweight</w:t>
      </w:r>
      <w:proofErr w:type="spellEnd"/>
      <w:r>
        <w:rPr>
          <w:rFonts w:ascii="Times New Roman" w:hAnsi="Times New Roman" w:cs="Times New Roman"/>
        </w:rPr>
        <w:t>, implementing p-value weighting met</w:t>
      </w:r>
      <w:r>
        <w:rPr>
          <w:rFonts w:ascii="Times New Roman" w:hAnsi="Times New Roman" w:cs="Times New Roman"/>
        </w:rPr>
        <w:t xml:space="preserve">hods and </w:t>
      </w:r>
      <w:proofErr w:type="spellStart"/>
      <w:r>
        <w:rPr>
          <w:rFonts w:ascii="Times New Roman" w:hAnsi="Times New Roman" w:cs="Times New Roman"/>
        </w:rPr>
        <w:t>iGWAS</w:t>
      </w:r>
      <w:proofErr w:type="spellEnd"/>
      <w:r>
        <w:rPr>
          <w:rFonts w:ascii="Times New Roman" w:hAnsi="Times New Roman" w:cs="Times New Roman"/>
        </w:rPr>
        <w:t xml:space="preserve">. </w:t>
      </w:r>
      <w:proofErr w:type="spellStart"/>
      <w:r>
        <w:rPr>
          <w:rFonts w:ascii="Times New Roman" w:hAnsi="Times New Roman" w:cs="Times New Roman"/>
        </w:rPr>
        <w:t>Pweight</w:t>
      </w:r>
      <w:proofErr w:type="spellEnd"/>
      <w:r>
        <w:rPr>
          <w:rFonts w:ascii="Times New Roman" w:hAnsi="Times New Roman" w:cs="Times New Roman"/>
        </w:rPr>
        <w:t xml:space="preserve"> is available from CRAN</w:t>
      </w:r>
      <w:r>
        <w:rPr>
          <w:rFonts w:ascii="Times New Roman" w:hAnsi="Times New Roman" w:cs="Times New Roman"/>
        </w:rPr>
        <w:t>:</w:t>
      </w:r>
      <w:r>
        <w:t xml:space="preserve">  </w:t>
      </w:r>
      <w:hyperlink r:id="rId6" w:tgtFrame="_blank">
        <w:r>
          <w:rPr>
            <w:rStyle w:val="InternetLink"/>
          </w:rPr>
          <w:t>https://cran.r-project.org/web/packages/pweight/</w:t>
        </w:r>
      </w:hyperlink>
      <w:r>
        <w:t>.</w:t>
      </w:r>
    </w:p>
    <w:p w:rsidR="0086048D" w:rsidRDefault="0086048D">
      <w:pPr>
        <w:pStyle w:val="TextBody"/>
        <w:spacing w:after="0"/>
      </w:pPr>
    </w:p>
    <w:p w:rsidR="0086048D" w:rsidRDefault="00F607B6">
      <w:pPr>
        <w:pStyle w:val="TextBody"/>
        <w:spacing w:after="0"/>
        <w:rPr>
          <w:u w:val="single"/>
        </w:rPr>
      </w:pPr>
      <w:r>
        <w:rPr>
          <w:u w:val="single"/>
        </w:rPr>
        <w:t>References</w:t>
      </w:r>
    </w:p>
    <w:p w:rsidR="0086048D" w:rsidRDefault="00F607B6">
      <w:pPr>
        <w:pStyle w:val="Bibliography"/>
      </w:pPr>
      <w:r>
        <w:lastRenderedPageBreak/>
        <w:fldChar w:fldCharType="begin"/>
      </w:r>
      <w:r>
        <w:instrText>ADDIN ZOTERO_BIBL {"custom":[]} CSL_BIBLIOGRAPHY</w:instrText>
      </w:r>
      <w:r>
        <w:fldChar w:fldCharType="separate"/>
      </w:r>
      <w:bookmarkStart w:id="5" w:name="__Fieldmark__254_624707017"/>
      <w:r>
        <w:rPr>
          <w:rFonts w:cs="Liberation Serif"/>
        </w:rPr>
        <w:t>1.</w:t>
      </w:r>
      <w:r>
        <w:rPr>
          <w:rFonts w:cs="Liberation Serif"/>
        </w:rPr>
        <w:tab/>
        <w:t xml:space="preserve">Roeder, K. &amp; Wasserman, L. Genome-Wide Significance Levels and </w:t>
      </w:r>
      <w:r>
        <w:rPr>
          <w:rFonts w:cs="Liberation Serif"/>
        </w:rPr>
        <w:t xml:space="preserve">Weighted Hypothesis Testing. </w:t>
      </w:r>
      <w:r>
        <w:rPr>
          <w:rFonts w:cs="Liberation Serif"/>
          <w:i/>
          <w:iCs/>
        </w:rPr>
        <w:t xml:space="preserve">Stat. Sci. </w:t>
      </w:r>
      <w:r>
        <w:rPr>
          <w:rFonts w:cs="Liberation Serif"/>
        </w:rPr>
        <w:t xml:space="preserve"> </w:t>
      </w:r>
      <w:r>
        <w:rPr>
          <w:rFonts w:cs="Liberation Serif"/>
          <w:b/>
          <w:bCs/>
        </w:rPr>
        <w:t>24,</w:t>
      </w:r>
      <w:r>
        <w:rPr>
          <w:rFonts w:cs="Liberation Serif"/>
        </w:rPr>
        <w:t xml:space="preserve"> 398–4</w:t>
      </w:r>
      <w:bookmarkStart w:id="6" w:name="_GoBack"/>
      <w:bookmarkEnd w:id="6"/>
      <w:r>
        <w:rPr>
          <w:rFonts w:cs="Liberation Serif"/>
        </w:rPr>
        <w:t>13 (2009).</w:t>
      </w:r>
      <w:bookmarkEnd w:id="5"/>
      <w:r>
        <w:fldChar w:fldCharType="end"/>
      </w:r>
    </w:p>
    <w:p w:rsidR="0086048D" w:rsidRDefault="00F607B6">
      <w:pPr>
        <w:pStyle w:val="Bibliography"/>
        <w:rPr>
          <w:rFonts w:cs="Liberation Serif"/>
        </w:rPr>
      </w:pPr>
      <w:r>
        <w:rPr>
          <w:rFonts w:cs="Liberation Serif"/>
        </w:rPr>
        <w:t>2.</w:t>
      </w:r>
      <w:r>
        <w:rPr>
          <w:rFonts w:cs="Liberation Serif"/>
        </w:rPr>
        <w:tab/>
        <w:t xml:space="preserve">Boyd, S. &amp; </w:t>
      </w:r>
      <w:proofErr w:type="spellStart"/>
      <w:r>
        <w:rPr>
          <w:rFonts w:cs="Liberation Serif"/>
        </w:rPr>
        <w:t>Vandenberghe</w:t>
      </w:r>
      <w:proofErr w:type="spellEnd"/>
      <w:r>
        <w:rPr>
          <w:rFonts w:cs="Liberation Serif"/>
        </w:rPr>
        <w:t xml:space="preserve">, L. </w:t>
      </w:r>
      <w:r>
        <w:rPr>
          <w:rFonts w:cs="Liberation Serif"/>
          <w:i/>
          <w:iCs/>
        </w:rPr>
        <w:t>Convex Optimization</w:t>
      </w:r>
      <w:r>
        <w:rPr>
          <w:rFonts w:cs="Liberation Serif"/>
        </w:rPr>
        <w:t xml:space="preserve">. </w:t>
      </w:r>
      <w:proofErr w:type="gramStart"/>
      <w:r>
        <w:rPr>
          <w:rFonts w:cs="Liberation Serif"/>
        </w:rPr>
        <w:t>(Cambridge University Press, 2004).</w:t>
      </w:r>
      <w:proofErr w:type="gramEnd"/>
    </w:p>
    <w:p w:rsidR="0086048D" w:rsidRDefault="00F607B6">
      <w:pPr>
        <w:pStyle w:val="Bibliography"/>
      </w:pPr>
      <w:r>
        <w:rPr>
          <w:rFonts w:cs="Liberation Serif"/>
        </w:rPr>
        <w:t>3.</w:t>
      </w:r>
      <w:r>
        <w:rPr>
          <w:rFonts w:cs="Liberation Serif"/>
        </w:rPr>
        <w:tab/>
        <w:t xml:space="preserve">Burden, R. L. &amp; </w:t>
      </w:r>
      <w:proofErr w:type="spellStart"/>
      <w:r>
        <w:rPr>
          <w:rFonts w:cs="Liberation Serif"/>
        </w:rPr>
        <w:t>Faires</w:t>
      </w:r>
      <w:proofErr w:type="spellEnd"/>
      <w:r>
        <w:rPr>
          <w:rFonts w:cs="Liberation Serif"/>
        </w:rPr>
        <w:t xml:space="preserve">, J. D. </w:t>
      </w:r>
      <w:r>
        <w:rPr>
          <w:rFonts w:cs="Liberation Serif"/>
          <w:i/>
          <w:iCs/>
        </w:rPr>
        <w:t>Numerical analysis</w:t>
      </w:r>
      <w:r>
        <w:rPr>
          <w:rFonts w:cs="Liberation Serif"/>
        </w:rPr>
        <w:t>. (Thomson : Broo</w:t>
      </w:r>
      <w:r>
        <w:rPr>
          <w:rFonts w:cs="Liberation Serif"/>
        </w:rPr>
        <w:t>k</w:t>
      </w:r>
      <w:r>
        <w:rPr>
          <w:rFonts w:cs="Liberation Serif"/>
        </w:rPr>
        <w:t>s/Cole, 2</w:t>
      </w:r>
      <w:r>
        <w:rPr>
          <w:rFonts w:cs="Liberation Serif"/>
        </w:rPr>
        <w:t>005).</w:t>
      </w:r>
    </w:p>
    <w:p w:rsidR="0086048D" w:rsidRDefault="00F607B6">
      <w:r>
        <w:t xml:space="preserve">4. </w:t>
      </w:r>
      <w:proofErr w:type="spellStart"/>
      <w:r>
        <w:t>Dobriban</w:t>
      </w:r>
      <w:proofErr w:type="spellEnd"/>
      <w:r>
        <w:t xml:space="preserve">, </w:t>
      </w:r>
      <w:r>
        <w:t xml:space="preserve">E., Fortney, K., Kim, S. &amp; Owen, A. </w:t>
      </w:r>
      <w:proofErr w:type="spellStart"/>
      <w:r>
        <w:rPr>
          <w:i/>
        </w:rPr>
        <w:t>Biometrika</w:t>
      </w:r>
      <w:proofErr w:type="spellEnd"/>
      <w:r>
        <w:t xml:space="preserve">. </w:t>
      </w:r>
      <w:proofErr w:type="gramStart"/>
      <w:r>
        <w:t>in</w:t>
      </w:r>
      <w:proofErr w:type="gramEnd"/>
      <w:r>
        <w:t xml:space="preserve"> press (2015).</w:t>
      </w:r>
    </w:p>
    <w:p w:rsidR="0086048D" w:rsidRDefault="0086048D">
      <w:pPr>
        <w:pStyle w:val="TextBody"/>
        <w:spacing w:after="0"/>
      </w:pPr>
    </w:p>
    <w:sectPr w:rsidR="0086048D">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Heavy Heap"/>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8D"/>
    <w:rsid w:val="0086048D"/>
    <w:rsid w:val="00F607B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paragraph" w:styleId="Heading1">
    <w:name w:val="heading 1"/>
    <w:basedOn w:val="Heading"/>
    <w:pPr>
      <w:outlineLvl w:val="0"/>
    </w:pPr>
    <w:rPr>
      <w:b/>
      <w:bCs/>
      <w:sz w:val="36"/>
      <w:szCs w:val="36"/>
    </w:rPr>
  </w:style>
  <w:style w:type="paragraph" w:styleId="Heading2">
    <w:name w:val="heading 2"/>
    <w:basedOn w:val="Heading"/>
    <w:pPr>
      <w:spacing w:before="200"/>
      <w:outlineLvl w:val="1"/>
    </w:pPr>
    <w:rPr>
      <w:b/>
      <w:bCs/>
      <w:sz w:val="32"/>
      <w:szCs w:val="32"/>
    </w:rPr>
  </w:style>
  <w:style w:type="paragraph" w:styleId="Heading3">
    <w:name w:val="heading 3"/>
    <w:basedOn w:val="Heading"/>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057DA"/>
    <w:rPr>
      <w:rFonts w:ascii="Tahoma" w:hAnsi="Tahoma"/>
      <w:color w:val="00000A"/>
      <w:sz w:val="16"/>
      <w:szCs w:val="14"/>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56"/>
      <w:szCs w:val="56"/>
    </w:rPr>
  </w:style>
  <w:style w:type="paragraph" w:styleId="Subtitle">
    <w:name w:val="Subtitle"/>
    <w:basedOn w:val="Heading"/>
    <w:pPr>
      <w:spacing w:before="60"/>
      <w:jc w:val="center"/>
    </w:pPr>
    <w:rPr>
      <w:sz w:val="36"/>
      <w:szCs w:val="36"/>
    </w:rPr>
  </w:style>
  <w:style w:type="paragraph" w:styleId="BalloonText">
    <w:name w:val="Balloon Text"/>
    <w:basedOn w:val="Normal"/>
    <w:link w:val="BalloonTextChar"/>
    <w:uiPriority w:val="99"/>
    <w:semiHidden/>
    <w:unhideWhenUsed/>
    <w:rsid w:val="00C057DA"/>
    <w:rPr>
      <w:rFonts w:ascii="Tahoma" w:hAnsi="Tahoma"/>
      <w:sz w:val="16"/>
      <w:szCs w:val="14"/>
    </w:rPr>
  </w:style>
  <w:style w:type="paragraph" w:styleId="Bibliography">
    <w:name w:val="Bibliography"/>
    <w:basedOn w:val="Normal"/>
    <w:next w:val="Normal"/>
    <w:uiPriority w:val="37"/>
    <w:unhideWhenUsed/>
    <w:rsid w:val="00FB47E1"/>
    <w:pPr>
      <w:tabs>
        <w:tab w:val="left" w:pos="264"/>
      </w:tabs>
      <w:spacing w:line="480" w:lineRule="auto"/>
      <w:ind w:left="264" w:hanging="264"/>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color w:val="00000A"/>
      <w:sz w:val="24"/>
    </w:rPr>
  </w:style>
  <w:style w:type="paragraph" w:styleId="Heading1">
    <w:name w:val="heading 1"/>
    <w:basedOn w:val="Heading"/>
    <w:pPr>
      <w:outlineLvl w:val="0"/>
    </w:pPr>
    <w:rPr>
      <w:b/>
      <w:bCs/>
      <w:sz w:val="36"/>
      <w:szCs w:val="36"/>
    </w:rPr>
  </w:style>
  <w:style w:type="paragraph" w:styleId="Heading2">
    <w:name w:val="heading 2"/>
    <w:basedOn w:val="Heading"/>
    <w:pPr>
      <w:spacing w:before="200"/>
      <w:outlineLvl w:val="1"/>
    </w:pPr>
    <w:rPr>
      <w:b/>
      <w:bCs/>
      <w:sz w:val="32"/>
      <w:szCs w:val="32"/>
    </w:rPr>
  </w:style>
  <w:style w:type="paragraph" w:styleId="Heading3">
    <w:name w:val="heading 3"/>
    <w:basedOn w:val="Heading"/>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C057DA"/>
    <w:rPr>
      <w:rFonts w:ascii="Tahoma" w:hAnsi="Tahoma"/>
      <w:color w:val="00000A"/>
      <w:sz w:val="16"/>
      <w:szCs w:val="14"/>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56"/>
      <w:szCs w:val="56"/>
    </w:rPr>
  </w:style>
  <w:style w:type="paragraph" w:styleId="Subtitle">
    <w:name w:val="Subtitle"/>
    <w:basedOn w:val="Heading"/>
    <w:pPr>
      <w:spacing w:before="60"/>
      <w:jc w:val="center"/>
    </w:pPr>
    <w:rPr>
      <w:sz w:val="36"/>
      <w:szCs w:val="36"/>
    </w:rPr>
  </w:style>
  <w:style w:type="paragraph" w:styleId="BalloonText">
    <w:name w:val="Balloon Text"/>
    <w:basedOn w:val="Normal"/>
    <w:link w:val="BalloonTextChar"/>
    <w:uiPriority w:val="99"/>
    <w:semiHidden/>
    <w:unhideWhenUsed/>
    <w:rsid w:val="00C057DA"/>
    <w:rPr>
      <w:rFonts w:ascii="Tahoma" w:hAnsi="Tahoma"/>
      <w:sz w:val="16"/>
      <w:szCs w:val="14"/>
    </w:rPr>
  </w:style>
  <w:style w:type="paragraph" w:styleId="Bibliography">
    <w:name w:val="Bibliography"/>
    <w:basedOn w:val="Normal"/>
    <w:next w:val="Normal"/>
    <w:uiPriority w:val="37"/>
    <w:unhideWhenUsed/>
    <w:rsid w:val="00FB47E1"/>
    <w:pPr>
      <w:tabs>
        <w:tab w:val="left" w:pos="264"/>
      </w:tabs>
      <w:spacing w:line="480" w:lineRule="auto"/>
      <w:ind w:left="264" w:hanging="264"/>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ran.r-project.org/web/packages/pweight/" TargetMode="External"/><Relationship Id="rId5" Type="http://schemas.openxmlformats.org/officeDocument/2006/relationships/hyperlink" Target="https://github.com/dobrib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4</Pages>
  <Words>1786</Words>
  <Characters>10185</Characters>
  <Application>Microsoft Office Word</Application>
  <DocSecurity>0</DocSecurity>
  <Lines>84</Lines>
  <Paragraphs>23</Paragraphs>
  <ScaleCrop>false</ScaleCrop>
  <Company>Microsoft</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stuart</cp:lastModifiedBy>
  <cp:revision>4</cp:revision>
  <dcterms:created xsi:type="dcterms:W3CDTF">2015-09-22T18:55:00Z</dcterms:created>
  <dcterms:modified xsi:type="dcterms:W3CDTF">2015-09-27T17:14:00Z</dcterms:modified>
  <dc:language>en-US</dc:language>
</cp:coreProperties>
</file>