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77" w:rsidRDefault="00891066" w:rsidP="00DF21BB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S_Text</w:t>
      </w:r>
      <w:proofErr w:type="spellEnd"/>
      <w:r w:rsidR="00B175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807877" w:rsidRPr="00807877">
        <w:rPr>
          <w:rFonts w:ascii="Times New Roman" w:hAnsi="Times New Roman" w:cs="Times New Roman"/>
          <w:b/>
        </w:rPr>
        <w:t>Supplementary Methods</w:t>
      </w:r>
    </w:p>
    <w:p w:rsidR="002C68D4" w:rsidRDefault="002C68D4" w:rsidP="002C68D4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7458D6">
        <w:rPr>
          <w:rFonts w:ascii="Times New Roman" w:hAnsi="Times New Roman" w:cs="Times New Roman"/>
          <w:b/>
          <w:i/>
        </w:rPr>
        <w:t>Malassezia</w:t>
      </w:r>
      <w:proofErr w:type="spellEnd"/>
      <w:r>
        <w:rPr>
          <w:rFonts w:ascii="Times New Roman" w:hAnsi="Times New Roman" w:cs="Times New Roman"/>
          <w:b/>
        </w:rPr>
        <w:t xml:space="preserve"> culture, extraction of DNA and library preparation</w:t>
      </w:r>
    </w:p>
    <w:p w:rsidR="002C68D4" w:rsidRDefault="002C68D4" w:rsidP="002C68D4">
      <w:pPr>
        <w:spacing w:line="480" w:lineRule="auto"/>
        <w:jc w:val="both"/>
        <w:rPr>
          <w:rFonts w:ascii="Times New Roman" w:hAnsi="Times New Roman" w:cs="Times New Roman"/>
        </w:rPr>
      </w:pPr>
      <w:r w:rsidRPr="004F2038">
        <w:rPr>
          <w:rFonts w:ascii="Times New Roman" w:hAnsi="Times New Roman" w:cs="Times New Roman"/>
        </w:rPr>
        <w:t xml:space="preserve">After growing on modified Dixon agar for 1 week, </w:t>
      </w:r>
      <w:proofErr w:type="spellStart"/>
      <w:r w:rsidRPr="004F2038">
        <w:rPr>
          <w:rFonts w:ascii="Times New Roman" w:hAnsi="Times New Roman" w:cs="Times New Roman"/>
          <w:i/>
        </w:rPr>
        <w:t>Malassezia</w:t>
      </w:r>
      <w:proofErr w:type="spellEnd"/>
      <w:r w:rsidRPr="004F2038">
        <w:rPr>
          <w:rFonts w:ascii="Times New Roman" w:hAnsi="Times New Roman" w:cs="Times New Roman"/>
        </w:rPr>
        <w:t xml:space="preserve"> strains </w:t>
      </w:r>
      <w:r>
        <w:rPr>
          <w:rFonts w:ascii="Times New Roman" w:hAnsi="Times New Roman" w:cs="Times New Roman"/>
        </w:rPr>
        <w:t xml:space="preserve">(see </w:t>
      </w:r>
      <w:r w:rsidRPr="00EA1E30">
        <w:rPr>
          <w:rFonts w:ascii="Times New Roman" w:hAnsi="Times New Roman" w:cs="Times New Roman"/>
          <w:b/>
        </w:rPr>
        <w:t>Table 1</w:t>
      </w:r>
      <w:r>
        <w:rPr>
          <w:rFonts w:ascii="Times New Roman" w:hAnsi="Times New Roman" w:cs="Times New Roman"/>
        </w:rPr>
        <w:t xml:space="preserve">) </w:t>
      </w:r>
      <w:r w:rsidRPr="004F2038">
        <w:rPr>
          <w:rFonts w:ascii="Times New Roman" w:hAnsi="Times New Roman" w:cs="Times New Roman"/>
        </w:rPr>
        <w:t xml:space="preserve">were collected for genomic DNA isolation. Genomic DNA isolation was performed using the </w:t>
      </w:r>
      <w:proofErr w:type="spellStart"/>
      <w:r w:rsidRPr="004F2038">
        <w:rPr>
          <w:rFonts w:ascii="Times New Roman" w:hAnsi="Times New Roman" w:cs="Times New Roman"/>
        </w:rPr>
        <w:t>MasterPure</w:t>
      </w:r>
      <w:proofErr w:type="spellEnd"/>
      <w:r w:rsidRPr="004F2038">
        <w:rPr>
          <w:rFonts w:ascii="Times New Roman" w:hAnsi="Times New Roman" w:cs="Times New Roman"/>
        </w:rPr>
        <w:t xml:space="preserve"> Yeast DNA Purification Kit (</w:t>
      </w:r>
      <w:proofErr w:type="spellStart"/>
      <w:r w:rsidRPr="004F2038">
        <w:rPr>
          <w:rFonts w:ascii="Times New Roman" w:hAnsi="Times New Roman" w:cs="Times New Roman"/>
        </w:rPr>
        <w:t>Epicentre</w:t>
      </w:r>
      <w:proofErr w:type="spellEnd"/>
      <w:r w:rsidRPr="004F2038">
        <w:rPr>
          <w:rFonts w:ascii="Times New Roman" w:hAnsi="Times New Roman" w:cs="Times New Roman"/>
        </w:rPr>
        <w:t xml:space="preserve"> Biotechnologies) with </w:t>
      </w:r>
      <w:r>
        <w:rPr>
          <w:rFonts w:ascii="Times New Roman" w:hAnsi="Times New Roman" w:cs="Times New Roman"/>
        </w:rPr>
        <w:t>a minor modification</w:t>
      </w:r>
      <w:r w:rsidRPr="004F203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Specifically</w:t>
      </w:r>
      <w:r w:rsidRPr="004F2038">
        <w:rPr>
          <w:rFonts w:ascii="Times New Roman" w:hAnsi="Times New Roman" w:cs="Times New Roman"/>
        </w:rPr>
        <w:t xml:space="preserve">, 500 </w:t>
      </w:r>
      <w:proofErr w:type="spellStart"/>
      <w:r w:rsidRPr="004F2038">
        <w:rPr>
          <w:rFonts w:ascii="Times New Roman" w:hAnsi="Times New Roman" w:cs="Times New Roman"/>
        </w:rPr>
        <w:t>μl</w:t>
      </w:r>
      <w:proofErr w:type="spellEnd"/>
      <w:r w:rsidRPr="004F2038">
        <w:rPr>
          <w:rFonts w:ascii="Times New Roman" w:hAnsi="Times New Roman" w:cs="Times New Roman"/>
        </w:rPr>
        <w:t xml:space="preserve"> of glass beads (425−600 nm) and 300 </w:t>
      </w:r>
      <w:proofErr w:type="spellStart"/>
      <w:r w:rsidRPr="004F2038">
        <w:rPr>
          <w:rFonts w:ascii="Times New Roman" w:hAnsi="Times New Roman" w:cs="Times New Roman"/>
        </w:rPr>
        <w:t>μl</w:t>
      </w:r>
      <w:proofErr w:type="spellEnd"/>
      <w:r w:rsidRPr="004F2038">
        <w:rPr>
          <w:rFonts w:ascii="Times New Roman" w:hAnsi="Times New Roman" w:cs="Times New Roman"/>
        </w:rPr>
        <w:t xml:space="preserve"> of cell </w:t>
      </w:r>
      <w:proofErr w:type="spellStart"/>
      <w:r w:rsidRPr="004F2038">
        <w:rPr>
          <w:rFonts w:ascii="Times New Roman" w:hAnsi="Times New Roman" w:cs="Times New Roman"/>
        </w:rPr>
        <w:t>lysis</w:t>
      </w:r>
      <w:proofErr w:type="spellEnd"/>
      <w:r w:rsidRPr="004F2038">
        <w:rPr>
          <w:rFonts w:ascii="Times New Roman" w:hAnsi="Times New Roman" w:cs="Times New Roman"/>
        </w:rPr>
        <w:t xml:space="preserve"> solution were added to the cells to assist cell wall disruption. </w:t>
      </w:r>
      <w:r>
        <w:rPr>
          <w:rFonts w:ascii="Times New Roman" w:hAnsi="Times New Roman" w:cs="Times New Roman"/>
        </w:rPr>
        <w:t>For o</w:t>
      </w:r>
      <w:r w:rsidRPr="004F2038">
        <w:rPr>
          <w:rFonts w:ascii="Times New Roman" w:hAnsi="Times New Roman" w:cs="Times New Roman"/>
        </w:rPr>
        <w:t>thers steps</w:t>
      </w:r>
      <w:r>
        <w:rPr>
          <w:rFonts w:ascii="Times New Roman" w:hAnsi="Times New Roman" w:cs="Times New Roman"/>
        </w:rPr>
        <w:t>, we</w:t>
      </w:r>
      <w:r w:rsidRPr="004F2038">
        <w:rPr>
          <w:rFonts w:ascii="Times New Roman" w:hAnsi="Times New Roman" w:cs="Times New Roman"/>
        </w:rPr>
        <w:t xml:space="preserve"> followed the protocol provided by the manufacturer</w:t>
      </w:r>
      <w:r>
        <w:rPr>
          <w:rFonts w:ascii="Times New Roman" w:hAnsi="Times New Roman" w:cs="Times New Roman"/>
        </w:rPr>
        <w:t>. We used</w:t>
      </w:r>
      <w:r w:rsidRPr="00597109">
        <w:rPr>
          <w:rFonts w:ascii="Times New Roman" w:hAnsi="Times New Roman" w:cs="Times New Roman"/>
        </w:rPr>
        <w:t xml:space="preserve"> KAPA DNA library kit (KAPA Bioscience) for </w:t>
      </w:r>
      <w:r>
        <w:rPr>
          <w:rFonts w:ascii="Times New Roman" w:hAnsi="Times New Roman" w:cs="Times New Roman"/>
        </w:rPr>
        <w:t>library preparation</w:t>
      </w:r>
      <w:r w:rsidRPr="00597109">
        <w:rPr>
          <w:rFonts w:ascii="Times New Roman" w:hAnsi="Times New Roman" w:cs="Times New Roman"/>
        </w:rPr>
        <w:t xml:space="preserve">. The KAPA DNA library kit </w:t>
      </w:r>
      <w:r>
        <w:rPr>
          <w:rFonts w:ascii="Times New Roman" w:hAnsi="Times New Roman" w:cs="Times New Roman"/>
        </w:rPr>
        <w:t>uses</w:t>
      </w:r>
      <w:r w:rsidRPr="00597109">
        <w:rPr>
          <w:rFonts w:ascii="Times New Roman" w:hAnsi="Times New Roman" w:cs="Times New Roman"/>
        </w:rPr>
        <w:t xml:space="preserve"> a </w:t>
      </w:r>
      <w:proofErr w:type="spellStart"/>
      <w:r w:rsidRPr="00597109">
        <w:rPr>
          <w:rFonts w:ascii="Times New Roman" w:hAnsi="Times New Roman" w:cs="Times New Roman"/>
        </w:rPr>
        <w:t>TruSeq</w:t>
      </w:r>
      <w:proofErr w:type="spellEnd"/>
      <w:r w:rsidRPr="00597109">
        <w:rPr>
          <w:rFonts w:ascii="Times New Roman" w:hAnsi="Times New Roman" w:cs="Times New Roman"/>
        </w:rPr>
        <w:t xml:space="preserve"> Adapters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597109">
        <w:rPr>
          <w:rFonts w:ascii="Times New Roman" w:hAnsi="Times New Roman" w:cs="Times New Roman"/>
        </w:rPr>
        <w:t>TruSeq</w:t>
      </w:r>
      <w:proofErr w:type="spellEnd"/>
      <w:r w:rsidRPr="00597109">
        <w:rPr>
          <w:rFonts w:ascii="Times New Roman" w:hAnsi="Times New Roman" w:cs="Times New Roman"/>
        </w:rPr>
        <w:t xml:space="preserve"> libraries</w:t>
      </w:r>
      <w:r>
        <w:rPr>
          <w:rFonts w:ascii="Times New Roman" w:hAnsi="Times New Roman" w:cs="Times New Roman"/>
        </w:rPr>
        <w:t>)</w:t>
      </w:r>
      <w:r w:rsidRPr="005971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We applied paired-e</w:t>
      </w:r>
      <w:r w:rsidRPr="00597109">
        <w:rPr>
          <w:rFonts w:ascii="Times New Roman" w:hAnsi="Times New Roman" w:cs="Times New Roman"/>
        </w:rPr>
        <w:t>nd sequencing 2x100</w:t>
      </w:r>
      <w:r>
        <w:rPr>
          <w:rFonts w:ascii="Times New Roman" w:hAnsi="Times New Roman" w:cs="Times New Roman"/>
        </w:rPr>
        <w:t xml:space="preserve"> </w:t>
      </w:r>
      <w:r w:rsidRPr="00597109">
        <w:rPr>
          <w:rFonts w:ascii="Times New Roman" w:hAnsi="Times New Roman" w:cs="Times New Roman"/>
        </w:rPr>
        <w:t>cycles on</w:t>
      </w:r>
      <w:r>
        <w:rPr>
          <w:rFonts w:ascii="Times New Roman" w:hAnsi="Times New Roman" w:cs="Times New Roman"/>
        </w:rPr>
        <w:t xml:space="preserve"> a</w:t>
      </w:r>
      <w:r w:rsidRPr="00597109">
        <w:rPr>
          <w:rFonts w:ascii="Times New Roman" w:hAnsi="Times New Roman" w:cs="Times New Roman"/>
        </w:rPr>
        <w:t xml:space="preserve"> HiSeq2000 (</w:t>
      </w:r>
      <w:proofErr w:type="spellStart"/>
      <w:r w:rsidRPr="00597109">
        <w:rPr>
          <w:rFonts w:ascii="Times New Roman" w:hAnsi="Times New Roman" w:cs="Times New Roman"/>
        </w:rPr>
        <w:t>Illumina</w:t>
      </w:r>
      <w:proofErr w:type="spellEnd"/>
      <w:r w:rsidRPr="00597109">
        <w:rPr>
          <w:rFonts w:ascii="Times New Roman" w:hAnsi="Times New Roman" w:cs="Times New Roman"/>
        </w:rPr>
        <w:t>) platform</w:t>
      </w:r>
      <w:r>
        <w:rPr>
          <w:rFonts w:ascii="Times New Roman" w:hAnsi="Times New Roman" w:cs="Times New Roman"/>
        </w:rPr>
        <w:t xml:space="preserve"> with a library size of 500 </w:t>
      </w:r>
      <w:proofErr w:type="spellStart"/>
      <w:r>
        <w:rPr>
          <w:rFonts w:ascii="Times New Roman" w:hAnsi="Times New Roman" w:cs="Times New Roman"/>
        </w:rPr>
        <w:t>bp</w:t>
      </w:r>
      <w:proofErr w:type="spellEnd"/>
      <w:r w:rsidRPr="00597109">
        <w:rPr>
          <w:rFonts w:ascii="Times New Roman" w:hAnsi="Times New Roman" w:cs="Times New Roman"/>
        </w:rPr>
        <w:t>.</w:t>
      </w:r>
    </w:p>
    <w:p w:rsidR="002C68D4" w:rsidRDefault="002C68D4" w:rsidP="002C68D4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7458D6">
        <w:rPr>
          <w:rFonts w:ascii="Times New Roman" w:hAnsi="Times New Roman" w:cs="Times New Roman"/>
          <w:b/>
          <w:i/>
        </w:rPr>
        <w:t>Malassezia</w:t>
      </w:r>
      <w:proofErr w:type="spellEnd"/>
      <w:r>
        <w:rPr>
          <w:rFonts w:ascii="Times New Roman" w:hAnsi="Times New Roman" w:cs="Times New Roman"/>
          <w:b/>
        </w:rPr>
        <w:t xml:space="preserve"> culture, extraction of RNA and library preparation</w:t>
      </w:r>
    </w:p>
    <w:p w:rsidR="002C68D4" w:rsidRDefault="002C68D4" w:rsidP="002C68D4">
      <w:pPr>
        <w:spacing w:line="480" w:lineRule="auto"/>
        <w:jc w:val="both"/>
        <w:rPr>
          <w:rFonts w:ascii="Times New Roman" w:hAnsi="Times New Roman" w:cs="Times New Roman"/>
        </w:rPr>
      </w:pPr>
      <w:r w:rsidRPr="00A26E12">
        <w:rPr>
          <w:rFonts w:ascii="Times New Roman" w:hAnsi="Times New Roman" w:cs="Times New Roman"/>
        </w:rPr>
        <w:t>RNA-</w:t>
      </w:r>
      <w:proofErr w:type="spellStart"/>
      <w:r w:rsidRPr="00A26E12">
        <w:rPr>
          <w:rFonts w:ascii="Times New Roman" w:hAnsi="Times New Roman" w:cs="Times New Roman"/>
        </w:rPr>
        <w:t>Seq</w:t>
      </w:r>
      <w:proofErr w:type="spellEnd"/>
      <w:r w:rsidRPr="00A26E12">
        <w:rPr>
          <w:rFonts w:ascii="Times New Roman" w:hAnsi="Times New Roman" w:cs="Times New Roman"/>
        </w:rPr>
        <w:t xml:space="preserve"> cultures were prepared in two different media.  In both cases, the </w:t>
      </w:r>
      <w:proofErr w:type="spellStart"/>
      <w:r w:rsidRPr="00A26E12">
        <w:rPr>
          <w:rFonts w:ascii="Times New Roman" w:hAnsi="Times New Roman" w:cs="Times New Roman"/>
        </w:rPr>
        <w:t>inoculum</w:t>
      </w:r>
      <w:proofErr w:type="spellEnd"/>
      <w:r w:rsidRPr="00A26E12">
        <w:rPr>
          <w:rFonts w:ascii="Times New Roman" w:hAnsi="Times New Roman" w:cs="Times New Roman"/>
        </w:rPr>
        <w:t xml:space="preserve"> was derived from a 72-hour culture of </w:t>
      </w:r>
      <w:r w:rsidRPr="00A26E12">
        <w:rPr>
          <w:rFonts w:ascii="Times New Roman" w:hAnsi="Times New Roman" w:cs="Times New Roman"/>
          <w:i/>
        </w:rPr>
        <w:t xml:space="preserve">M. </w:t>
      </w:r>
      <w:proofErr w:type="spellStart"/>
      <w:r w:rsidRPr="00A26E12">
        <w:rPr>
          <w:rFonts w:ascii="Times New Roman" w:hAnsi="Times New Roman" w:cs="Times New Roman"/>
          <w:i/>
        </w:rPr>
        <w:t>globosa</w:t>
      </w:r>
      <w:proofErr w:type="spellEnd"/>
      <w:r w:rsidRPr="00A26E12">
        <w:rPr>
          <w:rFonts w:ascii="Times New Roman" w:hAnsi="Times New Roman" w:cs="Times New Roman"/>
          <w:i/>
        </w:rPr>
        <w:t xml:space="preserve"> </w:t>
      </w:r>
      <w:r w:rsidRPr="00A26E12">
        <w:rPr>
          <w:rFonts w:ascii="Times New Roman" w:hAnsi="Times New Roman" w:cs="Times New Roman"/>
        </w:rPr>
        <w:t xml:space="preserve">7966 in </w:t>
      </w:r>
      <w:proofErr w:type="spellStart"/>
      <w:r w:rsidRPr="00A26E12">
        <w:rPr>
          <w:rFonts w:ascii="Times New Roman" w:hAnsi="Times New Roman" w:cs="Times New Roman"/>
        </w:rPr>
        <w:t>mDixon</w:t>
      </w:r>
      <w:proofErr w:type="spellEnd"/>
      <w:r w:rsidRPr="00A26E12">
        <w:rPr>
          <w:rFonts w:ascii="Times New Roman" w:hAnsi="Times New Roman" w:cs="Times New Roman"/>
        </w:rPr>
        <w:t>.  For RNA-</w:t>
      </w:r>
      <w:proofErr w:type="spellStart"/>
      <w:r w:rsidRPr="00A26E12">
        <w:rPr>
          <w:rFonts w:ascii="Times New Roman" w:hAnsi="Times New Roman" w:cs="Times New Roman"/>
        </w:rPr>
        <w:t>Seq</w:t>
      </w:r>
      <w:proofErr w:type="spellEnd"/>
      <w:r w:rsidRPr="00A26E12">
        <w:rPr>
          <w:rFonts w:ascii="Times New Roman" w:hAnsi="Times New Roman" w:cs="Times New Roman"/>
        </w:rPr>
        <w:t xml:space="preserve"> samples from </w:t>
      </w:r>
      <w:proofErr w:type="spellStart"/>
      <w:r w:rsidRPr="00A26E12">
        <w:rPr>
          <w:rFonts w:ascii="Times New Roman" w:hAnsi="Times New Roman" w:cs="Times New Roman"/>
        </w:rPr>
        <w:t>mDixon</w:t>
      </w:r>
      <w:proofErr w:type="spellEnd"/>
      <w:r w:rsidRPr="00A26E12">
        <w:rPr>
          <w:rFonts w:ascii="Times New Roman" w:hAnsi="Times New Roman" w:cs="Times New Roman"/>
        </w:rPr>
        <w:t xml:space="preserve">, a fresh </w:t>
      </w:r>
      <w:proofErr w:type="spellStart"/>
      <w:r w:rsidRPr="00A26E12">
        <w:rPr>
          <w:rFonts w:ascii="Times New Roman" w:hAnsi="Times New Roman" w:cs="Times New Roman"/>
        </w:rPr>
        <w:t>mDixon</w:t>
      </w:r>
      <w:proofErr w:type="spellEnd"/>
      <w:r w:rsidRPr="00A26E12">
        <w:rPr>
          <w:rFonts w:ascii="Times New Roman" w:hAnsi="Times New Roman" w:cs="Times New Roman"/>
        </w:rPr>
        <w:t xml:space="preserve"> flask was inoculated to an OD of 0.13.  At the indicated time </w:t>
      </w:r>
      <w:r w:rsidRPr="005A469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see </w:t>
      </w:r>
      <w:r w:rsidRPr="00F24A78">
        <w:rPr>
          <w:rFonts w:ascii="Times New Roman" w:hAnsi="Times New Roman" w:cs="Times New Roman"/>
          <w:b/>
        </w:rPr>
        <w:t>Fig 4A</w:t>
      </w:r>
      <w:r>
        <w:rPr>
          <w:rFonts w:ascii="Times New Roman" w:hAnsi="Times New Roman" w:cs="Times New Roman"/>
        </w:rPr>
        <w:t xml:space="preserve"> and </w:t>
      </w:r>
      <w:r w:rsidRPr="00F24A78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 for details</w:t>
      </w:r>
      <w:r w:rsidRPr="00A26E12">
        <w:rPr>
          <w:rFonts w:ascii="Times New Roman" w:hAnsi="Times New Roman" w:cs="Times New Roman"/>
        </w:rPr>
        <w:t>), a fraction (4 ml) of the culture was harvested by centrifugation at 4°</w:t>
      </w:r>
      <w:r>
        <w:rPr>
          <w:rFonts w:ascii="Times New Roman" w:hAnsi="Times New Roman" w:cs="Times New Roman"/>
        </w:rPr>
        <w:t>C</w:t>
      </w:r>
      <w:r w:rsidRPr="00A26E12">
        <w:rPr>
          <w:rFonts w:ascii="Times New Roman" w:hAnsi="Times New Roman" w:cs="Times New Roman"/>
        </w:rPr>
        <w:t xml:space="preserve"> for ten minutes, and the supernatant was removed.  The pellet was suspended in 1 ml </w:t>
      </w:r>
      <w:proofErr w:type="spellStart"/>
      <w:r w:rsidRPr="00A26E12">
        <w:rPr>
          <w:rFonts w:ascii="Times New Roman" w:hAnsi="Times New Roman" w:cs="Times New Roman"/>
        </w:rPr>
        <w:t>Trizol</w:t>
      </w:r>
      <w:proofErr w:type="spellEnd"/>
      <w:r w:rsidRPr="00A26E12">
        <w:rPr>
          <w:rFonts w:ascii="Times New Roman" w:hAnsi="Times New Roman" w:cs="Times New Roman"/>
        </w:rPr>
        <w:t xml:space="preserve"> (Life Technologies, Carlsbad, CA) and quickly frozen in a dry ice/ethanol bath.  For RNA-</w:t>
      </w:r>
      <w:proofErr w:type="spellStart"/>
      <w:r w:rsidRPr="00A26E12">
        <w:rPr>
          <w:rFonts w:ascii="Times New Roman" w:hAnsi="Times New Roman" w:cs="Times New Roman"/>
        </w:rPr>
        <w:t>Seq</w:t>
      </w:r>
      <w:proofErr w:type="spellEnd"/>
      <w:r w:rsidRPr="00A26E12">
        <w:rPr>
          <w:rFonts w:ascii="Times New Roman" w:hAnsi="Times New Roman" w:cs="Times New Roman"/>
        </w:rPr>
        <w:t xml:space="preserve"> samples from minimal medium, a similar 72-hour culture from </w:t>
      </w:r>
      <w:proofErr w:type="spellStart"/>
      <w:r w:rsidRPr="00A26E12">
        <w:rPr>
          <w:rFonts w:ascii="Times New Roman" w:hAnsi="Times New Roman" w:cs="Times New Roman"/>
        </w:rPr>
        <w:t>mDixon</w:t>
      </w:r>
      <w:proofErr w:type="spellEnd"/>
      <w:r w:rsidRPr="00A26E12">
        <w:rPr>
          <w:rFonts w:ascii="Times New Roman" w:hAnsi="Times New Roman" w:cs="Times New Roman"/>
        </w:rPr>
        <w:t xml:space="preserve"> was centrifuged, washed with 0.9% sodium chloride, and suspended in 1/5</w:t>
      </w:r>
      <w:r w:rsidRPr="00A043A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A26E12">
        <w:rPr>
          <w:rFonts w:ascii="Times New Roman" w:hAnsi="Times New Roman" w:cs="Times New Roman"/>
        </w:rPr>
        <w:t xml:space="preserve">the original culture volume of 0.9% sodium chloride.  The cells were used to inoculate synthetic medium (15 </w:t>
      </w:r>
      <w:proofErr w:type="spellStart"/>
      <w:r w:rsidRPr="00A26E12">
        <w:rPr>
          <w:rFonts w:ascii="Times New Roman" w:hAnsi="Times New Roman" w:cs="Times New Roman"/>
        </w:rPr>
        <w:t>mM</w:t>
      </w:r>
      <w:proofErr w:type="spellEnd"/>
      <w:r w:rsidRPr="00A26E12">
        <w:rPr>
          <w:rFonts w:ascii="Times New Roman" w:hAnsi="Times New Roman" w:cs="Times New Roman"/>
        </w:rPr>
        <w:t xml:space="preserve"> ammonium sulfate, 6.6 </w:t>
      </w:r>
      <w:proofErr w:type="spellStart"/>
      <w:r w:rsidRPr="00A26E12">
        <w:rPr>
          <w:rFonts w:ascii="Times New Roman" w:hAnsi="Times New Roman" w:cs="Times New Roman"/>
        </w:rPr>
        <w:t>mM</w:t>
      </w:r>
      <w:proofErr w:type="spellEnd"/>
      <w:r w:rsidRPr="00A26E12">
        <w:rPr>
          <w:rFonts w:ascii="Times New Roman" w:hAnsi="Times New Roman" w:cs="Times New Roman"/>
        </w:rPr>
        <w:t xml:space="preserve"> monobasic potassium phosphate, 0.5 </w:t>
      </w:r>
      <w:proofErr w:type="spellStart"/>
      <w:r w:rsidRPr="00A26E12">
        <w:rPr>
          <w:rFonts w:ascii="Times New Roman" w:hAnsi="Times New Roman" w:cs="Times New Roman"/>
        </w:rPr>
        <w:t>mM</w:t>
      </w:r>
      <w:proofErr w:type="spellEnd"/>
      <w:r w:rsidRPr="00A26E12">
        <w:rPr>
          <w:rFonts w:ascii="Times New Roman" w:hAnsi="Times New Roman" w:cs="Times New Roman"/>
        </w:rPr>
        <w:t xml:space="preserve"> dibasic potassium phosphate, 1.7 </w:t>
      </w:r>
      <w:proofErr w:type="spellStart"/>
      <w:r w:rsidRPr="00A26E12">
        <w:rPr>
          <w:rFonts w:ascii="Times New Roman" w:hAnsi="Times New Roman" w:cs="Times New Roman"/>
        </w:rPr>
        <w:t>mM</w:t>
      </w:r>
      <w:proofErr w:type="spellEnd"/>
      <w:r w:rsidRPr="00A26E12">
        <w:rPr>
          <w:rFonts w:ascii="Times New Roman" w:hAnsi="Times New Roman" w:cs="Times New Roman"/>
        </w:rPr>
        <w:t xml:space="preserve"> sodium chloride, 0.7 </w:t>
      </w:r>
      <w:proofErr w:type="spellStart"/>
      <w:r w:rsidRPr="00A26E12">
        <w:rPr>
          <w:rFonts w:ascii="Times New Roman" w:hAnsi="Times New Roman" w:cs="Times New Roman"/>
        </w:rPr>
        <w:t>mM</w:t>
      </w:r>
      <w:proofErr w:type="spellEnd"/>
      <w:r w:rsidRPr="00A26E12">
        <w:rPr>
          <w:rFonts w:ascii="Times New Roman" w:hAnsi="Times New Roman" w:cs="Times New Roman"/>
        </w:rPr>
        <w:t xml:space="preserve"> calcium chloride, 2 </w:t>
      </w:r>
      <w:proofErr w:type="spellStart"/>
      <w:r w:rsidRPr="00A26E12">
        <w:rPr>
          <w:rFonts w:ascii="Times New Roman" w:hAnsi="Times New Roman" w:cs="Times New Roman"/>
        </w:rPr>
        <w:t>mM</w:t>
      </w:r>
      <w:proofErr w:type="spellEnd"/>
      <w:r w:rsidRPr="00A26E12">
        <w:rPr>
          <w:rFonts w:ascii="Times New Roman" w:hAnsi="Times New Roman" w:cs="Times New Roman"/>
        </w:rPr>
        <w:t xml:space="preserve"> magnesium chloride, 0.5 µg/ml boric acid, 0.04 µg/ml copper chloride, 0.1 µg/ml potassium iodide, 0.19 µg/ml zinc chloride, 0.05 µg/ml ferric chloride, 0.2 µg/ml calcium </w:t>
      </w:r>
      <w:proofErr w:type="spellStart"/>
      <w:r w:rsidRPr="00A26E12">
        <w:rPr>
          <w:rFonts w:ascii="Times New Roman" w:hAnsi="Times New Roman" w:cs="Times New Roman"/>
        </w:rPr>
        <w:t>panthothenate</w:t>
      </w:r>
      <w:proofErr w:type="spellEnd"/>
      <w:r w:rsidRPr="00A26E12">
        <w:rPr>
          <w:rFonts w:ascii="Times New Roman" w:hAnsi="Times New Roman" w:cs="Times New Roman"/>
        </w:rPr>
        <w:t xml:space="preserve">, 2 µg/ml thiamine, 0.02 µg/ml biotin, 20 µg/ml </w:t>
      </w:r>
      <w:proofErr w:type="spellStart"/>
      <w:r w:rsidRPr="00A26E12">
        <w:rPr>
          <w:rFonts w:ascii="Times New Roman" w:hAnsi="Times New Roman" w:cs="Times New Roman"/>
        </w:rPr>
        <w:t>inositol</w:t>
      </w:r>
      <w:proofErr w:type="spellEnd"/>
      <w:r w:rsidRPr="00A26E12">
        <w:rPr>
          <w:rFonts w:ascii="Times New Roman" w:hAnsi="Times New Roman" w:cs="Times New Roman"/>
        </w:rPr>
        <w:t xml:space="preserve">, 2 µg/ml pyridoxine, 2% glycerol, 1% </w:t>
      </w:r>
      <w:proofErr w:type="spellStart"/>
      <w:r w:rsidRPr="00A26E12">
        <w:rPr>
          <w:rFonts w:ascii="Times New Roman" w:hAnsi="Times New Roman" w:cs="Times New Roman"/>
        </w:rPr>
        <w:t>Tween</w:t>
      </w:r>
      <w:proofErr w:type="spellEnd"/>
      <w:r w:rsidRPr="00A26E12">
        <w:rPr>
          <w:rFonts w:ascii="Times New Roman" w:hAnsi="Times New Roman" w:cs="Times New Roman"/>
        </w:rPr>
        <w:t xml:space="preserve"> 40, 0.002 µg/ml folic acid, 0.4 µg/ml niacin, 0.2 µg/ml p-</w:t>
      </w:r>
      <w:proofErr w:type="spellStart"/>
      <w:r w:rsidRPr="00A26E12">
        <w:rPr>
          <w:rFonts w:ascii="Times New Roman" w:hAnsi="Times New Roman" w:cs="Times New Roman"/>
        </w:rPr>
        <w:t>aminobenzoic</w:t>
      </w:r>
      <w:proofErr w:type="spellEnd"/>
      <w:r w:rsidRPr="00A26E12">
        <w:rPr>
          <w:rFonts w:ascii="Times New Roman" w:hAnsi="Times New Roman" w:cs="Times New Roman"/>
        </w:rPr>
        <w:t xml:space="preserve"> acid, 0.2 </w:t>
      </w:r>
      <w:r w:rsidRPr="00A26E12">
        <w:rPr>
          <w:rFonts w:ascii="Times New Roman" w:hAnsi="Times New Roman" w:cs="Times New Roman"/>
        </w:rPr>
        <w:lastRenderedPageBreak/>
        <w:t xml:space="preserve">µg/ml riboflavin, 0.2 µg/ml sodium </w:t>
      </w:r>
      <w:proofErr w:type="spellStart"/>
      <w:r w:rsidRPr="00A26E12">
        <w:rPr>
          <w:rFonts w:ascii="Times New Roman" w:hAnsi="Times New Roman" w:cs="Times New Roman"/>
        </w:rPr>
        <w:t>molybdate</w:t>
      </w:r>
      <w:proofErr w:type="spellEnd"/>
      <w:r w:rsidRPr="00A26E12">
        <w:rPr>
          <w:rFonts w:ascii="Times New Roman" w:hAnsi="Times New Roman" w:cs="Times New Roman"/>
        </w:rPr>
        <w:t xml:space="preserve">, 0.4 µg/ml manganese chloride, 1 X B vitamin mix </w:t>
      </w:r>
      <w:r>
        <w:rPr>
          <w:rFonts w:ascii="Times New Roman" w:hAnsi="Times New Roman" w:cs="Times New Roman"/>
        </w:rPr>
        <w:t xml:space="preserve">(Sigma), and 25 </w:t>
      </w:r>
      <w:proofErr w:type="spellStart"/>
      <w:r>
        <w:rPr>
          <w:rFonts w:ascii="Times New Roman" w:hAnsi="Times New Roman" w:cs="Times New Roman"/>
        </w:rPr>
        <w:t>mM</w:t>
      </w:r>
      <w:proofErr w:type="spellEnd"/>
      <w:r>
        <w:rPr>
          <w:rFonts w:ascii="Times New Roman" w:hAnsi="Times New Roman" w:cs="Times New Roman"/>
        </w:rPr>
        <w:t xml:space="preserve"> MOPS pH 6</w:t>
      </w:r>
      <w:r w:rsidRPr="00A26E12">
        <w:rPr>
          <w:rFonts w:ascii="Times New Roman" w:hAnsi="Times New Roman" w:cs="Times New Roman"/>
        </w:rPr>
        <w:t>) to an OD of 0.26.  At the indicated time (</w:t>
      </w:r>
      <w:r>
        <w:rPr>
          <w:rFonts w:ascii="Times New Roman" w:hAnsi="Times New Roman" w:cs="Times New Roman"/>
        </w:rPr>
        <w:t xml:space="preserve">see </w:t>
      </w:r>
      <w:r w:rsidRPr="00F24A78">
        <w:rPr>
          <w:rFonts w:ascii="Times New Roman" w:hAnsi="Times New Roman" w:cs="Times New Roman"/>
          <w:b/>
        </w:rPr>
        <w:t>Fig 4A</w:t>
      </w:r>
      <w:r>
        <w:rPr>
          <w:rFonts w:ascii="Times New Roman" w:hAnsi="Times New Roman" w:cs="Times New Roman"/>
        </w:rPr>
        <w:t xml:space="preserve"> and </w:t>
      </w:r>
      <w:r w:rsidRPr="00F24A78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 for details</w:t>
      </w:r>
      <w:r w:rsidRPr="00A26E12">
        <w:rPr>
          <w:rFonts w:ascii="Times New Roman" w:hAnsi="Times New Roman" w:cs="Times New Roman"/>
        </w:rPr>
        <w:t xml:space="preserve">), the culture (12 ml) was harvested and processed as described above except that 2 ml of </w:t>
      </w:r>
      <w:proofErr w:type="spellStart"/>
      <w:r w:rsidRPr="00A26E12">
        <w:rPr>
          <w:rFonts w:ascii="Times New Roman" w:hAnsi="Times New Roman" w:cs="Times New Roman"/>
        </w:rPr>
        <w:t>Trizol</w:t>
      </w:r>
      <w:proofErr w:type="spellEnd"/>
      <w:r w:rsidRPr="00A26E12">
        <w:rPr>
          <w:rFonts w:ascii="Times New Roman" w:hAnsi="Times New Roman" w:cs="Times New Roman"/>
        </w:rPr>
        <w:t xml:space="preserve"> was used.</w:t>
      </w:r>
    </w:p>
    <w:p w:rsidR="002C68D4" w:rsidRDefault="002C68D4" w:rsidP="002C68D4">
      <w:pPr>
        <w:spacing w:line="480" w:lineRule="auto"/>
        <w:jc w:val="both"/>
        <w:rPr>
          <w:rFonts w:ascii="Times New Roman" w:hAnsi="Times New Roman" w:cs="Times New Roman"/>
        </w:rPr>
      </w:pPr>
      <w:r w:rsidRPr="00A26E12">
        <w:rPr>
          <w:rFonts w:ascii="Times New Roman" w:hAnsi="Times New Roman" w:cs="Times New Roman"/>
        </w:rPr>
        <w:t xml:space="preserve">Cell </w:t>
      </w:r>
      <w:proofErr w:type="spellStart"/>
      <w:r w:rsidRPr="00A26E12">
        <w:rPr>
          <w:rFonts w:ascii="Times New Roman" w:hAnsi="Times New Roman" w:cs="Times New Roman"/>
        </w:rPr>
        <w:t>lysates</w:t>
      </w:r>
      <w:proofErr w:type="spellEnd"/>
      <w:r w:rsidRPr="00A26E12">
        <w:rPr>
          <w:rFonts w:ascii="Times New Roman" w:hAnsi="Times New Roman" w:cs="Times New Roman"/>
        </w:rPr>
        <w:t xml:space="preserve"> were transferred into 2 ml tubes containing 0.2 ml 0.5 mm </w:t>
      </w:r>
      <w:proofErr w:type="spellStart"/>
      <w:r w:rsidRPr="00A26E12">
        <w:rPr>
          <w:rFonts w:ascii="Times New Roman" w:hAnsi="Times New Roman" w:cs="Times New Roman"/>
        </w:rPr>
        <w:t>zirconia</w:t>
      </w:r>
      <w:proofErr w:type="spellEnd"/>
      <w:r w:rsidRPr="00A26E12">
        <w:rPr>
          <w:rFonts w:ascii="Times New Roman" w:hAnsi="Times New Roman" w:cs="Times New Roman"/>
        </w:rPr>
        <w:t>/silica beads (</w:t>
      </w:r>
      <w:proofErr w:type="spellStart"/>
      <w:r w:rsidRPr="00A26E12">
        <w:rPr>
          <w:rFonts w:ascii="Times New Roman" w:hAnsi="Times New Roman" w:cs="Times New Roman"/>
        </w:rPr>
        <w:t>Biospec</w:t>
      </w:r>
      <w:proofErr w:type="spellEnd"/>
      <w:r w:rsidRPr="00A26E12">
        <w:rPr>
          <w:rFonts w:ascii="Times New Roman" w:hAnsi="Times New Roman" w:cs="Times New Roman"/>
        </w:rPr>
        <w:t xml:space="preserve"> Products, Bartlesville, OK).  Samples were homogenized on a </w:t>
      </w:r>
      <w:proofErr w:type="spellStart"/>
      <w:r w:rsidRPr="00A26E12">
        <w:rPr>
          <w:rFonts w:ascii="Times New Roman" w:hAnsi="Times New Roman" w:cs="Times New Roman"/>
        </w:rPr>
        <w:t>Retsch</w:t>
      </w:r>
      <w:proofErr w:type="spellEnd"/>
      <w:r w:rsidRPr="00A26E12">
        <w:rPr>
          <w:rFonts w:ascii="Times New Roman" w:hAnsi="Times New Roman" w:cs="Times New Roman"/>
        </w:rPr>
        <w:t xml:space="preserve"> Mixer Mill (</w:t>
      </w:r>
      <w:proofErr w:type="spellStart"/>
      <w:r w:rsidRPr="00A26E12">
        <w:rPr>
          <w:rFonts w:ascii="Times New Roman" w:hAnsi="Times New Roman" w:cs="Times New Roman"/>
        </w:rPr>
        <w:t>ColeParmer</w:t>
      </w:r>
      <w:proofErr w:type="spellEnd"/>
      <w:r w:rsidRPr="00A26E12">
        <w:rPr>
          <w:rFonts w:ascii="Times New Roman" w:hAnsi="Times New Roman" w:cs="Times New Roman"/>
        </w:rPr>
        <w:t xml:space="preserve">, Vernon Hills, IL) for 3 minutes, incubated at room temperature, and spun at 4°C for 5 minutes at 13000 rpm.  The supernatant was transferred to a new 1.5 ml tube and 200 µl of chloroform was added.  Samples were </w:t>
      </w:r>
      <w:proofErr w:type="spellStart"/>
      <w:r w:rsidRPr="00A26E12">
        <w:rPr>
          <w:rFonts w:ascii="Times New Roman" w:hAnsi="Times New Roman" w:cs="Times New Roman"/>
        </w:rPr>
        <w:t>vortexed</w:t>
      </w:r>
      <w:proofErr w:type="spellEnd"/>
      <w:r w:rsidRPr="00A26E12">
        <w:rPr>
          <w:rFonts w:ascii="Times New Roman" w:hAnsi="Times New Roman" w:cs="Times New Roman"/>
        </w:rPr>
        <w:t xml:space="preserve">, and after 3 minutes at room temperature, transferred into </w:t>
      </w:r>
      <w:proofErr w:type="spellStart"/>
      <w:r w:rsidRPr="00A26E12">
        <w:rPr>
          <w:rFonts w:ascii="Times New Roman" w:hAnsi="Times New Roman" w:cs="Times New Roman"/>
        </w:rPr>
        <w:t>phaselock</w:t>
      </w:r>
      <w:proofErr w:type="spellEnd"/>
      <w:r w:rsidRPr="00A26E12">
        <w:rPr>
          <w:rFonts w:ascii="Times New Roman" w:hAnsi="Times New Roman" w:cs="Times New Roman"/>
        </w:rPr>
        <w:t xml:space="preserve"> tubes (5prime, Gaithersburg, MD).  Samples were spun at 4°C for 5 minutes at 12000 rpm, and the aqueous layer was transferred to a new 1.5 ml tube.  Samples were precipitated with </w:t>
      </w:r>
      <w:proofErr w:type="spellStart"/>
      <w:r w:rsidRPr="00A26E12">
        <w:rPr>
          <w:rFonts w:ascii="Times New Roman" w:hAnsi="Times New Roman" w:cs="Times New Roman"/>
        </w:rPr>
        <w:t>isopropanol</w:t>
      </w:r>
      <w:proofErr w:type="spellEnd"/>
      <w:r w:rsidRPr="00A26E12">
        <w:rPr>
          <w:rFonts w:ascii="Times New Roman" w:hAnsi="Times New Roman" w:cs="Times New Roman"/>
        </w:rPr>
        <w:t xml:space="preserve"> and washed in fresh ice-cold 70% ethanol.  The pellets were air dried and then suspended in 100 µl of </w:t>
      </w:r>
      <w:proofErr w:type="spellStart"/>
      <w:r w:rsidRPr="00A26E12">
        <w:rPr>
          <w:rFonts w:ascii="Times New Roman" w:hAnsi="Times New Roman" w:cs="Times New Roman"/>
        </w:rPr>
        <w:t>RNase</w:t>
      </w:r>
      <w:proofErr w:type="spellEnd"/>
      <w:r w:rsidRPr="00A26E12">
        <w:rPr>
          <w:rFonts w:ascii="Times New Roman" w:hAnsi="Times New Roman" w:cs="Times New Roman"/>
        </w:rPr>
        <w:t xml:space="preserve">-free water (Life Technologies, Carlsbad, CA).  </w:t>
      </w:r>
    </w:p>
    <w:p w:rsidR="002C68D4" w:rsidRDefault="002C68D4" w:rsidP="002C68D4">
      <w:pPr>
        <w:spacing w:line="480" w:lineRule="auto"/>
        <w:jc w:val="both"/>
        <w:rPr>
          <w:rFonts w:ascii="Times New Roman" w:hAnsi="Times New Roman" w:cs="Times New Roman"/>
        </w:rPr>
      </w:pPr>
      <w:r w:rsidRPr="00A26E12">
        <w:rPr>
          <w:rFonts w:ascii="Times New Roman" w:hAnsi="Times New Roman" w:cs="Times New Roman"/>
        </w:rPr>
        <w:t>Following suspension, 35 0µl of RLT (</w:t>
      </w:r>
      <w:proofErr w:type="spellStart"/>
      <w:r w:rsidRPr="00A26E12">
        <w:rPr>
          <w:rFonts w:ascii="Times New Roman" w:hAnsi="Times New Roman" w:cs="Times New Roman"/>
        </w:rPr>
        <w:t>Qiagen</w:t>
      </w:r>
      <w:proofErr w:type="spellEnd"/>
      <w:r w:rsidRPr="00A26E12">
        <w:rPr>
          <w:rFonts w:ascii="Times New Roman" w:hAnsi="Times New Roman" w:cs="Times New Roman"/>
        </w:rPr>
        <w:t xml:space="preserve"> Inc, Valencia, CA) was added, and the sample was </w:t>
      </w:r>
      <w:proofErr w:type="spellStart"/>
      <w:r w:rsidRPr="00A26E12">
        <w:rPr>
          <w:rFonts w:ascii="Times New Roman" w:hAnsi="Times New Roman" w:cs="Times New Roman"/>
        </w:rPr>
        <w:t>vortexed</w:t>
      </w:r>
      <w:proofErr w:type="spellEnd"/>
      <w:r w:rsidRPr="00A26E12">
        <w:rPr>
          <w:rFonts w:ascii="Times New Roman" w:hAnsi="Times New Roman" w:cs="Times New Roman"/>
        </w:rPr>
        <w:t xml:space="preserve">.  Ethanol (250 µl) was added.  Samples were transferred to </w:t>
      </w:r>
      <w:proofErr w:type="spellStart"/>
      <w:r w:rsidRPr="00A26E12">
        <w:rPr>
          <w:rFonts w:ascii="Times New Roman" w:hAnsi="Times New Roman" w:cs="Times New Roman"/>
        </w:rPr>
        <w:t>RNeasy</w:t>
      </w:r>
      <w:proofErr w:type="spellEnd"/>
      <w:r w:rsidRPr="00A26E12">
        <w:rPr>
          <w:rFonts w:ascii="Times New Roman" w:hAnsi="Times New Roman" w:cs="Times New Roman"/>
        </w:rPr>
        <w:t xml:space="preserve"> mini columns and purified following </w:t>
      </w:r>
      <w:proofErr w:type="spellStart"/>
      <w:r w:rsidRPr="00A26E12">
        <w:rPr>
          <w:rFonts w:ascii="Times New Roman" w:hAnsi="Times New Roman" w:cs="Times New Roman"/>
        </w:rPr>
        <w:t>Qiagen’s</w:t>
      </w:r>
      <w:proofErr w:type="spellEnd"/>
      <w:r w:rsidRPr="00A26E12">
        <w:rPr>
          <w:rFonts w:ascii="Times New Roman" w:hAnsi="Times New Roman" w:cs="Times New Roman"/>
        </w:rPr>
        <w:t xml:space="preserve"> (</w:t>
      </w:r>
      <w:proofErr w:type="spellStart"/>
      <w:r w:rsidRPr="00A26E12">
        <w:rPr>
          <w:rFonts w:ascii="Times New Roman" w:hAnsi="Times New Roman" w:cs="Times New Roman"/>
        </w:rPr>
        <w:t>Qiagen</w:t>
      </w:r>
      <w:proofErr w:type="spellEnd"/>
      <w:r w:rsidRPr="00A26E12">
        <w:rPr>
          <w:rFonts w:ascii="Times New Roman" w:hAnsi="Times New Roman" w:cs="Times New Roman"/>
        </w:rPr>
        <w:t xml:space="preserve"> Inc, Valencia, CA) method for RNA cleanup including an on-column </w:t>
      </w:r>
      <w:proofErr w:type="spellStart"/>
      <w:r w:rsidRPr="00A26E12">
        <w:rPr>
          <w:rFonts w:ascii="Times New Roman" w:hAnsi="Times New Roman" w:cs="Times New Roman"/>
        </w:rPr>
        <w:t>DNase</w:t>
      </w:r>
      <w:proofErr w:type="spellEnd"/>
      <w:r w:rsidRPr="00A26E12">
        <w:rPr>
          <w:rFonts w:ascii="Times New Roman" w:hAnsi="Times New Roman" w:cs="Times New Roman"/>
        </w:rPr>
        <w:t xml:space="preserve"> digestion.  Samples were eluted in 40 µl of </w:t>
      </w:r>
      <w:proofErr w:type="spellStart"/>
      <w:r w:rsidRPr="00A26E12">
        <w:rPr>
          <w:rFonts w:ascii="Times New Roman" w:hAnsi="Times New Roman" w:cs="Times New Roman"/>
        </w:rPr>
        <w:t>RNase</w:t>
      </w:r>
      <w:proofErr w:type="spellEnd"/>
      <w:r w:rsidRPr="00A26E12">
        <w:rPr>
          <w:rFonts w:ascii="Times New Roman" w:hAnsi="Times New Roman" w:cs="Times New Roman"/>
        </w:rPr>
        <w:t>-free water, quantified on the Nanodrop8000 (</w:t>
      </w:r>
      <w:proofErr w:type="spellStart"/>
      <w:r w:rsidRPr="00A26E12">
        <w:rPr>
          <w:rFonts w:ascii="Times New Roman" w:hAnsi="Times New Roman" w:cs="Times New Roman"/>
        </w:rPr>
        <w:t>Nanodrop</w:t>
      </w:r>
      <w:proofErr w:type="spellEnd"/>
      <w:r w:rsidRPr="00A26E12">
        <w:rPr>
          <w:rFonts w:ascii="Times New Roman" w:hAnsi="Times New Roman" w:cs="Times New Roman"/>
        </w:rPr>
        <w:t xml:space="preserve"> Products, Wilmington, DE), and quality checked on the Agilent </w:t>
      </w:r>
      <w:proofErr w:type="spellStart"/>
      <w:r w:rsidRPr="00A26E12">
        <w:rPr>
          <w:rFonts w:ascii="Times New Roman" w:hAnsi="Times New Roman" w:cs="Times New Roman"/>
        </w:rPr>
        <w:t>BioAnalyzer</w:t>
      </w:r>
      <w:proofErr w:type="spellEnd"/>
      <w:r w:rsidRPr="00A26E12">
        <w:rPr>
          <w:rFonts w:ascii="Times New Roman" w:hAnsi="Times New Roman" w:cs="Times New Roman"/>
        </w:rPr>
        <w:t xml:space="preserve"> (Agilent Technologies, Santa Clara, CA).</w:t>
      </w:r>
    </w:p>
    <w:p w:rsidR="002C68D4" w:rsidRDefault="002C68D4" w:rsidP="002C68D4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505526">
        <w:rPr>
          <w:rFonts w:ascii="Times New Roman" w:hAnsi="Times New Roman" w:cs="Times New Roman"/>
        </w:rPr>
        <w:t>Starting with 1</w:t>
      </w:r>
      <w:r>
        <w:rPr>
          <w:rFonts w:ascii="Times New Roman" w:hAnsi="Times New Roman" w:cs="Times New Roman"/>
        </w:rPr>
        <w:t>μ</w:t>
      </w:r>
      <w:r w:rsidRPr="00505526">
        <w:rPr>
          <w:rFonts w:ascii="Times New Roman" w:hAnsi="Times New Roman" w:cs="Times New Roman"/>
        </w:rPr>
        <w:t>g of total RNA we conducted a</w:t>
      </w:r>
      <w:r>
        <w:rPr>
          <w:rFonts w:ascii="Times New Roman" w:hAnsi="Times New Roman" w:cs="Times New Roman"/>
        </w:rPr>
        <w:t>n</w:t>
      </w:r>
      <w:r w:rsidRPr="00505526">
        <w:rPr>
          <w:rFonts w:ascii="Times New Roman" w:hAnsi="Times New Roman" w:cs="Times New Roman"/>
        </w:rPr>
        <w:t xml:space="preserve"> </w:t>
      </w:r>
      <w:proofErr w:type="spellStart"/>
      <w:r w:rsidRPr="00505526">
        <w:rPr>
          <w:rFonts w:ascii="Times New Roman" w:hAnsi="Times New Roman" w:cs="Times New Roman"/>
        </w:rPr>
        <w:t>rRNA</w:t>
      </w:r>
      <w:proofErr w:type="spellEnd"/>
      <w:r w:rsidRPr="00505526">
        <w:rPr>
          <w:rFonts w:ascii="Times New Roman" w:hAnsi="Times New Roman" w:cs="Times New Roman"/>
        </w:rPr>
        <w:t xml:space="preserve"> depletion step (epicenter’s </w:t>
      </w:r>
      <w:proofErr w:type="spellStart"/>
      <w:r w:rsidRPr="00505526">
        <w:rPr>
          <w:rFonts w:ascii="Times New Roman" w:hAnsi="Times New Roman" w:cs="Times New Roman"/>
        </w:rPr>
        <w:t>Ribo</w:t>
      </w:r>
      <w:proofErr w:type="spellEnd"/>
      <w:r w:rsidRPr="00505526">
        <w:rPr>
          <w:rFonts w:ascii="Times New Roman" w:hAnsi="Times New Roman" w:cs="Times New Roman"/>
        </w:rPr>
        <w:t>-Zero Magnetic Gold Kit catalog number MRZY1306) following the manufacture</w:t>
      </w:r>
      <w:r>
        <w:rPr>
          <w:rFonts w:ascii="Times New Roman" w:hAnsi="Times New Roman" w:cs="Times New Roman"/>
        </w:rPr>
        <w:t>r’</w:t>
      </w:r>
      <w:r w:rsidRPr="00505526">
        <w:rPr>
          <w:rFonts w:ascii="Times New Roman" w:hAnsi="Times New Roman" w:cs="Times New Roman"/>
        </w:rPr>
        <w:t xml:space="preserve">s protocol. We checked for success of the depletion using an </w:t>
      </w:r>
      <w:proofErr w:type="spellStart"/>
      <w:r w:rsidRPr="00505526">
        <w:rPr>
          <w:rFonts w:ascii="Times New Roman" w:hAnsi="Times New Roman" w:cs="Times New Roman"/>
        </w:rPr>
        <w:t>RNAnano</w:t>
      </w:r>
      <w:proofErr w:type="spellEnd"/>
      <w:r w:rsidRPr="00505526">
        <w:rPr>
          <w:rFonts w:ascii="Times New Roman" w:hAnsi="Times New Roman" w:cs="Times New Roman"/>
        </w:rPr>
        <w:t xml:space="preserve"> chip on the Agilent </w:t>
      </w:r>
      <w:proofErr w:type="spellStart"/>
      <w:r w:rsidRPr="00505526">
        <w:rPr>
          <w:rFonts w:ascii="Times New Roman" w:hAnsi="Times New Roman" w:cs="Times New Roman"/>
        </w:rPr>
        <w:t>Bioanalzyer</w:t>
      </w:r>
      <w:proofErr w:type="spellEnd"/>
      <w:r w:rsidRPr="00505526">
        <w:rPr>
          <w:rFonts w:ascii="Times New Roman" w:hAnsi="Times New Roman" w:cs="Times New Roman"/>
        </w:rPr>
        <w:t xml:space="preserve">. We successfully implemented the whole genome </w:t>
      </w:r>
      <w:proofErr w:type="spellStart"/>
      <w:r w:rsidRPr="00505526">
        <w:rPr>
          <w:rFonts w:ascii="Times New Roman" w:hAnsi="Times New Roman" w:cs="Times New Roman"/>
        </w:rPr>
        <w:t>transcriptome</w:t>
      </w:r>
      <w:proofErr w:type="spellEnd"/>
      <w:r w:rsidRPr="00505526">
        <w:rPr>
          <w:rFonts w:ascii="Times New Roman" w:hAnsi="Times New Roman" w:cs="Times New Roman"/>
        </w:rPr>
        <w:t xml:space="preserve"> preparation using epicenter’s </w:t>
      </w:r>
      <w:proofErr w:type="spellStart"/>
      <w:r w:rsidRPr="00505526">
        <w:rPr>
          <w:rFonts w:ascii="Times New Roman" w:hAnsi="Times New Roman" w:cs="Times New Roman"/>
        </w:rPr>
        <w:t>ScriptSeq</w:t>
      </w:r>
      <w:proofErr w:type="spellEnd"/>
      <w:r w:rsidRPr="00505526">
        <w:rPr>
          <w:rFonts w:ascii="Times New Roman" w:hAnsi="Times New Roman" w:cs="Times New Roman"/>
        </w:rPr>
        <w:t xml:space="preserve"> v2 RNA-</w:t>
      </w:r>
      <w:proofErr w:type="spellStart"/>
      <w:r w:rsidRPr="00505526">
        <w:rPr>
          <w:rFonts w:ascii="Times New Roman" w:hAnsi="Times New Roman" w:cs="Times New Roman"/>
        </w:rPr>
        <w:t>Seq</w:t>
      </w:r>
      <w:proofErr w:type="spellEnd"/>
      <w:r w:rsidRPr="00505526">
        <w:rPr>
          <w:rFonts w:ascii="Times New Roman" w:hAnsi="Times New Roman" w:cs="Times New Roman"/>
        </w:rPr>
        <w:t xml:space="preserve"> Library Preparation Kit (catalog number SSV21124) according to </w:t>
      </w:r>
      <w:r>
        <w:rPr>
          <w:rFonts w:ascii="Times New Roman" w:hAnsi="Times New Roman" w:cs="Times New Roman"/>
        </w:rPr>
        <w:t xml:space="preserve">the </w:t>
      </w:r>
      <w:r w:rsidRPr="00505526">
        <w:rPr>
          <w:rFonts w:ascii="Times New Roman" w:hAnsi="Times New Roman" w:cs="Times New Roman"/>
        </w:rPr>
        <w:t>manufacturer’s instructions. Library preparation entailed: end-repair, A-tailing</w:t>
      </w:r>
      <w:r>
        <w:rPr>
          <w:rFonts w:ascii="Times New Roman" w:hAnsi="Times New Roman" w:cs="Times New Roman"/>
        </w:rPr>
        <w:t>,</w:t>
      </w:r>
      <w:r w:rsidRPr="00505526">
        <w:rPr>
          <w:rFonts w:ascii="Times New Roman" w:hAnsi="Times New Roman" w:cs="Times New Roman"/>
        </w:rPr>
        <w:t xml:space="preserve"> and ligation of adapters according to the manufacturer’s instructions. Size </w:t>
      </w:r>
      <w:r w:rsidRPr="00505526">
        <w:rPr>
          <w:rFonts w:ascii="Times New Roman" w:hAnsi="Times New Roman" w:cs="Times New Roman"/>
        </w:rPr>
        <w:lastRenderedPageBreak/>
        <w:t>selection was conducted</w:t>
      </w:r>
      <w:r>
        <w:rPr>
          <w:rFonts w:ascii="Times New Roman" w:hAnsi="Times New Roman" w:cs="Times New Roman"/>
        </w:rPr>
        <w:t xml:space="preserve"> using</w:t>
      </w:r>
      <w:r w:rsidRPr="00505526">
        <w:rPr>
          <w:rFonts w:ascii="Times New Roman" w:hAnsi="Times New Roman" w:cs="Times New Roman"/>
        </w:rPr>
        <w:t xml:space="preserve"> </w:t>
      </w:r>
      <w:proofErr w:type="spellStart"/>
      <w:r w:rsidRPr="00505526">
        <w:rPr>
          <w:rFonts w:ascii="Times New Roman" w:hAnsi="Times New Roman" w:cs="Times New Roman"/>
        </w:rPr>
        <w:t>Agencourt</w:t>
      </w:r>
      <w:proofErr w:type="spellEnd"/>
      <w:r w:rsidRPr="00505526">
        <w:rPr>
          <w:rFonts w:ascii="Times New Roman" w:hAnsi="Times New Roman" w:cs="Times New Roman"/>
        </w:rPr>
        <w:t xml:space="preserve"> </w:t>
      </w:r>
      <w:proofErr w:type="spellStart"/>
      <w:r w:rsidRPr="00505526">
        <w:rPr>
          <w:rFonts w:ascii="Times New Roman" w:hAnsi="Times New Roman" w:cs="Times New Roman"/>
        </w:rPr>
        <w:t>AMPure</w:t>
      </w:r>
      <w:proofErr w:type="spellEnd"/>
      <w:r w:rsidRPr="00505526">
        <w:rPr>
          <w:rFonts w:ascii="Times New Roman" w:hAnsi="Times New Roman" w:cs="Times New Roman"/>
        </w:rPr>
        <w:t xml:space="preserve"> XP magnetic bead</w:t>
      </w:r>
      <w:r>
        <w:rPr>
          <w:rFonts w:ascii="Times New Roman" w:hAnsi="Times New Roman" w:cs="Times New Roman"/>
        </w:rPr>
        <w:t>s</w:t>
      </w:r>
      <w:r w:rsidRPr="00505526">
        <w:rPr>
          <w:rFonts w:ascii="Times New Roman" w:hAnsi="Times New Roman" w:cs="Times New Roman"/>
        </w:rPr>
        <w:t xml:space="preserve"> (Beckman Coulter, Brea, CA, USA), </w:t>
      </w:r>
      <w:r>
        <w:rPr>
          <w:rFonts w:ascii="Times New Roman" w:hAnsi="Times New Roman" w:cs="Times New Roman"/>
        </w:rPr>
        <w:t xml:space="preserve">and </w:t>
      </w:r>
      <w:r w:rsidRPr="00505526">
        <w:rPr>
          <w:rFonts w:ascii="Times New Roman" w:hAnsi="Times New Roman" w:cs="Times New Roman"/>
        </w:rPr>
        <w:t>fragments in the range 300-500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05526">
        <w:rPr>
          <w:rFonts w:ascii="Times New Roman" w:hAnsi="Times New Roman" w:cs="Times New Roman"/>
        </w:rPr>
        <w:t>bp</w:t>
      </w:r>
      <w:proofErr w:type="spellEnd"/>
      <w:r w:rsidRPr="00505526">
        <w:rPr>
          <w:rFonts w:ascii="Times New Roman" w:hAnsi="Times New Roman" w:cs="Times New Roman"/>
        </w:rPr>
        <w:t xml:space="preserve"> were selected. Then a quality-check of the size</w:t>
      </w:r>
      <w:r>
        <w:rPr>
          <w:rFonts w:ascii="Times New Roman" w:hAnsi="Times New Roman" w:cs="Times New Roman"/>
        </w:rPr>
        <w:t>-</w:t>
      </w:r>
      <w:r w:rsidRPr="00505526">
        <w:rPr>
          <w:rFonts w:ascii="Times New Roman" w:hAnsi="Times New Roman" w:cs="Times New Roman"/>
        </w:rPr>
        <w:t xml:space="preserve">selected product was run on the 2100 </w:t>
      </w:r>
      <w:proofErr w:type="spellStart"/>
      <w:r w:rsidRPr="00505526">
        <w:rPr>
          <w:rFonts w:ascii="Times New Roman" w:hAnsi="Times New Roman" w:cs="Times New Roman"/>
        </w:rPr>
        <w:t>Bioanalyzer</w:t>
      </w:r>
      <w:proofErr w:type="spellEnd"/>
      <w:r w:rsidRPr="00505526">
        <w:rPr>
          <w:rFonts w:ascii="Times New Roman" w:hAnsi="Times New Roman" w:cs="Times New Roman"/>
        </w:rPr>
        <w:t xml:space="preserve"> (DNA High Sensitivity DNA Chip). A </w:t>
      </w:r>
      <w:proofErr w:type="spellStart"/>
      <w:r w:rsidRPr="00505526">
        <w:rPr>
          <w:rFonts w:ascii="Times New Roman" w:hAnsi="Times New Roman" w:cs="Times New Roman"/>
        </w:rPr>
        <w:t>qPCR</w:t>
      </w:r>
      <w:proofErr w:type="spellEnd"/>
      <w:r w:rsidRPr="00505526">
        <w:rPr>
          <w:rFonts w:ascii="Times New Roman" w:hAnsi="Times New Roman" w:cs="Times New Roman"/>
        </w:rPr>
        <w:t xml:space="preserve"> step was preformed to ensure all material sent for sequencing contained the adaptors and indexes. We used the </w:t>
      </w:r>
      <w:proofErr w:type="spellStart"/>
      <w:r w:rsidRPr="00505526">
        <w:rPr>
          <w:rFonts w:ascii="Times New Roman" w:hAnsi="Times New Roman" w:cs="Times New Roman"/>
        </w:rPr>
        <w:t>LightCycler</w:t>
      </w:r>
      <w:proofErr w:type="spellEnd"/>
      <w:r w:rsidRPr="00505526">
        <w:rPr>
          <w:rFonts w:ascii="Times New Roman" w:hAnsi="Times New Roman" w:cs="Times New Roman"/>
        </w:rPr>
        <w:t xml:space="preserve"> 480 SYBR Green I Master mix (Roche Applied Science, Indianapolis, IN, USA) in a </w:t>
      </w:r>
      <w:proofErr w:type="spellStart"/>
      <w:r w:rsidRPr="00505526">
        <w:rPr>
          <w:rFonts w:ascii="Times New Roman" w:hAnsi="Times New Roman" w:cs="Times New Roman"/>
        </w:rPr>
        <w:t>LightCycler</w:t>
      </w:r>
      <w:proofErr w:type="spellEnd"/>
      <w:r w:rsidRPr="00505526">
        <w:rPr>
          <w:rFonts w:ascii="Times New Roman" w:hAnsi="Times New Roman" w:cs="Times New Roman"/>
        </w:rPr>
        <w:t>® 480 II real time thermal cycler (Roche Applied Science, Indianapolis, IN, USA) according to the manufacturer’s instructions.</w:t>
      </w:r>
      <w:r>
        <w:rPr>
          <w:rFonts w:ascii="Times New Roman" w:hAnsi="Times New Roman" w:cs="Times New Roman"/>
        </w:rPr>
        <w:t xml:space="preserve"> </w:t>
      </w:r>
      <w:r w:rsidRPr="00505526">
        <w:rPr>
          <w:rFonts w:ascii="Times New Roman" w:eastAsia="Calibri" w:hAnsi="Times New Roman" w:cs="Times New Roman"/>
        </w:rPr>
        <w:t>Next generation sequen</w:t>
      </w:r>
      <w:r w:rsidR="008E59E8">
        <w:rPr>
          <w:rFonts w:ascii="Times New Roman" w:eastAsia="Calibri" w:hAnsi="Times New Roman" w:cs="Times New Roman"/>
        </w:rPr>
        <w:t xml:space="preserve">cing was done using </w:t>
      </w:r>
      <w:proofErr w:type="spellStart"/>
      <w:r w:rsidR="008E59E8">
        <w:rPr>
          <w:rFonts w:ascii="Times New Roman" w:eastAsia="Calibri" w:hAnsi="Times New Roman" w:cs="Times New Roman"/>
        </w:rPr>
        <w:t>Illumina</w:t>
      </w:r>
      <w:proofErr w:type="spellEnd"/>
      <w:r w:rsidR="008E59E8">
        <w:rPr>
          <w:rFonts w:ascii="Times New Roman" w:eastAsia="Calibri" w:hAnsi="Times New Roman" w:cs="Times New Roman"/>
        </w:rPr>
        <w:t xml:space="preserve"> </w:t>
      </w:r>
      <w:proofErr w:type="spellStart"/>
      <w:r w:rsidR="008E59E8">
        <w:rPr>
          <w:rFonts w:ascii="Times New Roman" w:eastAsia="Calibri" w:hAnsi="Times New Roman" w:cs="Times New Roman"/>
        </w:rPr>
        <w:t>HiS</w:t>
      </w:r>
      <w:r w:rsidRPr="00505526">
        <w:rPr>
          <w:rFonts w:ascii="Times New Roman" w:eastAsia="Calibri" w:hAnsi="Times New Roman" w:cs="Times New Roman"/>
        </w:rPr>
        <w:t>eq</w:t>
      </w:r>
      <w:proofErr w:type="spellEnd"/>
      <w:r w:rsidRPr="00505526">
        <w:rPr>
          <w:rFonts w:ascii="Times New Roman" w:eastAsia="Calibri" w:hAnsi="Times New Roman" w:cs="Times New Roman"/>
        </w:rPr>
        <w:t xml:space="preserve"> 2000 flow cell</w:t>
      </w:r>
      <w:r>
        <w:rPr>
          <w:rFonts w:ascii="Times New Roman" w:eastAsia="Calibri" w:hAnsi="Times New Roman" w:cs="Times New Roman"/>
        </w:rPr>
        <w:t xml:space="preserve"> with</w:t>
      </w:r>
      <w:r w:rsidRPr="00505526">
        <w:rPr>
          <w:rFonts w:ascii="Times New Roman" w:eastAsia="Calibri" w:hAnsi="Times New Roman" w:cs="Times New Roman"/>
        </w:rPr>
        <w:t xml:space="preserve"> 2 x 76 base pair-end runs.</w:t>
      </w:r>
    </w:p>
    <w:p w:rsidR="0006514E" w:rsidRDefault="0006514E" w:rsidP="0006514E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8F53E9">
        <w:rPr>
          <w:rFonts w:ascii="Times New Roman" w:hAnsi="Times New Roman" w:cs="Times New Roman"/>
          <w:b/>
          <w:i/>
        </w:rPr>
        <w:t>Malassezia</w:t>
      </w:r>
      <w:proofErr w:type="spellEnd"/>
      <w:r w:rsidRPr="008F53E9">
        <w:rPr>
          <w:rFonts w:ascii="Times New Roman" w:hAnsi="Times New Roman" w:cs="Times New Roman"/>
          <w:b/>
        </w:rPr>
        <w:t xml:space="preserve"> and lipid dependence</w:t>
      </w:r>
    </w:p>
    <w:p w:rsidR="0006514E" w:rsidRPr="001462D4" w:rsidRDefault="0006514E" w:rsidP="0006514E">
      <w:pPr>
        <w:spacing w:line="480" w:lineRule="auto"/>
        <w:jc w:val="both"/>
        <w:rPr>
          <w:rFonts w:ascii="Times New Roman" w:hAnsi="Times New Roman" w:cs="Times New Roman"/>
        </w:rPr>
      </w:pPr>
      <w:r w:rsidRPr="001462D4">
        <w:rPr>
          <w:rFonts w:ascii="Times New Roman" w:hAnsi="Times New Roman" w:cs="Times New Roman"/>
        </w:rPr>
        <w:t xml:space="preserve">Two separate methods were used to extract lipids from the </w:t>
      </w:r>
      <w:proofErr w:type="spellStart"/>
      <w:r w:rsidRPr="001462D4">
        <w:rPr>
          <w:rFonts w:ascii="Times New Roman" w:hAnsi="Times New Roman" w:cs="Times New Roman"/>
        </w:rPr>
        <w:t>Bactopeptone</w:t>
      </w:r>
      <w:proofErr w:type="spellEnd"/>
      <w:r w:rsidRPr="001462D4">
        <w:rPr>
          <w:rFonts w:ascii="Times New Roman" w:hAnsi="Times New Roman" w:cs="Times New Roman"/>
        </w:rPr>
        <w:t xml:space="preserve"> media. A simple chloroform method was used to extract any free fatty acids, and a </w:t>
      </w:r>
      <w:proofErr w:type="spellStart"/>
      <w:r w:rsidRPr="001462D4">
        <w:rPr>
          <w:rFonts w:ascii="Times New Roman" w:hAnsi="Times New Roman" w:cs="Times New Roman"/>
        </w:rPr>
        <w:t>saponification</w:t>
      </w:r>
      <w:proofErr w:type="spellEnd"/>
      <w:r w:rsidRPr="001462D4">
        <w:rPr>
          <w:rFonts w:ascii="Times New Roman" w:hAnsi="Times New Roman" w:cs="Times New Roman"/>
        </w:rPr>
        <w:t xml:space="preserve"> method </w:t>
      </w:r>
      <w:r>
        <w:rPr>
          <w:rFonts w:ascii="Times New Roman" w:hAnsi="Times New Roman" w:cs="Times New Roman"/>
        </w:rPr>
        <w:t xml:space="preserve">was applied </w:t>
      </w:r>
      <w:r w:rsidRPr="001462D4">
        <w:rPr>
          <w:rFonts w:ascii="Times New Roman" w:hAnsi="Times New Roman" w:cs="Times New Roman"/>
        </w:rPr>
        <w:t xml:space="preserve">to cleave the ester bonds on </w:t>
      </w:r>
      <w:proofErr w:type="spellStart"/>
      <w:r w:rsidRPr="001462D4">
        <w:rPr>
          <w:rFonts w:ascii="Times New Roman" w:hAnsi="Times New Roman" w:cs="Times New Roman"/>
        </w:rPr>
        <w:t>di</w:t>
      </w:r>
      <w:proofErr w:type="spellEnd"/>
      <w:r w:rsidRPr="001462D4">
        <w:rPr>
          <w:rFonts w:ascii="Times New Roman" w:hAnsi="Times New Roman" w:cs="Times New Roman"/>
        </w:rPr>
        <w:t xml:space="preserve">- and triglycerides and the phospholipids, to make the potassium salt of the fatty acid, which was then converted to its acid form under low </w:t>
      </w:r>
      <w:proofErr w:type="spellStart"/>
      <w:r w:rsidRPr="001462D4">
        <w:rPr>
          <w:rFonts w:ascii="Times New Roman" w:hAnsi="Times New Roman" w:cs="Times New Roman"/>
        </w:rPr>
        <w:t>pH.</w:t>
      </w:r>
      <w:proofErr w:type="spellEnd"/>
      <w:r w:rsidRPr="001462D4">
        <w:rPr>
          <w:rFonts w:ascii="Times New Roman" w:hAnsi="Times New Roman" w:cs="Times New Roman"/>
        </w:rPr>
        <w:t xml:space="preserve"> Samples were analyzed by Supercritical Fluid Chromatography with a 4000 Q-trap triple </w:t>
      </w:r>
      <w:proofErr w:type="spellStart"/>
      <w:r w:rsidRPr="001462D4">
        <w:rPr>
          <w:rFonts w:ascii="Times New Roman" w:hAnsi="Times New Roman" w:cs="Times New Roman"/>
        </w:rPr>
        <w:t>quadrupole</w:t>
      </w:r>
      <w:proofErr w:type="spellEnd"/>
      <w:r w:rsidRPr="001462D4">
        <w:rPr>
          <w:rFonts w:ascii="Times New Roman" w:hAnsi="Times New Roman" w:cs="Times New Roman"/>
        </w:rPr>
        <w:t xml:space="preserve"> mass spectrometer (SFC/MS/MS).</w:t>
      </w:r>
    </w:p>
    <w:p w:rsidR="0006514E" w:rsidRPr="001462D4" w:rsidRDefault="0006514E" w:rsidP="0006514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5% s</w:t>
      </w:r>
      <w:r w:rsidRPr="001462D4">
        <w:rPr>
          <w:rFonts w:ascii="Times New Roman" w:hAnsi="Times New Roman" w:cs="Times New Roman"/>
        </w:rPr>
        <w:t xml:space="preserve">olution of </w:t>
      </w:r>
      <w:proofErr w:type="spellStart"/>
      <w:r w:rsidRPr="001462D4">
        <w:rPr>
          <w:rFonts w:ascii="Times New Roman" w:hAnsi="Times New Roman" w:cs="Times New Roman"/>
        </w:rPr>
        <w:t>Bactopeptone</w:t>
      </w:r>
      <w:proofErr w:type="spellEnd"/>
      <w:r w:rsidRPr="001462D4">
        <w:rPr>
          <w:rFonts w:ascii="Times New Roman" w:hAnsi="Times New Roman" w:cs="Times New Roman"/>
        </w:rPr>
        <w:t xml:space="preserve"> was prepared using </w:t>
      </w:r>
      <w:proofErr w:type="gramStart"/>
      <w:r w:rsidRPr="001462D4">
        <w:rPr>
          <w:rFonts w:ascii="Times New Roman" w:hAnsi="Times New Roman" w:cs="Times New Roman"/>
        </w:rPr>
        <w:t>0.1% formic acid in ultra-pure water</w:t>
      </w:r>
      <w:proofErr w:type="gramEnd"/>
      <w:r w:rsidRPr="001462D4">
        <w:rPr>
          <w:rFonts w:ascii="Times New Roman" w:hAnsi="Times New Roman" w:cs="Times New Roman"/>
        </w:rPr>
        <w:t>. An aliquot of this sample was diluted to make a 1% solution. A blank consisted of 0.1% formic acid in ultra-pure water. To reduce contamination, all extraction vials were tripled rinsed with a 3:1</w:t>
      </w:r>
      <w:r>
        <w:rPr>
          <w:rFonts w:ascii="Times New Roman" w:hAnsi="Times New Roman" w:cs="Times New Roman"/>
        </w:rPr>
        <w:t xml:space="preserve"> </w:t>
      </w:r>
      <w:r w:rsidRPr="001462D4">
        <w:rPr>
          <w:rFonts w:ascii="Times New Roman" w:hAnsi="Times New Roman" w:cs="Times New Roman"/>
        </w:rPr>
        <w:t>(v</w:t>
      </w:r>
      <w:proofErr w:type="gramStart"/>
      <w:r w:rsidRPr="001462D4">
        <w:rPr>
          <w:rFonts w:ascii="Times New Roman" w:hAnsi="Times New Roman" w:cs="Times New Roman"/>
        </w:rPr>
        <w:t>:v</w:t>
      </w:r>
      <w:proofErr w:type="gramEnd"/>
      <w:r w:rsidRPr="001462D4">
        <w:rPr>
          <w:rFonts w:ascii="Times New Roman" w:hAnsi="Times New Roman" w:cs="Times New Roman"/>
        </w:rPr>
        <w:t xml:space="preserve">) </w:t>
      </w:r>
      <w:proofErr w:type="spellStart"/>
      <w:r w:rsidRPr="001462D4">
        <w:rPr>
          <w:rFonts w:ascii="Times New Roman" w:hAnsi="Times New Roman" w:cs="Times New Roman"/>
        </w:rPr>
        <w:t>Chloroform:methanol</w:t>
      </w:r>
      <w:proofErr w:type="spellEnd"/>
      <w:r w:rsidRPr="001462D4">
        <w:rPr>
          <w:rFonts w:ascii="Times New Roman" w:hAnsi="Times New Roman" w:cs="Times New Roman"/>
        </w:rPr>
        <w:t xml:space="preserve"> solution and dried before using. The chloroform method involved adding 2 </w:t>
      </w:r>
      <w:proofErr w:type="spellStart"/>
      <w:r w:rsidRPr="001462D4">
        <w:rPr>
          <w:rFonts w:ascii="Times New Roman" w:hAnsi="Times New Roman" w:cs="Times New Roman"/>
        </w:rPr>
        <w:t>mL</w:t>
      </w:r>
      <w:proofErr w:type="spellEnd"/>
      <w:r w:rsidRPr="001462D4">
        <w:rPr>
          <w:rFonts w:ascii="Times New Roman" w:hAnsi="Times New Roman" w:cs="Times New Roman"/>
        </w:rPr>
        <w:t xml:space="preserve"> of the sample (5%, 1%, 0% </w:t>
      </w:r>
      <w:proofErr w:type="spellStart"/>
      <w:r w:rsidRPr="001462D4">
        <w:rPr>
          <w:rFonts w:ascii="Times New Roman" w:hAnsi="Times New Roman" w:cs="Times New Roman"/>
        </w:rPr>
        <w:t>Bactopeptone</w:t>
      </w:r>
      <w:proofErr w:type="spellEnd"/>
      <w:r w:rsidRPr="001462D4">
        <w:rPr>
          <w:rFonts w:ascii="Times New Roman" w:hAnsi="Times New Roman" w:cs="Times New Roman"/>
        </w:rPr>
        <w:t xml:space="preserve">) in a glass 2 dram vial, with internal standard, followed by 2 </w:t>
      </w:r>
      <w:proofErr w:type="spellStart"/>
      <w:r w:rsidRPr="001462D4">
        <w:rPr>
          <w:rFonts w:ascii="Times New Roman" w:hAnsi="Times New Roman" w:cs="Times New Roman"/>
        </w:rPr>
        <w:t>mL</w:t>
      </w:r>
      <w:proofErr w:type="spellEnd"/>
      <w:r w:rsidRPr="001462D4">
        <w:rPr>
          <w:rFonts w:ascii="Times New Roman" w:hAnsi="Times New Roman" w:cs="Times New Roman"/>
        </w:rPr>
        <w:t xml:space="preserve"> chloroform. Samples were </w:t>
      </w:r>
      <w:proofErr w:type="spellStart"/>
      <w:r w:rsidRPr="001462D4">
        <w:rPr>
          <w:rFonts w:ascii="Times New Roman" w:hAnsi="Times New Roman" w:cs="Times New Roman"/>
        </w:rPr>
        <w:t>vortexed</w:t>
      </w:r>
      <w:proofErr w:type="spellEnd"/>
      <w:r w:rsidRPr="001462D4">
        <w:rPr>
          <w:rFonts w:ascii="Times New Roman" w:hAnsi="Times New Roman" w:cs="Times New Roman"/>
        </w:rPr>
        <w:t xml:space="preserve"> for 10 seconds, and then the chloroform was transferred into a clean injection vial and dried under nitrogen.</w:t>
      </w:r>
    </w:p>
    <w:p w:rsidR="0006514E" w:rsidRPr="001462D4" w:rsidRDefault="0006514E" w:rsidP="0006514E">
      <w:pPr>
        <w:spacing w:line="480" w:lineRule="auto"/>
        <w:jc w:val="both"/>
        <w:rPr>
          <w:rFonts w:ascii="Times New Roman" w:hAnsi="Times New Roman" w:cs="Times New Roman"/>
        </w:rPr>
      </w:pPr>
      <w:r w:rsidRPr="001462D4">
        <w:rPr>
          <w:rFonts w:ascii="Times New Roman" w:hAnsi="Times New Roman" w:cs="Times New Roman"/>
        </w:rPr>
        <w:t xml:space="preserve">For the </w:t>
      </w:r>
      <w:proofErr w:type="spellStart"/>
      <w:r w:rsidRPr="001462D4">
        <w:rPr>
          <w:rFonts w:ascii="Times New Roman" w:hAnsi="Times New Roman" w:cs="Times New Roman"/>
        </w:rPr>
        <w:t>saponification</w:t>
      </w:r>
      <w:proofErr w:type="spellEnd"/>
      <w:r w:rsidRPr="001462D4">
        <w:rPr>
          <w:rFonts w:ascii="Times New Roman" w:hAnsi="Times New Roman" w:cs="Times New Roman"/>
        </w:rPr>
        <w:t xml:space="preserve"> method</w:t>
      </w:r>
      <w:r>
        <w:rPr>
          <w:rFonts w:ascii="Times New Roman" w:hAnsi="Times New Roman" w:cs="Times New Roman"/>
        </w:rPr>
        <w:t>,</w:t>
      </w:r>
      <w:r w:rsidRPr="001462D4">
        <w:rPr>
          <w:rFonts w:ascii="Times New Roman" w:hAnsi="Times New Roman" w:cs="Times New Roman"/>
        </w:rPr>
        <w:t xml:space="preserve"> 2 </w:t>
      </w:r>
      <w:proofErr w:type="spellStart"/>
      <w:r w:rsidRPr="001462D4">
        <w:rPr>
          <w:rFonts w:ascii="Times New Roman" w:hAnsi="Times New Roman" w:cs="Times New Roman"/>
        </w:rPr>
        <w:t>mL</w:t>
      </w:r>
      <w:proofErr w:type="spellEnd"/>
      <w:r w:rsidRPr="001462D4">
        <w:rPr>
          <w:rFonts w:ascii="Times New Roman" w:hAnsi="Times New Roman" w:cs="Times New Roman"/>
        </w:rPr>
        <w:t xml:space="preserve"> of each solution was transferred to a clean 16x100 mm glass tube. Two ml of 20% KOH was added to each tube and heated to 60</w:t>
      </w:r>
      <w:r w:rsidRPr="001462D4">
        <w:rPr>
          <w:rFonts w:ascii="Times New Roman" w:hAnsi="Times New Roman" w:cs="Times New Roman"/>
          <w:vertAlign w:val="superscript"/>
        </w:rPr>
        <w:t>o</w:t>
      </w:r>
      <w:r w:rsidRPr="001462D4">
        <w:rPr>
          <w:rFonts w:ascii="Times New Roman" w:hAnsi="Times New Roman" w:cs="Times New Roman"/>
        </w:rPr>
        <w:t>C overnight. The tubes were allowed to cool</w:t>
      </w:r>
      <w:r>
        <w:rPr>
          <w:rFonts w:ascii="Times New Roman" w:hAnsi="Times New Roman" w:cs="Times New Roman"/>
        </w:rPr>
        <w:t>;</w:t>
      </w:r>
      <w:r w:rsidRPr="001462D4">
        <w:rPr>
          <w:rFonts w:ascii="Times New Roman" w:hAnsi="Times New Roman" w:cs="Times New Roman"/>
        </w:rPr>
        <w:t xml:space="preserve"> then</w:t>
      </w:r>
      <w:r>
        <w:rPr>
          <w:rFonts w:ascii="Times New Roman" w:hAnsi="Times New Roman" w:cs="Times New Roman"/>
        </w:rPr>
        <w:t>,</w:t>
      </w:r>
      <w:r w:rsidRPr="001462D4">
        <w:rPr>
          <w:rFonts w:ascii="Times New Roman" w:hAnsi="Times New Roman" w:cs="Times New Roman"/>
        </w:rPr>
        <w:t xml:space="preserve"> concentrated </w:t>
      </w:r>
      <w:proofErr w:type="spellStart"/>
      <w:r w:rsidRPr="001462D4">
        <w:rPr>
          <w:rFonts w:ascii="Times New Roman" w:hAnsi="Times New Roman" w:cs="Times New Roman"/>
        </w:rPr>
        <w:t>HCl</w:t>
      </w:r>
      <w:proofErr w:type="spellEnd"/>
      <w:r w:rsidRPr="001462D4">
        <w:rPr>
          <w:rFonts w:ascii="Times New Roman" w:hAnsi="Times New Roman" w:cs="Times New Roman"/>
        </w:rPr>
        <w:t xml:space="preserve"> was added dr</w:t>
      </w:r>
      <w:r>
        <w:rPr>
          <w:rFonts w:ascii="Times New Roman" w:hAnsi="Times New Roman" w:cs="Times New Roman"/>
        </w:rPr>
        <w:t>o</w:t>
      </w:r>
      <w:r w:rsidRPr="001462D4">
        <w:rPr>
          <w:rFonts w:ascii="Times New Roman" w:hAnsi="Times New Roman" w:cs="Times New Roman"/>
        </w:rPr>
        <w:t xml:space="preserve">p wise until the pH fell below 2. Four </w:t>
      </w:r>
      <w:proofErr w:type="spellStart"/>
      <w:r w:rsidRPr="001462D4">
        <w:rPr>
          <w:rFonts w:ascii="Times New Roman" w:hAnsi="Times New Roman" w:cs="Times New Roman"/>
        </w:rPr>
        <w:t>mL</w:t>
      </w:r>
      <w:proofErr w:type="spellEnd"/>
      <w:r w:rsidRPr="001462D4">
        <w:rPr>
          <w:rFonts w:ascii="Times New Roman" w:hAnsi="Times New Roman" w:cs="Times New Roman"/>
        </w:rPr>
        <w:t xml:space="preserve"> of chloroform was </w:t>
      </w:r>
      <w:r w:rsidRPr="001462D4">
        <w:rPr>
          <w:rFonts w:ascii="Times New Roman" w:hAnsi="Times New Roman" w:cs="Times New Roman"/>
        </w:rPr>
        <w:lastRenderedPageBreak/>
        <w:t xml:space="preserve">added and </w:t>
      </w:r>
      <w:proofErr w:type="spellStart"/>
      <w:r w:rsidRPr="001462D4">
        <w:rPr>
          <w:rFonts w:ascii="Times New Roman" w:hAnsi="Times New Roman" w:cs="Times New Roman"/>
        </w:rPr>
        <w:t>vortexed</w:t>
      </w:r>
      <w:proofErr w:type="spellEnd"/>
      <w:r w:rsidRPr="001462D4">
        <w:rPr>
          <w:rFonts w:ascii="Times New Roman" w:hAnsi="Times New Roman" w:cs="Times New Roman"/>
        </w:rPr>
        <w:t xml:space="preserve"> for 30 seconds. Tubes were centrifuged at 2000 g for 15 minutes. The chloroform fraction was then transferred to an injection vial and dried.</w:t>
      </w:r>
    </w:p>
    <w:p w:rsidR="0006514E" w:rsidRPr="001462D4" w:rsidRDefault="0006514E" w:rsidP="0006514E">
      <w:pPr>
        <w:spacing w:line="480" w:lineRule="auto"/>
        <w:jc w:val="both"/>
        <w:rPr>
          <w:rFonts w:ascii="Times New Roman" w:hAnsi="Times New Roman" w:cs="Times New Roman"/>
        </w:rPr>
      </w:pPr>
      <w:r w:rsidRPr="00BF723D">
        <w:rPr>
          <w:rFonts w:ascii="Times New Roman" w:hAnsi="Times New Roman" w:cs="Times New Roman"/>
        </w:rPr>
        <w:t>For SFC/MS/MS analysis</w:t>
      </w:r>
      <w:r>
        <w:rPr>
          <w:rFonts w:ascii="Times New Roman" w:hAnsi="Times New Roman" w:cs="Times New Roman"/>
        </w:rPr>
        <w:t>,</w:t>
      </w:r>
      <w:r w:rsidRPr="001462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1462D4">
        <w:rPr>
          <w:rFonts w:ascii="Times New Roman" w:hAnsi="Times New Roman" w:cs="Times New Roman"/>
        </w:rPr>
        <w:t xml:space="preserve">he sample extracts and standards were analyzed by SFC/MS/MS using specific Multiple Reaction Monitoring (MRM) schemes for each </w:t>
      </w:r>
      <w:proofErr w:type="spellStart"/>
      <w:r w:rsidRPr="001462D4">
        <w:rPr>
          <w:rFonts w:ascii="Times New Roman" w:hAnsi="Times New Roman" w:cs="Times New Roman"/>
        </w:rPr>
        <w:t>analyte</w:t>
      </w:r>
      <w:proofErr w:type="spellEnd"/>
      <w:r w:rsidRPr="001462D4">
        <w:rPr>
          <w:rFonts w:ascii="Times New Roman" w:hAnsi="Times New Roman" w:cs="Times New Roman"/>
        </w:rPr>
        <w:t xml:space="preserve"> and internal standard pair with negative ion detection for the fatty acids. The concentration of each </w:t>
      </w:r>
      <w:proofErr w:type="spellStart"/>
      <w:r w:rsidRPr="001462D4">
        <w:rPr>
          <w:rFonts w:ascii="Times New Roman" w:hAnsi="Times New Roman" w:cs="Times New Roman"/>
        </w:rPr>
        <w:t>analyte</w:t>
      </w:r>
      <w:proofErr w:type="spellEnd"/>
      <w:r w:rsidRPr="001462D4">
        <w:rPr>
          <w:rFonts w:ascii="Times New Roman" w:hAnsi="Times New Roman" w:cs="Times New Roman"/>
        </w:rPr>
        <w:t xml:space="preserve"> in the extracts was determined by interpolation from a regression curve constructed by plotting the peak area ratio (peak area of </w:t>
      </w:r>
      <w:proofErr w:type="spellStart"/>
      <w:r w:rsidRPr="001462D4">
        <w:rPr>
          <w:rFonts w:ascii="Times New Roman" w:hAnsi="Times New Roman" w:cs="Times New Roman"/>
        </w:rPr>
        <w:t>analyte</w:t>
      </w:r>
      <w:proofErr w:type="spellEnd"/>
      <w:r w:rsidRPr="001462D4">
        <w:rPr>
          <w:rFonts w:ascii="Times New Roman" w:hAnsi="Times New Roman" w:cs="Times New Roman"/>
        </w:rPr>
        <w:t xml:space="preserve">/peak area of internal standard) versus the standard concentration ranging from 20 </w:t>
      </w:r>
      <w:proofErr w:type="spellStart"/>
      <w:r w:rsidRPr="001462D4">
        <w:rPr>
          <w:rFonts w:ascii="Times New Roman" w:hAnsi="Times New Roman" w:cs="Times New Roman"/>
        </w:rPr>
        <w:t>ng</w:t>
      </w:r>
      <w:proofErr w:type="spellEnd"/>
      <w:r w:rsidRPr="001462D4">
        <w:rPr>
          <w:rFonts w:ascii="Times New Roman" w:hAnsi="Times New Roman" w:cs="Times New Roman"/>
        </w:rPr>
        <w:t xml:space="preserve"> to 4,000 </w:t>
      </w:r>
      <w:proofErr w:type="spellStart"/>
      <w:r w:rsidRPr="001462D4">
        <w:rPr>
          <w:rFonts w:ascii="Times New Roman" w:hAnsi="Times New Roman" w:cs="Times New Roman"/>
        </w:rPr>
        <w:t>ng</w:t>
      </w:r>
      <w:proofErr w:type="spellEnd"/>
      <w:r w:rsidRPr="001462D4">
        <w:rPr>
          <w:rFonts w:ascii="Times New Roman" w:hAnsi="Times New Roman" w:cs="Times New Roman"/>
        </w:rPr>
        <w:t>.</w:t>
      </w:r>
    </w:p>
    <w:p w:rsidR="00807877" w:rsidRPr="000A313D" w:rsidRDefault="00807877" w:rsidP="00807877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0A313D">
        <w:rPr>
          <w:rFonts w:ascii="Times New Roman" w:hAnsi="Times New Roman" w:cs="Times New Roman"/>
          <w:b/>
          <w:i/>
        </w:rPr>
        <w:t>Malassezia</w:t>
      </w:r>
      <w:proofErr w:type="spellEnd"/>
      <w:r>
        <w:rPr>
          <w:rFonts w:ascii="Times New Roman" w:hAnsi="Times New Roman" w:cs="Times New Roman"/>
          <w:b/>
        </w:rPr>
        <w:t xml:space="preserve"> profiling from shotgun </w:t>
      </w:r>
      <w:proofErr w:type="spellStart"/>
      <w:r>
        <w:rPr>
          <w:rFonts w:ascii="Times New Roman" w:hAnsi="Times New Roman" w:cs="Times New Roman"/>
          <w:b/>
        </w:rPr>
        <w:t>metagenomics</w:t>
      </w:r>
      <w:proofErr w:type="spellEnd"/>
      <w:r>
        <w:rPr>
          <w:rFonts w:ascii="Times New Roman" w:hAnsi="Times New Roman" w:cs="Times New Roman"/>
          <w:b/>
        </w:rPr>
        <w:t xml:space="preserve"> dataset</w:t>
      </w:r>
      <w:r w:rsidRPr="000A313D">
        <w:rPr>
          <w:rFonts w:ascii="Times New Roman" w:hAnsi="Times New Roman" w:cs="Times New Roman"/>
          <w:b/>
        </w:rPr>
        <w:t>s</w:t>
      </w:r>
    </w:p>
    <w:p w:rsidR="00807877" w:rsidRDefault="00807877" w:rsidP="0080787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Accession numbers for </w:t>
      </w:r>
      <w:r w:rsidRPr="000A313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dataset</w:t>
      </w:r>
      <w:r w:rsidRPr="000A313D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studied</w:t>
      </w:r>
      <w:r w:rsidRPr="000A313D">
        <w:rPr>
          <w:rFonts w:ascii="Times New Roman" w:hAnsi="Times New Roman" w:cs="Times New Roman"/>
        </w:rPr>
        <w:t xml:space="preserve"> in this paper </w:t>
      </w:r>
      <w:r>
        <w:rPr>
          <w:rFonts w:ascii="Times New Roman" w:hAnsi="Times New Roman" w:cs="Times New Roman"/>
        </w:rPr>
        <w:t>are</w:t>
      </w:r>
      <w:r w:rsidRPr="000A313D">
        <w:rPr>
          <w:rFonts w:ascii="Times New Roman" w:hAnsi="Times New Roman" w:cs="Times New Roman"/>
        </w:rPr>
        <w:t xml:space="preserve"> summarized</w:t>
      </w:r>
      <w:r>
        <w:rPr>
          <w:rFonts w:ascii="Times New Roman" w:hAnsi="Times New Roman" w:cs="Times New Roman"/>
        </w:rPr>
        <w:t xml:space="preserve"> below:</w:t>
      </w:r>
    </w:p>
    <w:p w:rsidR="00807877" w:rsidRPr="000A313D" w:rsidRDefault="00807877" w:rsidP="00807877">
      <w:pPr>
        <w:spacing w:line="480" w:lineRule="auto"/>
        <w:jc w:val="both"/>
        <w:rPr>
          <w:rFonts w:ascii="Times New Roman" w:hAnsi="Times New Roman" w:cs="Times New Roman"/>
        </w:rPr>
      </w:pPr>
      <w:r w:rsidRPr="000A313D">
        <w:rPr>
          <w:rFonts w:ascii="Times New Roman" w:hAnsi="Times New Roman" w:cs="Times New Roman"/>
        </w:rPr>
        <w:t>Skin samples</w:t>
      </w:r>
      <w:r>
        <w:rPr>
          <w:rFonts w:ascii="Times New Roman" w:hAnsi="Times New Roman" w:cs="Times New Roman"/>
        </w:rPr>
        <w:t xml:space="preserve"> </w:t>
      </w:r>
      <w:r w:rsidR="00891066" w:rsidRPr="00891066">
        <w:rPr>
          <w:rFonts w:ascii="Times New Roman" w:hAnsi="Times New Roman" w:cs="Times New Roman"/>
        </w:rPr>
        <w:t>[1]</w:t>
      </w:r>
      <w:r w:rsidRPr="000A313D">
        <w:rPr>
          <w:rFonts w:ascii="Times New Roman" w:hAnsi="Times New Roman" w:cs="Times New Roman"/>
        </w:rPr>
        <w:t>: all samples</w:t>
      </w:r>
      <w:r>
        <w:rPr>
          <w:rFonts w:ascii="Times New Roman" w:hAnsi="Times New Roman" w:cs="Times New Roman"/>
        </w:rPr>
        <w:t xml:space="preserve">. The twelve individuals shown in </w:t>
      </w:r>
      <w:r>
        <w:rPr>
          <w:rFonts w:ascii="Times New Roman" w:hAnsi="Times New Roman" w:cs="Times New Roman"/>
          <w:b/>
        </w:rPr>
        <w:t>Fig 2</w:t>
      </w:r>
      <w:r>
        <w:rPr>
          <w:rFonts w:ascii="Times New Roman" w:hAnsi="Times New Roman" w:cs="Times New Roman"/>
        </w:rPr>
        <w:t xml:space="preserve"> are (from left to right): HV03, HV05, HV08, HV09, HV10, HV11, HV12, HV13, HV14, HV15, SH01, SH02.</w:t>
      </w:r>
    </w:p>
    <w:p w:rsidR="00807877" w:rsidRPr="000A313D" w:rsidRDefault="00807877" w:rsidP="00807877">
      <w:pPr>
        <w:spacing w:line="480" w:lineRule="auto"/>
        <w:jc w:val="both"/>
        <w:rPr>
          <w:rFonts w:ascii="Times New Roman" w:hAnsi="Times New Roman" w:cs="Times New Roman"/>
        </w:rPr>
      </w:pPr>
      <w:r w:rsidRPr="000A313D">
        <w:rPr>
          <w:rFonts w:ascii="Times New Roman" w:hAnsi="Times New Roman" w:cs="Times New Roman"/>
        </w:rPr>
        <w:t>Oral samples</w:t>
      </w:r>
      <w:r>
        <w:rPr>
          <w:rFonts w:ascii="Times New Roman" w:hAnsi="Times New Roman" w:cs="Times New Roman"/>
        </w:rPr>
        <w:t xml:space="preserve"> (</w:t>
      </w:r>
      <w:hyperlink r:id="rId5" w:history="1">
        <w:r w:rsidRPr="00062C18">
          <w:rPr>
            <w:rStyle w:val="Hyperlink"/>
            <w:rFonts w:ascii="Times New Roman" w:hAnsi="Times New Roman" w:cs="Times New Roman"/>
          </w:rPr>
          <w:t>http://www.hmpdacc.org/</w:t>
        </w:r>
      </w:hyperlink>
      <w:r>
        <w:rPr>
          <w:rFonts w:ascii="Times New Roman" w:hAnsi="Times New Roman" w:cs="Times New Roman"/>
        </w:rPr>
        <w:t>)</w:t>
      </w:r>
      <w:r w:rsidRPr="000A313D">
        <w:rPr>
          <w:rFonts w:ascii="Times New Roman" w:hAnsi="Times New Roman" w:cs="Times New Roman"/>
        </w:rPr>
        <w:t xml:space="preserve">: </w:t>
      </w:r>
      <w:r w:rsidRPr="0000342C">
        <w:rPr>
          <w:rFonts w:ascii="Times New Roman" w:hAnsi="Times New Roman" w:cs="Times New Roman"/>
        </w:rPr>
        <w:t>SRS013946, SRS014473, SRS014687, SRS015060, SRS019125, SRS017215, SRS018443, SRS023930, SRS043422, SRS046686, SRS062878, SRS013947, SRS015061, SRS019026, SRS019126, SRS063351, SRS014692, SRS015055, SRS019120, SRS104275, SRS147126, SRS077312, SRS097871, SRS143036, SRS144124, SRS148290, SRS011126, SRS017227, SRS023938, SRS024355, SRS075410, SRS013948, SRS014689, SRS019027, SRS019127, SRS065335, SRS012279, SRS022621, SRS023617, SRS050244, SRS078182</w:t>
      </w:r>
      <w:r>
        <w:rPr>
          <w:rFonts w:ascii="Times New Roman" w:hAnsi="Times New Roman" w:cs="Times New Roman"/>
        </w:rPr>
        <w:t xml:space="preserve"> (five samples each from attached keratinized </w:t>
      </w:r>
      <w:proofErr w:type="spellStart"/>
      <w:r>
        <w:rPr>
          <w:rFonts w:ascii="Times New Roman" w:hAnsi="Times New Roman" w:cs="Times New Roman"/>
        </w:rPr>
        <w:t>gingiva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buccal</w:t>
      </w:r>
      <w:proofErr w:type="spellEnd"/>
      <w:r>
        <w:rPr>
          <w:rFonts w:ascii="Times New Roman" w:hAnsi="Times New Roman" w:cs="Times New Roman"/>
        </w:rPr>
        <w:t xml:space="preserve"> mucosa, palatine tonsil, saliva, </w:t>
      </w:r>
      <w:proofErr w:type="spellStart"/>
      <w:r>
        <w:rPr>
          <w:rFonts w:ascii="Times New Roman" w:hAnsi="Times New Roman" w:cs="Times New Roman"/>
        </w:rPr>
        <w:t>subgingival</w:t>
      </w:r>
      <w:proofErr w:type="spellEnd"/>
      <w:r>
        <w:rPr>
          <w:rFonts w:ascii="Times New Roman" w:hAnsi="Times New Roman" w:cs="Times New Roman"/>
        </w:rPr>
        <w:t xml:space="preserve"> plaque, </w:t>
      </w:r>
      <w:proofErr w:type="spellStart"/>
      <w:r>
        <w:rPr>
          <w:rFonts w:ascii="Times New Roman" w:hAnsi="Times New Roman" w:cs="Times New Roman"/>
        </w:rPr>
        <w:t>supragingival</w:t>
      </w:r>
      <w:proofErr w:type="spellEnd"/>
      <w:r>
        <w:rPr>
          <w:rFonts w:ascii="Times New Roman" w:hAnsi="Times New Roman" w:cs="Times New Roman"/>
        </w:rPr>
        <w:t xml:space="preserve"> plaque, throat, tongue dorsum, and one sample for hard palate)</w:t>
      </w:r>
      <w:r w:rsidRPr="000A313D">
        <w:rPr>
          <w:rFonts w:ascii="Times New Roman" w:hAnsi="Times New Roman" w:cs="Times New Roman"/>
        </w:rPr>
        <w:t>.</w:t>
      </w:r>
    </w:p>
    <w:p w:rsidR="00807877" w:rsidRPr="000A313D" w:rsidRDefault="00807877" w:rsidP="00807877">
      <w:pPr>
        <w:spacing w:line="480" w:lineRule="auto"/>
        <w:jc w:val="both"/>
        <w:rPr>
          <w:rFonts w:ascii="Times New Roman" w:hAnsi="Times New Roman" w:cs="Times New Roman"/>
        </w:rPr>
      </w:pPr>
      <w:r w:rsidRPr="000A313D">
        <w:rPr>
          <w:rFonts w:ascii="Times New Roman" w:hAnsi="Times New Roman" w:cs="Times New Roman"/>
        </w:rPr>
        <w:t>Ocean samples</w:t>
      </w:r>
      <w:r>
        <w:rPr>
          <w:rFonts w:ascii="Times New Roman" w:hAnsi="Times New Roman" w:cs="Times New Roman"/>
        </w:rPr>
        <w:t xml:space="preserve"> (</w:t>
      </w:r>
      <w:hyperlink r:id="rId6" w:history="1">
        <w:r w:rsidRPr="00062C18">
          <w:rPr>
            <w:rStyle w:val="Hyperlink"/>
            <w:rFonts w:ascii="Times New Roman" w:hAnsi="Times New Roman" w:cs="Times New Roman"/>
          </w:rPr>
          <w:t>http://www.microb3.eu/osd</w:t>
        </w:r>
      </w:hyperlink>
      <w:r>
        <w:rPr>
          <w:rFonts w:ascii="Times New Roman" w:hAnsi="Times New Roman" w:cs="Times New Roman"/>
        </w:rPr>
        <w:t>)</w:t>
      </w:r>
      <w:r w:rsidRPr="000A313D">
        <w:rPr>
          <w:rFonts w:ascii="Times New Roman" w:hAnsi="Times New Roman" w:cs="Times New Roman"/>
        </w:rPr>
        <w:t xml:space="preserve">: ERR770980, ERR770994, ERR770995, ERR771011, ERR771040, ERR771045, </w:t>
      </w:r>
      <w:proofErr w:type="gramStart"/>
      <w:r w:rsidRPr="000A313D">
        <w:rPr>
          <w:rFonts w:ascii="Times New Roman" w:hAnsi="Times New Roman" w:cs="Times New Roman"/>
        </w:rPr>
        <w:t>ERR771054</w:t>
      </w:r>
      <w:proofErr w:type="gramEnd"/>
      <w:r w:rsidRPr="000A313D">
        <w:rPr>
          <w:rFonts w:ascii="Times New Roman" w:hAnsi="Times New Roman" w:cs="Times New Roman"/>
        </w:rPr>
        <w:t>.</w:t>
      </w:r>
    </w:p>
    <w:p w:rsidR="00807877" w:rsidRPr="000A313D" w:rsidRDefault="00807877" w:rsidP="00807877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0A313D">
        <w:rPr>
          <w:rFonts w:ascii="Times New Roman" w:hAnsi="Times New Roman" w:cs="Times New Roman"/>
        </w:rPr>
        <w:t>Rhizosphere</w:t>
      </w:r>
      <w:proofErr w:type="spellEnd"/>
      <w:r w:rsidRPr="000A313D">
        <w:rPr>
          <w:rFonts w:ascii="Times New Roman" w:hAnsi="Times New Roman" w:cs="Times New Roman"/>
        </w:rPr>
        <w:t xml:space="preserve"> samples</w:t>
      </w:r>
      <w:r>
        <w:rPr>
          <w:rFonts w:ascii="Times New Roman" w:hAnsi="Times New Roman" w:cs="Times New Roman"/>
        </w:rPr>
        <w:t xml:space="preserve"> </w:t>
      </w:r>
      <w:r w:rsidR="00891066" w:rsidRPr="00891066">
        <w:rPr>
          <w:rFonts w:ascii="Times New Roman" w:hAnsi="Times New Roman" w:cs="Times New Roman"/>
        </w:rPr>
        <w:t>[2]</w:t>
      </w:r>
      <w:r w:rsidRPr="000A313D">
        <w:rPr>
          <w:rFonts w:ascii="Times New Roman" w:hAnsi="Times New Roman" w:cs="Times New Roman"/>
        </w:rPr>
        <w:t xml:space="preserve">: SRR606836, SRR606837, SRR606840, SRR606841, SRR606844, </w:t>
      </w:r>
      <w:proofErr w:type="gramStart"/>
      <w:r w:rsidRPr="000A313D">
        <w:rPr>
          <w:rFonts w:ascii="Times New Roman" w:hAnsi="Times New Roman" w:cs="Times New Roman"/>
        </w:rPr>
        <w:t>SRR606845</w:t>
      </w:r>
      <w:proofErr w:type="gramEnd"/>
      <w:r w:rsidRPr="000A313D">
        <w:rPr>
          <w:rFonts w:ascii="Times New Roman" w:hAnsi="Times New Roman" w:cs="Times New Roman"/>
        </w:rPr>
        <w:t>.</w:t>
      </w:r>
    </w:p>
    <w:p w:rsidR="00807877" w:rsidRPr="000A313D" w:rsidRDefault="00807877" w:rsidP="00807877">
      <w:pPr>
        <w:spacing w:line="480" w:lineRule="auto"/>
        <w:jc w:val="both"/>
        <w:rPr>
          <w:rFonts w:ascii="Times New Roman" w:hAnsi="Times New Roman" w:cs="Times New Roman"/>
        </w:rPr>
      </w:pPr>
      <w:r w:rsidRPr="000A313D">
        <w:rPr>
          <w:rFonts w:ascii="Times New Roman" w:hAnsi="Times New Roman" w:cs="Times New Roman"/>
        </w:rPr>
        <w:lastRenderedPageBreak/>
        <w:t>Sediment samples</w:t>
      </w:r>
      <w:r>
        <w:rPr>
          <w:rFonts w:ascii="Times New Roman" w:hAnsi="Times New Roman" w:cs="Times New Roman"/>
        </w:rPr>
        <w:t xml:space="preserve"> </w:t>
      </w:r>
      <w:r w:rsidR="00891066" w:rsidRPr="00891066">
        <w:rPr>
          <w:rFonts w:ascii="Times New Roman" w:hAnsi="Times New Roman" w:cs="Times New Roman"/>
        </w:rPr>
        <w:t>[3]</w:t>
      </w:r>
      <w:r w:rsidRPr="000A313D">
        <w:rPr>
          <w:rFonts w:ascii="Times New Roman" w:hAnsi="Times New Roman" w:cs="Times New Roman"/>
        </w:rPr>
        <w:t>: BP101, BP101, BP120, BP120, BP139, BP139, BP143, BP143, BP155, BP155, BP186, BP186, BP278, BP278, BP444, BP444, BP463, BP463, BP501, BP501.</w:t>
      </w:r>
    </w:p>
    <w:p w:rsidR="00807877" w:rsidRDefault="00807877" w:rsidP="00807877">
      <w:pPr>
        <w:spacing w:line="480" w:lineRule="auto"/>
        <w:jc w:val="both"/>
        <w:rPr>
          <w:rFonts w:ascii="Times New Roman" w:hAnsi="Times New Roman" w:cs="Times New Roman"/>
        </w:rPr>
      </w:pPr>
      <w:r w:rsidRPr="000A313D">
        <w:rPr>
          <w:rFonts w:ascii="Times New Roman" w:hAnsi="Times New Roman" w:cs="Times New Roman"/>
        </w:rPr>
        <w:t>Soil samples</w:t>
      </w:r>
      <w:r>
        <w:rPr>
          <w:rFonts w:ascii="Times New Roman" w:hAnsi="Times New Roman" w:cs="Times New Roman"/>
        </w:rPr>
        <w:t xml:space="preserve"> </w:t>
      </w:r>
      <w:r w:rsidR="00891066" w:rsidRPr="00891066">
        <w:rPr>
          <w:rFonts w:ascii="Times New Roman" w:hAnsi="Times New Roman" w:cs="Times New Roman"/>
        </w:rPr>
        <w:t>[4]</w:t>
      </w:r>
      <w:r w:rsidRPr="000A313D">
        <w:rPr>
          <w:rFonts w:ascii="Times New Roman" w:hAnsi="Times New Roman" w:cs="Times New Roman"/>
        </w:rPr>
        <w:t>: mgm4477803, mgm4477804, mgm4477805, mgm4477807, mgm4477872, mgm4477873, mgm4477874, mgm4477875, mgm4477876, mgm4477877, mgm4477899, mgm4477900, mgm4477901, mgm4477902, mgm4477903, mgm4477904.</w:t>
      </w:r>
    </w:p>
    <w:p w:rsidR="00807877" w:rsidRPr="00DF21BB" w:rsidRDefault="00807877" w:rsidP="00DF21BB">
      <w:pPr>
        <w:spacing w:line="480" w:lineRule="auto"/>
        <w:jc w:val="both"/>
        <w:rPr>
          <w:rFonts w:ascii="Times New Roman" w:hAnsi="Times New Roman" w:cs="Times New Roman"/>
        </w:rPr>
      </w:pPr>
    </w:p>
    <w:p w:rsidR="00E664EE" w:rsidRPr="004818A7" w:rsidRDefault="00B3773A" w:rsidP="00E664EE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4818A7">
        <w:rPr>
          <w:rFonts w:ascii="Times New Roman" w:hAnsi="Times New Roman" w:cs="Times New Roman"/>
          <w:b/>
          <w:sz w:val="24"/>
        </w:rPr>
        <w:t>Reference</w:t>
      </w:r>
      <w:r w:rsidR="008A3C20">
        <w:rPr>
          <w:rFonts w:ascii="Times New Roman" w:hAnsi="Times New Roman" w:cs="Times New Roman"/>
          <w:b/>
          <w:sz w:val="24"/>
        </w:rPr>
        <w:t>s</w:t>
      </w:r>
      <w:bookmarkStart w:id="0" w:name="_GoBack"/>
      <w:bookmarkEnd w:id="0"/>
    </w:p>
    <w:p w:rsidR="0085315A" w:rsidRPr="0085315A" w:rsidRDefault="0085315A" w:rsidP="0085315A">
      <w:pPr>
        <w:pStyle w:val="Bibliography"/>
        <w:rPr>
          <w:rFonts w:ascii="Times New Roman" w:hAnsi="Times New Roman" w:cs="Times New Roman"/>
        </w:rPr>
      </w:pPr>
      <w:proofErr w:type="gramStart"/>
      <w:r w:rsidRPr="0085315A">
        <w:rPr>
          <w:rFonts w:ascii="Times New Roman" w:hAnsi="Times New Roman" w:cs="Times New Roman"/>
        </w:rPr>
        <w:t xml:space="preserve">1. </w:t>
      </w:r>
      <w:r w:rsidRPr="0085315A">
        <w:rPr>
          <w:rFonts w:ascii="Times New Roman" w:hAnsi="Times New Roman" w:cs="Times New Roman"/>
        </w:rPr>
        <w:tab/>
        <w:t>Kong HH, Segre JA with Oh J, Byrd AL, Deming C, Conlan S, NISC Comparative Sequencing Program.</w:t>
      </w:r>
      <w:proofErr w:type="gramEnd"/>
      <w:r w:rsidRPr="0085315A">
        <w:rPr>
          <w:rFonts w:ascii="Times New Roman" w:hAnsi="Times New Roman" w:cs="Times New Roman"/>
        </w:rPr>
        <w:t xml:space="preserve"> Biogeography and individuality shape function in the human skin metagenome. Nature. 2014</w:t>
      </w:r>
      <w:proofErr w:type="gramStart"/>
      <w:r w:rsidRPr="0085315A">
        <w:rPr>
          <w:rFonts w:ascii="Times New Roman" w:hAnsi="Times New Roman" w:cs="Times New Roman"/>
        </w:rPr>
        <w:t>;514</w:t>
      </w:r>
      <w:proofErr w:type="gramEnd"/>
      <w:r w:rsidRPr="0085315A">
        <w:rPr>
          <w:rFonts w:ascii="Times New Roman" w:hAnsi="Times New Roman" w:cs="Times New Roman"/>
        </w:rPr>
        <w:t xml:space="preserve">: 59–64. </w:t>
      </w:r>
    </w:p>
    <w:p w:rsidR="0085315A" w:rsidRPr="0085315A" w:rsidRDefault="0085315A" w:rsidP="0085315A">
      <w:pPr>
        <w:pStyle w:val="Bibliography"/>
        <w:rPr>
          <w:rFonts w:ascii="Times New Roman" w:hAnsi="Times New Roman" w:cs="Times New Roman"/>
        </w:rPr>
      </w:pPr>
      <w:r w:rsidRPr="0085315A">
        <w:rPr>
          <w:rFonts w:ascii="Times New Roman" w:hAnsi="Times New Roman" w:cs="Times New Roman"/>
        </w:rPr>
        <w:t xml:space="preserve">2. </w:t>
      </w:r>
      <w:r w:rsidRPr="0085315A">
        <w:rPr>
          <w:rFonts w:ascii="Times New Roman" w:hAnsi="Times New Roman" w:cs="Times New Roman"/>
        </w:rPr>
        <w:tab/>
        <w:t>Rascovan N, Carbonetto B, Revale S, Reinert MD, Alvarez R, Godeas AM, et al. The PAMPA datasets: a metagenomic survey of microbial communities in Argentinean pampean soils. Microbiome. 2013</w:t>
      </w:r>
      <w:proofErr w:type="gramStart"/>
      <w:r w:rsidRPr="0085315A">
        <w:rPr>
          <w:rFonts w:ascii="Times New Roman" w:hAnsi="Times New Roman" w:cs="Times New Roman"/>
        </w:rPr>
        <w:t>;1</w:t>
      </w:r>
      <w:proofErr w:type="gramEnd"/>
      <w:r w:rsidRPr="0085315A">
        <w:rPr>
          <w:rFonts w:ascii="Times New Roman" w:hAnsi="Times New Roman" w:cs="Times New Roman"/>
        </w:rPr>
        <w:t xml:space="preserve">: 21. </w:t>
      </w:r>
    </w:p>
    <w:p w:rsidR="0085315A" w:rsidRPr="0085315A" w:rsidRDefault="0085315A" w:rsidP="0085315A">
      <w:pPr>
        <w:pStyle w:val="Bibliography"/>
        <w:rPr>
          <w:rFonts w:ascii="Times New Roman" w:hAnsi="Times New Roman" w:cs="Times New Roman"/>
        </w:rPr>
      </w:pPr>
      <w:r w:rsidRPr="0085315A">
        <w:rPr>
          <w:rFonts w:ascii="Times New Roman" w:hAnsi="Times New Roman" w:cs="Times New Roman"/>
        </w:rPr>
        <w:t xml:space="preserve">3. </w:t>
      </w:r>
      <w:r w:rsidRPr="0085315A">
        <w:rPr>
          <w:rFonts w:ascii="Times New Roman" w:hAnsi="Times New Roman" w:cs="Times New Roman"/>
        </w:rPr>
        <w:tab/>
        <w:t xml:space="preserve">Mason OU, Scott NM, Gonzalez A, Robbins-Pianka A, Bælum J, Kimbrel J, et al. Metagenomics reveals sediment microbial community response to Deepwater Horizon oil spill. ISME J. </w:t>
      </w:r>
      <w:r w:rsidR="00871CE2">
        <w:rPr>
          <w:rFonts w:ascii="Times New Roman" w:hAnsi="Times New Roman" w:cs="Times New Roman"/>
        </w:rPr>
        <w:t>2014</w:t>
      </w:r>
      <w:proofErr w:type="gramStart"/>
      <w:r w:rsidR="00871CE2">
        <w:rPr>
          <w:rFonts w:ascii="Times New Roman" w:hAnsi="Times New Roman" w:cs="Times New Roman"/>
        </w:rPr>
        <w:t>;8</w:t>
      </w:r>
      <w:proofErr w:type="gramEnd"/>
      <w:r w:rsidR="00871CE2">
        <w:rPr>
          <w:rFonts w:ascii="Times New Roman" w:hAnsi="Times New Roman" w:cs="Times New Roman"/>
        </w:rPr>
        <w:t xml:space="preserve">: 1464–1475. </w:t>
      </w:r>
    </w:p>
    <w:p w:rsidR="0085315A" w:rsidRPr="0085315A" w:rsidRDefault="0085315A" w:rsidP="0085315A">
      <w:pPr>
        <w:pStyle w:val="Bibliography"/>
        <w:rPr>
          <w:rFonts w:ascii="Times New Roman" w:hAnsi="Times New Roman" w:cs="Times New Roman"/>
        </w:rPr>
      </w:pPr>
      <w:r w:rsidRPr="0085315A">
        <w:rPr>
          <w:rFonts w:ascii="Times New Roman" w:hAnsi="Times New Roman" w:cs="Times New Roman"/>
        </w:rPr>
        <w:t xml:space="preserve">4. </w:t>
      </w:r>
      <w:r w:rsidRPr="0085315A">
        <w:rPr>
          <w:rFonts w:ascii="Times New Roman" w:hAnsi="Times New Roman" w:cs="Times New Roman"/>
        </w:rPr>
        <w:tab/>
        <w:t xml:space="preserve">Fierer N, Leff JW, Adams BJ, Nielsen UN, Bates ST, Lauber CL, et al. Cross-biome metagenomic analyses of soil microbial communities and their functional attributes. Proc Natl Acad Sci. 2012;109: 21390–21395. </w:t>
      </w:r>
    </w:p>
    <w:p w:rsidR="00891FB7" w:rsidRPr="004818A7" w:rsidRDefault="00891FB7" w:rsidP="004818A7">
      <w:pPr>
        <w:spacing w:line="480" w:lineRule="auto"/>
        <w:jc w:val="both"/>
        <w:rPr>
          <w:rFonts w:ascii="Times New Roman" w:hAnsi="Times New Roman" w:cs="Times New Roman"/>
        </w:rPr>
      </w:pPr>
    </w:p>
    <w:sectPr w:rsidR="00891FB7" w:rsidRPr="004818A7" w:rsidSect="006E170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64EE"/>
    <w:rsid w:val="0000472B"/>
    <w:rsid w:val="00006FD9"/>
    <w:rsid w:val="00017264"/>
    <w:rsid w:val="000204C8"/>
    <w:rsid w:val="0002376B"/>
    <w:rsid w:val="00030332"/>
    <w:rsid w:val="00035D88"/>
    <w:rsid w:val="00044C4A"/>
    <w:rsid w:val="0005113F"/>
    <w:rsid w:val="000549EB"/>
    <w:rsid w:val="00054CB3"/>
    <w:rsid w:val="0006514E"/>
    <w:rsid w:val="00066A85"/>
    <w:rsid w:val="000710FE"/>
    <w:rsid w:val="000803CC"/>
    <w:rsid w:val="000926D7"/>
    <w:rsid w:val="000944B2"/>
    <w:rsid w:val="00094526"/>
    <w:rsid w:val="000949A4"/>
    <w:rsid w:val="000A3CC1"/>
    <w:rsid w:val="000A4ED4"/>
    <w:rsid w:val="000A604A"/>
    <w:rsid w:val="000A731F"/>
    <w:rsid w:val="000B34F5"/>
    <w:rsid w:val="000B3833"/>
    <w:rsid w:val="000C2408"/>
    <w:rsid w:val="000C3988"/>
    <w:rsid w:val="000C656B"/>
    <w:rsid w:val="000D09B9"/>
    <w:rsid w:val="000D3D08"/>
    <w:rsid w:val="000D42F7"/>
    <w:rsid w:val="000D63A9"/>
    <w:rsid w:val="000D67BF"/>
    <w:rsid w:val="000E0C9C"/>
    <w:rsid w:val="000E4614"/>
    <w:rsid w:val="000E4BE5"/>
    <w:rsid w:val="000E5AFD"/>
    <w:rsid w:val="000F30F3"/>
    <w:rsid w:val="00114333"/>
    <w:rsid w:val="001256B0"/>
    <w:rsid w:val="00126D04"/>
    <w:rsid w:val="00151309"/>
    <w:rsid w:val="00157AC0"/>
    <w:rsid w:val="00166492"/>
    <w:rsid w:val="00170FA2"/>
    <w:rsid w:val="0017319A"/>
    <w:rsid w:val="00187E1B"/>
    <w:rsid w:val="0019736D"/>
    <w:rsid w:val="001A2778"/>
    <w:rsid w:val="001A691B"/>
    <w:rsid w:val="001B02C3"/>
    <w:rsid w:val="001E2E4C"/>
    <w:rsid w:val="002141B6"/>
    <w:rsid w:val="00223D95"/>
    <w:rsid w:val="0023597B"/>
    <w:rsid w:val="002471F7"/>
    <w:rsid w:val="00253B27"/>
    <w:rsid w:val="00253FB9"/>
    <w:rsid w:val="00267C18"/>
    <w:rsid w:val="00271721"/>
    <w:rsid w:val="0027229B"/>
    <w:rsid w:val="00281FD2"/>
    <w:rsid w:val="00283ABF"/>
    <w:rsid w:val="00285A96"/>
    <w:rsid w:val="00295AE0"/>
    <w:rsid w:val="002A0BC4"/>
    <w:rsid w:val="002A52FF"/>
    <w:rsid w:val="002B4ADC"/>
    <w:rsid w:val="002C68D4"/>
    <w:rsid w:val="002C6AD3"/>
    <w:rsid w:val="002D3E48"/>
    <w:rsid w:val="002E24F6"/>
    <w:rsid w:val="002E7FA9"/>
    <w:rsid w:val="00310CF8"/>
    <w:rsid w:val="003176C6"/>
    <w:rsid w:val="00323D4B"/>
    <w:rsid w:val="00326160"/>
    <w:rsid w:val="00327A20"/>
    <w:rsid w:val="00335C8E"/>
    <w:rsid w:val="003401C7"/>
    <w:rsid w:val="00355450"/>
    <w:rsid w:val="003568E7"/>
    <w:rsid w:val="00356E5E"/>
    <w:rsid w:val="003600A8"/>
    <w:rsid w:val="0036481B"/>
    <w:rsid w:val="00367A2F"/>
    <w:rsid w:val="00376B62"/>
    <w:rsid w:val="0038346D"/>
    <w:rsid w:val="00385006"/>
    <w:rsid w:val="00394843"/>
    <w:rsid w:val="003A147A"/>
    <w:rsid w:val="003A28AD"/>
    <w:rsid w:val="003A33B0"/>
    <w:rsid w:val="003A3686"/>
    <w:rsid w:val="003A52C5"/>
    <w:rsid w:val="003B5E5E"/>
    <w:rsid w:val="003B674B"/>
    <w:rsid w:val="003C7BCF"/>
    <w:rsid w:val="003D101D"/>
    <w:rsid w:val="003E196C"/>
    <w:rsid w:val="003E1FC2"/>
    <w:rsid w:val="003E25D5"/>
    <w:rsid w:val="003E37C3"/>
    <w:rsid w:val="003E65B3"/>
    <w:rsid w:val="003F1B6D"/>
    <w:rsid w:val="003F45D4"/>
    <w:rsid w:val="003F661B"/>
    <w:rsid w:val="0042176C"/>
    <w:rsid w:val="004411B3"/>
    <w:rsid w:val="004414D2"/>
    <w:rsid w:val="00445926"/>
    <w:rsid w:val="00455C16"/>
    <w:rsid w:val="004726FA"/>
    <w:rsid w:val="00473CD1"/>
    <w:rsid w:val="0047726F"/>
    <w:rsid w:val="004818A7"/>
    <w:rsid w:val="00483013"/>
    <w:rsid w:val="0048308B"/>
    <w:rsid w:val="00484CE0"/>
    <w:rsid w:val="0049324E"/>
    <w:rsid w:val="004B585E"/>
    <w:rsid w:val="004B7534"/>
    <w:rsid w:val="004C3B0C"/>
    <w:rsid w:val="004E0838"/>
    <w:rsid w:val="004F3B5B"/>
    <w:rsid w:val="004F3F48"/>
    <w:rsid w:val="00504713"/>
    <w:rsid w:val="00510675"/>
    <w:rsid w:val="0051787F"/>
    <w:rsid w:val="00521B27"/>
    <w:rsid w:val="00522EE5"/>
    <w:rsid w:val="0052490D"/>
    <w:rsid w:val="00527183"/>
    <w:rsid w:val="005302E8"/>
    <w:rsid w:val="00532970"/>
    <w:rsid w:val="00535283"/>
    <w:rsid w:val="00547E60"/>
    <w:rsid w:val="00554754"/>
    <w:rsid w:val="00580333"/>
    <w:rsid w:val="00580BDE"/>
    <w:rsid w:val="005914D8"/>
    <w:rsid w:val="005A4F44"/>
    <w:rsid w:val="005B3DB4"/>
    <w:rsid w:val="005B4E99"/>
    <w:rsid w:val="005D4852"/>
    <w:rsid w:val="005D6BC9"/>
    <w:rsid w:val="005F2094"/>
    <w:rsid w:val="005F34AF"/>
    <w:rsid w:val="00601BFD"/>
    <w:rsid w:val="006264D1"/>
    <w:rsid w:val="006269EA"/>
    <w:rsid w:val="00626D6F"/>
    <w:rsid w:val="00637756"/>
    <w:rsid w:val="00666F56"/>
    <w:rsid w:val="00672F24"/>
    <w:rsid w:val="00673718"/>
    <w:rsid w:val="00675003"/>
    <w:rsid w:val="00680011"/>
    <w:rsid w:val="006822BB"/>
    <w:rsid w:val="00686B67"/>
    <w:rsid w:val="00697A56"/>
    <w:rsid w:val="006A36D3"/>
    <w:rsid w:val="006A564B"/>
    <w:rsid w:val="006B0951"/>
    <w:rsid w:val="006B4068"/>
    <w:rsid w:val="006C01A0"/>
    <w:rsid w:val="006C0A95"/>
    <w:rsid w:val="006C4F66"/>
    <w:rsid w:val="006C620A"/>
    <w:rsid w:val="006C6D1B"/>
    <w:rsid w:val="006D26B3"/>
    <w:rsid w:val="006E0B8B"/>
    <w:rsid w:val="006E170B"/>
    <w:rsid w:val="006E1E00"/>
    <w:rsid w:val="006E3954"/>
    <w:rsid w:val="006F1DC7"/>
    <w:rsid w:val="0070440A"/>
    <w:rsid w:val="00707349"/>
    <w:rsid w:val="00712739"/>
    <w:rsid w:val="00712A02"/>
    <w:rsid w:val="00713692"/>
    <w:rsid w:val="007161DE"/>
    <w:rsid w:val="00723C9D"/>
    <w:rsid w:val="00726156"/>
    <w:rsid w:val="00726585"/>
    <w:rsid w:val="00732DDA"/>
    <w:rsid w:val="00744CDC"/>
    <w:rsid w:val="0074719D"/>
    <w:rsid w:val="007524AB"/>
    <w:rsid w:val="00752D6B"/>
    <w:rsid w:val="007564DB"/>
    <w:rsid w:val="007648EC"/>
    <w:rsid w:val="0077002E"/>
    <w:rsid w:val="0077247D"/>
    <w:rsid w:val="0078185F"/>
    <w:rsid w:val="0078615F"/>
    <w:rsid w:val="00791C43"/>
    <w:rsid w:val="00794035"/>
    <w:rsid w:val="00797BA8"/>
    <w:rsid w:val="007A2034"/>
    <w:rsid w:val="007C0C7A"/>
    <w:rsid w:val="007C608A"/>
    <w:rsid w:val="007C700F"/>
    <w:rsid w:val="007C7F34"/>
    <w:rsid w:val="007D50DC"/>
    <w:rsid w:val="007E1CC4"/>
    <w:rsid w:val="007E1FFE"/>
    <w:rsid w:val="007E3D93"/>
    <w:rsid w:val="00807877"/>
    <w:rsid w:val="00811B31"/>
    <w:rsid w:val="00813E85"/>
    <w:rsid w:val="00835CE9"/>
    <w:rsid w:val="00852D83"/>
    <w:rsid w:val="0085315A"/>
    <w:rsid w:val="00871CE2"/>
    <w:rsid w:val="00882012"/>
    <w:rsid w:val="008833B1"/>
    <w:rsid w:val="008847B3"/>
    <w:rsid w:val="008869DE"/>
    <w:rsid w:val="00886BC9"/>
    <w:rsid w:val="00891066"/>
    <w:rsid w:val="00891FB7"/>
    <w:rsid w:val="00896E36"/>
    <w:rsid w:val="008A16A1"/>
    <w:rsid w:val="008A23CE"/>
    <w:rsid w:val="008A3AD2"/>
    <w:rsid w:val="008A3C20"/>
    <w:rsid w:val="008A56F7"/>
    <w:rsid w:val="008A75D0"/>
    <w:rsid w:val="008B1F61"/>
    <w:rsid w:val="008B75D4"/>
    <w:rsid w:val="008C2F13"/>
    <w:rsid w:val="008C78C2"/>
    <w:rsid w:val="008D314D"/>
    <w:rsid w:val="008E1294"/>
    <w:rsid w:val="008E1E41"/>
    <w:rsid w:val="008E59E8"/>
    <w:rsid w:val="008E6407"/>
    <w:rsid w:val="008F0C90"/>
    <w:rsid w:val="008F1555"/>
    <w:rsid w:val="008F2D58"/>
    <w:rsid w:val="008F36F6"/>
    <w:rsid w:val="008F5EFA"/>
    <w:rsid w:val="008F756E"/>
    <w:rsid w:val="00903C92"/>
    <w:rsid w:val="00904047"/>
    <w:rsid w:val="00905B86"/>
    <w:rsid w:val="0091380B"/>
    <w:rsid w:val="00913B7F"/>
    <w:rsid w:val="00914133"/>
    <w:rsid w:val="00920923"/>
    <w:rsid w:val="00922EFA"/>
    <w:rsid w:val="00934C8D"/>
    <w:rsid w:val="00935346"/>
    <w:rsid w:val="009421A6"/>
    <w:rsid w:val="00942BE3"/>
    <w:rsid w:val="00944ABA"/>
    <w:rsid w:val="00946648"/>
    <w:rsid w:val="00947898"/>
    <w:rsid w:val="00954BCC"/>
    <w:rsid w:val="00957878"/>
    <w:rsid w:val="00960264"/>
    <w:rsid w:val="00960B7B"/>
    <w:rsid w:val="00971040"/>
    <w:rsid w:val="00985D91"/>
    <w:rsid w:val="00990744"/>
    <w:rsid w:val="00992FF5"/>
    <w:rsid w:val="009937CC"/>
    <w:rsid w:val="00995288"/>
    <w:rsid w:val="009A2951"/>
    <w:rsid w:val="009A30E4"/>
    <w:rsid w:val="009A36B1"/>
    <w:rsid w:val="009B0A06"/>
    <w:rsid w:val="009B5390"/>
    <w:rsid w:val="009D0672"/>
    <w:rsid w:val="009E6997"/>
    <w:rsid w:val="009E709C"/>
    <w:rsid w:val="00A213BB"/>
    <w:rsid w:val="00A21916"/>
    <w:rsid w:val="00A307E8"/>
    <w:rsid w:val="00A3435D"/>
    <w:rsid w:val="00A50E94"/>
    <w:rsid w:val="00A84F20"/>
    <w:rsid w:val="00A91C9C"/>
    <w:rsid w:val="00A97532"/>
    <w:rsid w:val="00AA27F3"/>
    <w:rsid w:val="00AC2CC1"/>
    <w:rsid w:val="00AD5F2D"/>
    <w:rsid w:val="00AE6761"/>
    <w:rsid w:val="00AF1A44"/>
    <w:rsid w:val="00AF4272"/>
    <w:rsid w:val="00AF52AB"/>
    <w:rsid w:val="00AF7CD5"/>
    <w:rsid w:val="00AF7DF7"/>
    <w:rsid w:val="00B17517"/>
    <w:rsid w:val="00B222F1"/>
    <w:rsid w:val="00B24540"/>
    <w:rsid w:val="00B37305"/>
    <w:rsid w:val="00B3773A"/>
    <w:rsid w:val="00B6058C"/>
    <w:rsid w:val="00B75787"/>
    <w:rsid w:val="00B75878"/>
    <w:rsid w:val="00B81E8B"/>
    <w:rsid w:val="00B8421D"/>
    <w:rsid w:val="00BB1A84"/>
    <w:rsid w:val="00BB6679"/>
    <w:rsid w:val="00BD25E8"/>
    <w:rsid w:val="00BD5812"/>
    <w:rsid w:val="00C1393A"/>
    <w:rsid w:val="00C17CAF"/>
    <w:rsid w:val="00C24EC8"/>
    <w:rsid w:val="00C26606"/>
    <w:rsid w:val="00C27E31"/>
    <w:rsid w:val="00C37BA9"/>
    <w:rsid w:val="00C41001"/>
    <w:rsid w:val="00C4123A"/>
    <w:rsid w:val="00C435C8"/>
    <w:rsid w:val="00C43D58"/>
    <w:rsid w:val="00C54730"/>
    <w:rsid w:val="00C642DE"/>
    <w:rsid w:val="00C753A4"/>
    <w:rsid w:val="00C80DFF"/>
    <w:rsid w:val="00C81062"/>
    <w:rsid w:val="00C90113"/>
    <w:rsid w:val="00C9427A"/>
    <w:rsid w:val="00CA6978"/>
    <w:rsid w:val="00CB1A37"/>
    <w:rsid w:val="00CB2D21"/>
    <w:rsid w:val="00CB6B6C"/>
    <w:rsid w:val="00CC1D11"/>
    <w:rsid w:val="00CC3BAE"/>
    <w:rsid w:val="00CC4866"/>
    <w:rsid w:val="00CC4A3C"/>
    <w:rsid w:val="00CD3E00"/>
    <w:rsid w:val="00CD5CAC"/>
    <w:rsid w:val="00D166C0"/>
    <w:rsid w:val="00D245D9"/>
    <w:rsid w:val="00D324AE"/>
    <w:rsid w:val="00D42803"/>
    <w:rsid w:val="00D648B2"/>
    <w:rsid w:val="00D65E46"/>
    <w:rsid w:val="00D72015"/>
    <w:rsid w:val="00D726A5"/>
    <w:rsid w:val="00D74AB6"/>
    <w:rsid w:val="00D75CCB"/>
    <w:rsid w:val="00D86980"/>
    <w:rsid w:val="00DB3B6D"/>
    <w:rsid w:val="00DC3C60"/>
    <w:rsid w:val="00DC4216"/>
    <w:rsid w:val="00DD698D"/>
    <w:rsid w:val="00DE375D"/>
    <w:rsid w:val="00DF0868"/>
    <w:rsid w:val="00DF21BB"/>
    <w:rsid w:val="00E02F21"/>
    <w:rsid w:val="00E06A41"/>
    <w:rsid w:val="00E11FEA"/>
    <w:rsid w:val="00E24B0A"/>
    <w:rsid w:val="00E250C8"/>
    <w:rsid w:val="00E450D3"/>
    <w:rsid w:val="00E50334"/>
    <w:rsid w:val="00E6286E"/>
    <w:rsid w:val="00E664EE"/>
    <w:rsid w:val="00E70241"/>
    <w:rsid w:val="00E7159E"/>
    <w:rsid w:val="00E7202F"/>
    <w:rsid w:val="00E72308"/>
    <w:rsid w:val="00E7480F"/>
    <w:rsid w:val="00E90EBD"/>
    <w:rsid w:val="00E91AFB"/>
    <w:rsid w:val="00E9752C"/>
    <w:rsid w:val="00EA39A6"/>
    <w:rsid w:val="00EB2E78"/>
    <w:rsid w:val="00EB4B54"/>
    <w:rsid w:val="00ED5AF3"/>
    <w:rsid w:val="00EE7EB1"/>
    <w:rsid w:val="00EF31AD"/>
    <w:rsid w:val="00F00018"/>
    <w:rsid w:val="00F018AF"/>
    <w:rsid w:val="00F02CC5"/>
    <w:rsid w:val="00F0368F"/>
    <w:rsid w:val="00F06636"/>
    <w:rsid w:val="00F24680"/>
    <w:rsid w:val="00F34D08"/>
    <w:rsid w:val="00F37E34"/>
    <w:rsid w:val="00F4169C"/>
    <w:rsid w:val="00F42FBA"/>
    <w:rsid w:val="00F457BB"/>
    <w:rsid w:val="00F610CA"/>
    <w:rsid w:val="00F75158"/>
    <w:rsid w:val="00F7541B"/>
    <w:rsid w:val="00F81898"/>
    <w:rsid w:val="00F82F38"/>
    <w:rsid w:val="00F83BD8"/>
    <w:rsid w:val="00F904EF"/>
    <w:rsid w:val="00F91B2E"/>
    <w:rsid w:val="00F936D1"/>
    <w:rsid w:val="00F95010"/>
    <w:rsid w:val="00FA04D6"/>
    <w:rsid w:val="00FA20BD"/>
    <w:rsid w:val="00FB34ED"/>
    <w:rsid w:val="00FD4337"/>
    <w:rsid w:val="00FF264B"/>
    <w:rsid w:val="00FF68A8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6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4E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E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91FB7"/>
    <w:pPr>
      <w:tabs>
        <w:tab w:val="left" w:pos="504"/>
      </w:tabs>
      <w:spacing w:after="240" w:line="240" w:lineRule="auto"/>
      <w:ind w:left="504" w:hanging="504"/>
    </w:pPr>
  </w:style>
  <w:style w:type="paragraph" w:styleId="NormalWeb">
    <w:name w:val="Normal (Web)"/>
    <w:basedOn w:val="Normal"/>
    <w:uiPriority w:val="99"/>
    <w:semiHidden/>
    <w:unhideWhenUsed/>
    <w:rsid w:val="008B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6E170B"/>
  </w:style>
  <w:style w:type="character" w:styleId="Hyperlink">
    <w:name w:val="Hyperlink"/>
    <w:basedOn w:val="DefaultParagraphFont"/>
    <w:uiPriority w:val="99"/>
    <w:unhideWhenUsed/>
    <w:rsid w:val="008F1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rob3.eu/osd" TargetMode="External"/><Relationship Id="rId5" Type="http://schemas.openxmlformats.org/officeDocument/2006/relationships/hyperlink" Target="http://www.hmpdac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26A4B-DD09-4AB6-BFAD-F545943B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wugx</dc:creator>
  <cp:keywords/>
  <dc:description/>
  <cp:lastModifiedBy>Guangxi Wu</cp:lastModifiedBy>
  <cp:revision>401</cp:revision>
  <dcterms:created xsi:type="dcterms:W3CDTF">2015-04-29T12:48:00Z</dcterms:created>
  <dcterms:modified xsi:type="dcterms:W3CDTF">2015-10-02T18:40:00Z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zotero-version="4.0.28.6"&gt;&lt;session id="UALtBrEI"/&gt;&lt;style id="http://www.zotero.org/styles/plos-genetics" hasBibliography="1" bibliographyStyleHasBeenSet="1"/&gt;&lt;prefs&gt;&lt;pref name="fieldType" value="Field"/&gt;&lt;pref name="storeReferences" </vt:lpwstr>
  </property>
  <property fmtid="{D5CDD505-2E9C-101B-9397-08002B2CF9AE}" pid="3" name="ZOTERO_PREF_2">
    <vt:lpwstr>value="true"/&gt;&lt;pref name="automaticJournalAbbreviations" value="true"/&gt;&lt;pref name="noteType" value="0"/&gt;&lt;/prefs&gt;&lt;/data&gt;</vt:lpwstr>
  </property>
</Properties>
</file>