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A" w:rsidRPr="008A64E3" w:rsidRDefault="00B57EB1" w:rsidP="00CC12BC">
      <w:pPr>
        <w:outlineLvl w:val="0"/>
        <w:rPr>
          <w:rFonts w:ascii="Times New Roman" w:hAnsi="Times New Roman" w:cs="Times New Roman"/>
          <w:b/>
        </w:rPr>
      </w:pPr>
      <w:r w:rsidRPr="008A64E3">
        <w:rPr>
          <w:rFonts w:ascii="Times New Roman" w:hAnsi="Times New Roman" w:cs="Times New Roman"/>
          <w:b/>
        </w:rPr>
        <w:t>Table S</w:t>
      </w:r>
      <w:r w:rsidR="00FA6FE3" w:rsidRPr="008A64E3">
        <w:rPr>
          <w:rFonts w:ascii="Times New Roman" w:hAnsi="Times New Roman" w:cs="Times New Roman"/>
          <w:b/>
        </w:rPr>
        <w:t>2</w:t>
      </w:r>
      <w:r w:rsidRPr="008A64E3">
        <w:rPr>
          <w:rFonts w:ascii="Times New Roman" w:hAnsi="Times New Roman" w:cs="Times New Roman"/>
          <w:b/>
        </w:rPr>
        <w:t xml:space="preserve">. </w:t>
      </w:r>
      <w:proofErr w:type="gramStart"/>
      <w:r w:rsidRPr="008A64E3">
        <w:rPr>
          <w:rFonts w:ascii="Times New Roman" w:hAnsi="Times New Roman" w:cs="Times New Roman"/>
          <w:b/>
        </w:rPr>
        <w:t>Paramete</w:t>
      </w:r>
      <w:r w:rsidR="005B1C6B" w:rsidRPr="008A64E3">
        <w:rPr>
          <w:rFonts w:ascii="Times New Roman" w:hAnsi="Times New Roman" w:cs="Times New Roman"/>
          <w:b/>
        </w:rPr>
        <w:t>r analysis of knockdown</w:t>
      </w:r>
      <w:r w:rsidR="002C6AF2" w:rsidRPr="008A64E3">
        <w:rPr>
          <w:rFonts w:ascii="Times New Roman" w:hAnsi="Times New Roman" w:cs="Times New Roman"/>
          <w:b/>
        </w:rPr>
        <w:t>s</w:t>
      </w:r>
      <w:r w:rsidR="005B1C6B" w:rsidRPr="008A64E3">
        <w:rPr>
          <w:rFonts w:ascii="Times New Roman" w:hAnsi="Times New Roman" w:cs="Times New Roman"/>
          <w:b/>
        </w:rPr>
        <w:t xml:space="preserve"> in </w:t>
      </w:r>
      <w:r w:rsidRPr="008A64E3">
        <w:rPr>
          <w:rFonts w:ascii="Times New Roman" w:hAnsi="Times New Roman" w:cs="Times New Roman"/>
          <w:b/>
        </w:rPr>
        <w:t>3</w:t>
      </w:r>
      <w:r w:rsidR="005B1C6B" w:rsidRPr="008A64E3">
        <w:rPr>
          <w:rFonts w:ascii="Times New Roman" w:hAnsi="Times New Roman" w:cs="Times New Roman"/>
          <w:b/>
        </w:rPr>
        <w:t>T3</w:t>
      </w:r>
      <w:r w:rsidR="00C83512" w:rsidRPr="008A64E3">
        <w:rPr>
          <w:rFonts w:ascii="Times New Roman" w:hAnsi="Times New Roman" w:cs="Times New Roman"/>
          <w:b/>
        </w:rPr>
        <w:t>-L1</w:t>
      </w:r>
      <w:r w:rsidRPr="008A64E3">
        <w:rPr>
          <w:rFonts w:ascii="Times New Roman" w:hAnsi="Times New Roman" w:cs="Times New Roman"/>
          <w:b/>
        </w:rPr>
        <w:t xml:space="preserve"> cells.</w:t>
      </w:r>
      <w:proofErr w:type="gramEnd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01"/>
        <w:gridCol w:w="1547"/>
        <w:gridCol w:w="1877"/>
        <w:gridCol w:w="1533"/>
        <w:gridCol w:w="1437"/>
        <w:gridCol w:w="1316"/>
      </w:tblGrid>
      <w:tr w:rsidR="002D1FE1" w:rsidRPr="008A64E3" w:rsidTr="00A0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63249A" w:rsidRPr="008A64E3" w:rsidRDefault="002D1FE1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8A64E3">
              <w:rPr>
                <w:rFonts w:ascii="Times New Roman" w:hAnsi="Times New Roman" w:cs="Times New Roman"/>
              </w:rPr>
              <w:t>Gene</w:t>
            </w:r>
          </w:p>
          <w:p w:rsidR="002D1FE1" w:rsidRPr="008A64E3" w:rsidRDefault="002D1FE1">
            <w:pPr>
              <w:rPr>
                <w:rFonts w:ascii="Times New Roman" w:hAnsi="Times New Roman" w:cs="Times New Roman"/>
                <w:b w:val="0"/>
              </w:rPr>
            </w:pPr>
            <w:r w:rsidRPr="008A64E3">
              <w:rPr>
                <w:rFonts w:ascii="Times New Roman" w:hAnsi="Times New Roman" w:cs="Times New Roman"/>
              </w:rPr>
              <w:t xml:space="preserve"> KD</w:t>
            </w:r>
          </w:p>
        </w:tc>
        <w:tc>
          <w:tcPr>
            <w:tcW w:w="1547" w:type="dxa"/>
          </w:tcPr>
          <w:p w:rsidR="002D1FE1" w:rsidRPr="008A64E3" w:rsidRDefault="002D1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A64E3">
              <w:rPr>
                <w:rFonts w:ascii="Times New Roman" w:hAnsi="Times New Roman" w:cs="Times New Roman"/>
              </w:rPr>
              <w:t>Period (hr)</w:t>
            </w:r>
          </w:p>
        </w:tc>
        <w:tc>
          <w:tcPr>
            <w:tcW w:w="1877" w:type="dxa"/>
          </w:tcPr>
          <w:p w:rsidR="002D1FE1" w:rsidRPr="008A64E3" w:rsidRDefault="002D1FE1" w:rsidP="002D1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A64E3">
              <w:rPr>
                <w:rFonts w:ascii="Times New Roman" w:hAnsi="Times New Roman" w:cs="Times New Roman"/>
              </w:rPr>
              <w:t>Amplitude</w:t>
            </w:r>
          </w:p>
        </w:tc>
        <w:tc>
          <w:tcPr>
            <w:tcW w:w="1533" w:type="dxa"/>
          </w:tcPr>
          <w:p w:rsidR="002D1FE1" w:rsidRPr="008A64E3" w:rsidRDefault="002D1FE1" w:rsidP="004D0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 xml:space="preserve">Goodness of </w:t>
            </w:r>
          </w:p>
          <w:p w:rsidR="002D1FE1" w:rsidRPr="008A64E3" w:rsidRDefault="002D1FE1" w:rsidP="004D0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A64E3">
              <w:rPr>
                <w:rFonts w:ascii="Times New Roman" w:hAnsi="Times New Roman" w:cs="Times New Roman"/>
              </w:rPr>
              <w:t>fit</w:t>
            </w:r>
            <w:proofErr w:type="gramEnd"/>
            <w:r w:rsidRPr="008A64E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37" w:type="dxa"/>
          </w:tcPr>
          <w:p w:rsidR="002D1FE1" w:rsidRPr="008A64E3" w:rsidRDefault="002D1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 xml:space="preserve">Damping </w:t>
            </w:r>
          </w:p>
          <w:p w:rsidR="002D1FE1" w:rsidRPr="008A64E3" w:rsidRDefault="002D1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1316" w:type="dxa"/>
          </w:tcPr>
          <w:p w:rsidR="002D1FE1" w:rsidRPr="008A64E3" w:rsidRDefault="002D1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A64E3">
              <w:rPr>
                <w:rFonts w:ascii="Times New Roman" w:hAnsi="Times New Roman" w:cs="Times New Roman"/>
              </w:rPr>
              <w:t>Phenotype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>
            <w:pPr>
              <w:rPr>
                <w:rFonts w:ascii="Times New Roman" w:hAnsi="Times New Roman" w:cs="Times New Roman"/>
                <w:b w:val="0"/>
              </w:rPr>
            </w:pPr>
            <w:r w:rsidRPr="008A64E3">
              <w:rPr>
                <w:rFonts w:ascii="Times New Roman" w:hAnsi="Times New Roman" w:cs="Times New Roman"/>
                <w:b w:val="0"/>
              </w:rPr>
              <w:t>NS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0C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 xml:space="preserve">25.32 ± 0.27 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255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1139.59 ± 48.95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92.30 ± 1.82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BB2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Bmal1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26.38 ± 0.46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388.21 ± 77.93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67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64E3">
              <w:rPr>
                <w:rFonts w:ascii="Times New Roman" w:hAnsi="Times New Roman" w:cs="Times New Roman"/>
                <w:color w:val="000000" w:themeColor="text1"/>
              </w:rPr>
              <w:t>78.33 ± 5.35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BB2F76" w:rsidP="00BB2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0.05 ± 0.00*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RD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Bmal2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25.48 ± 0.18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9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1043.62 ± 88.84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84.11 ± 2.25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BB2F76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Clock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31.13 ± 8.84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145.02 ± 37.03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73.82 ± 4.86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BB2F76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0.04 ± 0.01*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RD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Npas2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25.38 ± 0.35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9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1011.03 ± 46.96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86.99 ± 7.22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BB2F76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Cry1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25.98 ± 0.35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548.80 ± 64.79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76.60 ± 2.94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716174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0.04 ± 0.01*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RD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Cry2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26.08 ± 0.35</w:t>
            </w:r>
            <w:r w:rsidR="00716174" w:rsidRPr="008A64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901.21 ± 196.81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85.42 ± 8.46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716174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Long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Per1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25.78 ± 0.35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885.64 ± 129.13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92.39 ± 0.61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716174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Per2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25.27 ± 0.00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810.29 ± 14.77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90.48 ± 1.08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716174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Per3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24.57 ± 0.18</w:t>
            </w:r>
            <w:r w:rsidR="00716174" w:rsidRPr="008A64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958.51 ± 105.09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88.32 ± 0.15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716174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Short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Fbxl3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25.98 ± 0.17</w:t>
            </w:r>
            <w:r w:rsidR="002E5669" w:rsidRPr="008A64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255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1173.21 ± 76.68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90.37 ± 2.53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2E5669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 xml:space="preserve">0.03 ± 0.00 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Long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Nr1d1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25.38 ± 0.35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25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1235.21 ± 68.56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86.99 ± 7.22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2E5669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WT</w:t>
            </w:r>
          </w:p>
        </w:tc>
      </w:tr>
      <w:tr w:rsidR="002D1FE1" w:rsidRPr="008A64E3" w:rsidTr="00A0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Nr1d2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CD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24.67 ± 0.00</w:t>
            </w:r>
            <w:r w:rsidR="002E5669" w:rsidRPr="008A64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255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1715.94 ± 209.78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89.83 ± 1.20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2E5669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0.02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Short</w:t>
            </w:r>
          </w:p>
        </w:tc>
      </w:tr>
      <w:tr w:rsidR="002D1FE1" w:rsidRPr="008A64E3" w:rsidTr="00A0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shd w:val="clear" w:color="auto" w:fill="auto"/>
          </w:tcPr>
          <w:p w:rsidR="002D1FE1" w:rsidRPr="008A64E3" w:rsidRDefault="002D1FE1" w:rsidP="00A20D7A">
            <w:pPr>
              <w:rPr>
                <w:rFonts w:ascii="Times New Roman" w:hAnsi="Times New Roman" w:cs="Times New Roman"/>
                <w:b w:val="0"/>
                <w:i/>
              </w:rPr>
            </w:pPr>
            <w:r w:rsidRPr="008A64E3">
              <w:rPr>
                <w:rFonts w:ascii="Times New Roman" w:hAnsi="Times New Roman" w:cs="Times New Roman"/>
                <w:b w:val="0"/>
                <w:i/>
              </w:rPr>
              <w:t>E4bp4</w:t>
            </w:r>
          </w:p>
        </w:tc>
        <w:tc>
          <w:tcPr>
            <w:tcW w:w="1547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25.27 ± 0.31</w:t>
            </w:r>
          </w:p>
        </w:tc>
        <w:tc>
          <w:tcPr>
            <w:tcW w:w="1877" w:type="dxa"/>
            <w:shd w:val="clear" w:color="auto" w:fill="auto"/>
          </w:tcPr>
          <w:p w:rsidR="002D1FE1" w:rsidRPr="008A64E3" w:rsidRDefault="002D1FE1" w:rsidP="001C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576.54 ± 151.48</w:t>
            </w:r>
            <w:r w:rsidR="002E5669" w:rsidRPr="008A64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3" w:type="dxa"/>
            <w:shd w:val="clear" w:color="auto" w:fill="auto"/>
          </w:tcPr>
          <w:p w:rsidR="002D1FE1" w:rsidRPr="008A64E3" w:rsidRDefault="002D1FE1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86.65 ± 2.93</w:t>
            </w:r>
          </w:p>
        </w:tc>
        <w:tc>
          <w:tcPr>
            <w:tcW w:w="1437" w:type="dxa"/>
            <w:shd w:val="clear" w:color="auto" w:fill="auto"/>
          </w:tcPr>
          <w:p w:rsidR="002D1FE1" w:rsidRPr="008A64E3" w:rsidRDefault="002E5669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0.03 ± 0.00</w:t>
            </w:r>
          </w:p>
        </w:tc>
        <w:tc>
          <w:tcPr>
            <w:tcW w:w="1316" w:type="dxa"/>
            <w:shd w:val="clear" w:color="auto" w:fill="auto"/>
          </w:tcPr>
          <w:p w:rsidR="002D1FE1" w:rsidRPr="008A64E3" w:rsidRDefault="002D1FE1" w:rsidP="00DF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4E3">
              <w:rPr>
                <w:rFonts w:ascii="Times New Roman" w:hAnsi="Times New Roman" w:cs="Times New Roman"/>
              </w:rPr>
              <w:t>LA</w:t>
            </w:r>
          </w:p>
        </w:tc>
      </w:tr>
      <w:bookmarkEnd w:id="0"/>
    </w:tbl>
    <w:p w:rsidR="00B57EB1" w:rsidRPr="008A64E3" w:rsidRDefault="00B57EB1">
      <w:pPr>
        <w:rPr>
          <w:rFonts w:ascii="Times New Roman" w:hAnsi="Times New Roman" w:cs="Times New Roman"/>
        </w:rPr>
      </w:pPr>
    </w:p>
    <w:p w:rsidR="00AC62F2" w:rsidRPr="008A64E3" w:rsidRDefault="00AC62F2" w:rsidP="00AC62F2">
      <w:pPr>
        <w:spacing w:after="0"/>
        <w:rPr>
          <w:rFonts w:ascii="Times New Roman" w:hAnsi="Times New Roman" w:cs="Times New Roman"/>
        </w:rPr>
      </w:pPr>
      <w:r w:rsidRPr="008A64E3">
        <w:rPr>
          <w:rFonts w:ascii="Times New Roman" w:hAnsi="Times New Roman" w:cs="Times New Roman"/>
        </w:rPr>
        <w:t xml:space="preserve">Notes: </w:t>
      </w:r>
    </w:p>
    <w:p w:rsidR="00A700B8" w:rsidRPr="008A64E3" w:rsidRDefault="008B5952" w:rsidP="002E47B1">
      <w:pPr>
        <w:spacing w:after="0"/>
        <w:rPr>
          <w:rFonts w:ascii="Times New Roman" w:hAnsi="Times New Roman" w:cs="Times New Roman"/>
        </w:rPr>
      </w:pPr>
      <w:proofErr w:type="spellStart"/>
      <w:r w:rsidRPr="008A64E3">
        <w:rPr>
          <w:rFonts w:ascii="Times New Roman" w:hAnsi="Times New Roman" w:cs="Times New Roman"/>
        </w:rPr>
        <w:t>MultiCycle</w:t>
      </w:r>
      <w:proofErr w:type="spellEnd"/>
      <w:r w:rsidRPr="008A64E3">
        <w:rPr>
          <w:rFonts w:ascii="Times New Roman" w:hAnsi="Times New Roman" w:cs="Times New Roman"/>
        </w:rPr>
        <w:t xml:space="preserve"> Analysis </w:t>
      </w:r>
      <w:r w:rsidR="002D1FE1" w:rsidRPr="008A64E3">
        <w:rPr>
          <w:rFonts w:ascii="Times New Roman" w:hAnsi="Times New Roman" w:cs="Times New Roman"/>
        </w:rPr>
        <w:t xml:space="preserve">and </w:t>
      </w:r>
      <w:proofErr w:type="spellStart"/>
      <w:r w:rsidR="002D1FE1" w:rsidRPr="008A64E3">
        <w:rPr>
          <w:rFonts w:ascii="Times New Roman" w:hAnsi="Times New Roman" w:cs="Times New Roman"/>
        </w:rPr>
        <w:t>CellulaRhythm</w:t>
      </w:r>
      <w:proofErr w:type="spellEnd"/>
      <w:r w:rsidR="002D1FE1" w:rsidRPr="008A64E3">
        <w:rPr>
          <w:rFonts w:ascii="Times New Roman" w:hAnsi="Times New Roman" w:cs="Times New Roman"/>
        </w:rPr>
        <w:t xml:space="preserve"> </w:t>
      </w:r>
      <w:r w:rsidRPr="008A64E3">
        <w:rPr>
          <w:rFonts w:ascii="Times New Roman" w:hAnsi="Times New Roman" w:cs="Times New Roman"/>
        </w:rPr>
        <w:t>program</w:t>
      </w:r>
      <w:r w:rsidR="002D1FE1" w:rsidRPr="008A64E3">
        <w:rPr>
          <w:rFonts w:ascii="Times New Roman" w:hAnsi="Times New Roman" w:cs="Times New Roman"/>
        </w:rPr>
        <w:t>s</w:t>
      </w:r>
      <w:r w:rsidRPr="008A64E3">
        <w:rPr>
          <w:rFonts w:ascii="Times New Roman" w:hAnsi="Times New Roman" w:cs="Times New Roman"/>
        </w:rPr>
        <w:t xml:space="preserve"> </w:t>
      </w:r>
      <w:r w:rsidR="002D1FE1" w:rsidRPr="008A64E3">
        <w:rPr>
          <w:rFonts w:ascii="Times New Roman" w:hAnsi="Times New Roman" w:cs="Times New Roman"/>
        </w:rPr>
        <w:t>were</w:t>
      </w:r>
      <w:r w:rsidRPr="008A64E3">
        <w:rPr>
          <w:rFonts w:ascii="Times New Roman" w:hAnsi="Times New Roman" w:cs="Times New Roman"/>
        </w:rPr>
        <w:t xml:space="preserve"> used for data analysis (see Materials and Methods for detail). Circadian parameters shown are from one of the </w:t>
      </w:r>
      <w:r w:rsidR="00092392" w:rsidRPr="008A64E3">
        <w:rPr>
          <w:rFonts w:ascii="Times New Roman" w:hAnsi="Times New Roman" w:cs="Times New Roman"/>
        </w:rPr>
        <w:t>six</w:t>
      </w:r>
      <w:r w:rsidRPr="008A64E3">
        <w:rPr>
          <w:rFonts w:ascii="Times New Roman" w:hAnsi="Times New Roman" w:cs="Times New Roman"/>
        </w:rPr>
        <w:t xml:space="preserve"> shRNAs that gave the best KD efficiency and phenotypes. Plate-to-plate variation is less tight in 3T3-L1 cells than in 3T3 and MMH-D3 cells, and m</w:t>
      </w:r>
      <w:r w:rsidR="00346D13" w:rsidRPr="008A64E3">
        <w:rPr>
          <w:rFonts w:ascii="Times New Roman" w:hAnsi="Times New Roman" w:cs="Times New Roman"/>
        </w:rPr>
        <w:t>ean ±</w:t>
      </w:r>
      <w:r w:rsidR="00AC62F2" w:rsidRPr="008A64E3">
        <w:rPr>
          <w:rFonts w:ascii="Times New Roman" w:hAnsi="Times New Roman" w:cs="Times New Roman"/>
        </w:rPr>
        <w:t xml:space="preserve"> SD </w:t>
      </w:r>
      <w:r w:rsidRPr="008A64E3">
        <w:rPr>
          <w:rFonts w:ascii="Times New Roman" w:hAnsi="Times New Roman" w:cs="Times New Roman"/>
        </w:rPr>
        <w:t xml:space="preserve">shown here for 3T3-L1 </w:t>
      </w:r>
      <w:r w:rsidR="00AC62F2" w:rsidRPr="008A64E3">
        <w:rPr>
          <w:rFonts w:ascii="Times New Roman" w:hAnsi="Times New Roman" w:cs="Times New Roman"/>
        </w:rPr>
        <w:t xml:space="preserve">represent </w:t>
      </w:r>
      <w:r w:rsidR="00346D13" w:rsidRPr="008A64E3">
        <w:rPr>
          <w:rFonts w:ascii="Times New Roman" w:hAnsi="Times New Roman" w:cs="Times New Roman"/>
        </w:rPr>
        <w:t xml:space="preserve">three </w:t>
      </w:r>
      <w:r w:rsidR="00CC12BC" w:rsidRPr="008A64E3">
        <w:rPr>
          <w:rFonts w:ascii="Times New Roman" w:hAnsi="Times New Roman" w:cs="Times New Roman"/>
        </w:rPr>
        <w:t>samples/</w:t>
      </w:r>
      <w:r w:rsidR="004D0A67" w:rsidRPr="008A64E3">
        <w:rPr>
          <w:rFonts w:ascii="Times New Roman" w:hAnsi="Times New Roman" w:cs="Times New Roman"/>
        </w:rPr>
        <w:t xml:space="preserve">wells </w:t>
      </w:r>
      <w:r w:rsidRPr="008A64E3">
        <w:rPr>
          <w:rFonts w:ascii="Times New Roman" w:hAnsi="Times New Roman" w:cs="Times New Roman"/>
        </w:rPr>
        <w:t xml:space="preserve">from </w:t>
      </w:r>
      <w:r w:rsidR="004D0A67" w:rsidRPr="008A64E3">
        <w:rPr>
          <w:rFonts w:ascii="Times New Roman" w:hAnsi="Times New Roman" w:cs="Times New Roman"/>
        </w:rPr>
        <w:t xml:space="preserve">one </w:t>
      </w:r>
      <w:r w:rsidR="00F050CF" w:rsidRPr="008A64E3">
        <w:rPr>
          <w:rFonts w:ascii="Times New Roman" w:hAnsi="Times New Roman" w:cs="Times New Roman"/>
        </w:rPr>
        <w:t xml:space="preserve">of four </w:t>
      </w:r>
      <w:r w:rsidR="00AC62F2" w:rsidRPr="008A64E3">
        <w:rPr>
          <w:rFonts w:ascii="Times New Roman" w:hAnsi="Times New Roman" w:cs="Times New Roman"/>
        </w:rPr>
        <w:t xml:space="preserve">Synergy assay </w:t>
      </w:r>
      <w:r w:rsidR="004D0A67" w:rsidRPr="008A64E3">
        <w:rPr>
          <w:rFonts w:ascii="Times New Roman" w:hAnsi="Times New Roman" w:cs="Times New Roman"/>
        </w:rPr>
        <w:t>experiment</w:t>
      </w:r>
      <w:r w:rsidR="00F050CF" w:rsidRPr="008A64E3">
        <w:rPr>
          <w:rFonts w:ascii="Times New Roman" w:hAnsi="Times New Roman" w:cs="Times New Roman"/>
        </w:rPr>
        <w:t>s</w:t>
      </w:r>
      <w:r w:rsidRPr="008A64E3">
        <w:rPr>
          <w:rFonts w:ascii="Times New Roman" w:hAnsi="Times New Roman" w:cs="Times New Roman"/>
        </w:rPr>
        <w:t xml:space="preserve"> on</w:t>
      </w:r>
      <w:r w:rsidR="00CC12BC" w:rsidRPr="008A64E3">
        <w:rPr>
          <w:rFonts w:ascii="Times New Roman" w:hAnsi="Times New Roman" w:cs="Times New Roman"/>
        </w:rPr>
        <w:t xml:space="preserve"> 96 well plate</w:t>
      </w:r>
      <w:r w:rsidR="00F050CF" w:rsidRPr="008A64E3">
        <w:rPr>
          <w:rFonts w:ascii="Times New Roman" w:hAnsi="Times New Roman" w:cs="Times New Roman"/>
        </w:rPr>
        <w:t>s</w:t>
      </w:r>
      <w:r w:rsidR="00CC12BC" w:rsidRPr="008A64E3">
        <w:rPr>
          <w:rFonts w:ascii="Times New Roman" w:hAnsi="Times New Roman" w:cs="Times New Roman"/>
        </w:rPr>
        <w:t xml:space="preserve">. </w:t>
      </w:r>
      <w:r w:rsidR="00A700B8" w:rsidRPr="008A64E3">
        <w:rPr>
          <w:rFonts w:ascii="Times New Roman" w:hAnsi="Times New Roman" w:cs="Times New Roman"/>
        </w:rPr>
        <w:t xml:space="preserve">*p &lt; 0.001 compared to NS control, </w:t>
      </w:r>
      <w:r w:rsidR="00A700B8" w:rsidRPr="008A64E3">
        <w:rPr>
          <w:rFonts w:ascii="Times New Roman" w:hAnsi="Times New Roman" w:cs="Times New Roman"/>
          <w:i/>
        </w:rPr>
        <w:t>t</w:t>
      </w:r>
      <w:r w:rsidR="00A700B8" w:rsidRPr="008A64E3">
        <w:rPr>
          <w:rFonts w:ascii="Times New Roman" w:hAnsi="Times New Roman" w:cs="Times New Roman"/>
        </w:rPr>
        <w:t>-test.</w:t>
      </w:r>
    </w:p>
    <w:p w:rsidR="00B538A8" w:rsidRPr="008A64E3" w:rsidRDefault="00B538A8">
      <w:pPr>
        <w:rPr>
          <w:rFonts w:ascii="Times New Roman" w:hAnsi="Times New Roman" w:cs="Times New Roman"/>
        </w:rPr>
      </w:pPr>
    </w:p>
    <w:sectPr w:rsidR="00B538A8" w:rsidRPr="008A64E3" w:rsidSect="003E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8A6"/>
    <w:multiLevelType w:val="hybridMultilevel"/>
    <w:tmpl w:val="F35EE6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EB1"/>
    <w:rsid w:val="00071B70"/>
    <w:rsid w:val="0007227D"/>
    <w:rsid w:val="00090289"/>
    <w:rsid w:val="00092392"/>
    <w:rsid w:val="000C2224"/>
    <w:rsid w:val="000D4BE6"/>
    <w:rsid w:val="00117B8B"/>
    <w:rsid w:val="00192A1E"/>
    <w:rsid w:val="001C5C53"/>
    <w:rsid w:val="001F2B52"/>
    <w:rsid w:val="00255E4E"/>
    <w:rsid w:val="00283C65"/>
    <w:rsid w:val="002A1405"/>
    <w:rsid w:val="002C1EDA"/>
    <w:rsid w:val="002C6AF2"/>
    <w:rsid w:val="002D1FE1"/>
    <w:rsid w:val="002E47B1"/>
    <w:rsid w:val="002E5669"/>
    <w:rsid w:val="00327A51"/>
    <w:rsid w:val="00340B06"/>
    <w:rsid w:val="00346D13"/>
    <w:rsid w:val="003B5A81"/>
    <w:rsid w:val="003E475E"/>
    <w:rsid w:val="003E7841"/>
    <w:rsid w:val="0047052E"/>
    <w:rsid w:val="004D0A67"/>
    <w:rsid w:val="00545871"/>
    <w:rsid w:val="005B1C6B"/>
    <w:rsid w:val="0063249A"/>
    <w:rsid w:val="006755EA"/>
    <w:rsid w:val="006813AC"/>
    <w:rsid w:val="006B21A8"/>
    <w:rsid w:val="00716174"/>
    <w:rsid w:val="00751F5C"/>
    <w:rsid w:val="0076285C"/>
    <w:rsid w:val="00852EC9"/>
    <w:rsid w:val="00862B44"/>
    <w:rsid w:val="008A64E3"/>
    <w:rsid w:val="008B5952"/>
    <w:rsid w:val="008B74AA"/>
    <w:rsid w:val="00927555"/>
    <w:rsid w:val="009A15CB"/>
    <w:rsid w:val="00A03206"/>
    <w:rsid w:val="00A20D7A"/>
    <w:rsid w:val="00A24EE5"/>
    <w:rsid w:val="00A36F5A"/>
    <w:rsid w:val="00A700B8"/>
    <w:rsid w:val="00AC62F2"/>
    <w:rsid w:val="00B538A8"/>
    <w:rsid w:val="00B57EB1"/>
    <w:rsid w:val="00BB2F76"/>
    <w:rsid w:val="00BB5C06"/>
    <w:rsid w:val="00BF59C3"/>
    <w:rsid w:val="00C83512"/>
    <w:rsid w:val="00CC12BC"/>
    <w:rsid w:val="00CD27AB"/>
    <w:rsid w:val="00CF4AA8"/>
    <w:rsid w:val="00D87EA2"/>
    <w:rsid w:val="00E23BC6"/>
    <w:rsid w:val="00E2567F"/>
    <w:rsid w:val="00E93256"/>
    <w:rsid w:val="00F050CF"/>
    <w:rsid w:val="00F721FC"/>
    <w:rsid w:val="00FA3876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4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4D0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C62F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12B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2B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Liu (acliu)</dc:creator>
  <cp:lastModifiedBy>Andrew C Liu (acliu)</cp:lastModifiedBy>
  <cp:revision>34</cp:revision>
  <dcterms:created xsi:type="dcterms:W3CDTF">2013-05-19T17:34:00Z</dcterms:created>
  <dcterms:modified xsi:type="dcterms:W3CDTF">2014-02-14T23:24:00Z</dcterms:modified>
</cp:coreProperties>
</file>