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00" w:rsidRPr="00D52F8F" w:rsidRDefault="00CE4600" w:rsidP="00CE4600">
      <w:pPr>
        <w:jc w:val="both"/>
        <w:outlineLvl w:val="0"/>
        <w:rPr>
          <w:b/>
        </w:rPr>
      </w:pPr>
      <w:r>
        <w:rPr>
          <w:b/>
        </w:rPr>
        <w:t>Table S1</w:t>
      </w:r>
      <w:r w:rsidRPr="00D52F8F">
        <w:rPr>
          <w:b/>
        </w:rPr>
        <w:t>. Lp1 contains E8 but not AR5 rDNA sequence</w:t>
      </w:r>
      <w:r>
        <w:rPr>
          <w:b/>
        </w:rPr>
        <w:t xml:space="preserve"> read</w:t>
      </w:r>
      <w:r w:rsidRPr="00D52F8F">
        <w:rPr>
          <w:b/>
        </w:rPr>
        <w:t>s</w:t>
      </w:r>
    </w:p>
    <w:p w:rsidR="00CE4600" w:rsidRDefault="00CE4600" w:rsidP="00CE4600">
      <w:pPr>
        <w:jc w:val="both"/>
      </w:pPr>
    </w:p>
    <w:p w:rsidR="00CE4600" w:rsidRDefault="00CE4600" w:rsidP="00CE460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53"/>
        <w:gridCol w:w="1562"/>
        <w:gridCol w:w="1562"/>
        <w:gridCol w:w="1450"/>
      </w:tblGrid>
      <w:tr w:rsidR="00CE4600" w:rsidRPr="00D52F8F" w:rsidTr="00111C99">
        <w:tc>
          <w:tcPr>
            <w:tcW w:w="1989" w:type="dxa"/>
            <w:shd w:val="clear" w:color="auto" w:fill="auto"/>
          </w:tcPr>
          <w:p w:rsidR="00CE4600" w:rsidRPr="00D52F8F" w:rsidRDefault="00CE4600" w:rsidP="00111C99">
            <w:pPr>
              <w:jc w:val="both"/>
              <w:rPr>
                <w:b/>
              </w:rPr>
            </w:pPr>
            <w:r w:rsidRPr="00D52F8F">
              <w:rPr>
                <w:b/>
              </w:rPr>
              <w:t>Transcriptome</w:t>
            </w:r>
          </w:p>
        </w:tc>
        <w:tc>
          <w:tcPr>
            <w:tcW w:w="1953" w:type="dxa"/>
            <w:shd w:val="clear" w:color="auto" w:fill="auto"/>
          </w:tcPr>
          <w:p w:rsidR="00CE4600" w:rsidRPr="00D52F8F" w:rsidRDefault="00CE4600" w:rsidP="00111C99">
            <w:pPr>
              <w:jc w:val="both"/>
              <w:rPr>
                <w:b/>
              </w:rPr>
            </w:pPr>
            <w:r w:rsidRPr="00D52F8F">
              <w:rPr>
                <w:b/>
              </w:rPr>
              <w:t>ITS sequence mapped</w:t>
            </w:r>
            <w:r>
              <w:rPr>
                <w:b/>
              </w:rPr>
              <w:t xml:space="preserve"> to</w:t>
            </w:r>
          </w:p>
        </w:tc>
        <w:tc>
          <w:tcPr>
            <w:tcW w:w="1562" w:type="dxa"/>
            <w:shd w:val="clear" w:color="auto" w:fill="auto"/>
          </w:tcPr>
          <w:p w:rsidR="00CE4600" w:rsidRPr="00D52F8F" w:rsidRDefault="00CE4600" w:rsidP="00111C99">
            <w:pPr>
              <w:jc w:val="both"/>
              <w:rPr>
                <w:b/>
              </w:rPr>
            </w:pPr>
            <w:r w:rsidRPr="00D52F8F">
              <w:rPr>
                <w:b/>
              </w:rPr>
              <w:t>Replicate 1</w:t>
            </w:r>
          </w:p>
        </w:tc>
        <w:tc>
          <w:tcPr>
            <w:tcW w:w="1562" w:type="dxa"/>
            <w:shd w:val="clear" w:color="auto" w:fill="auto"/>
          </w:tcPr>
          <w:p w:rsidR="00CE4600" w:rsidRPr="00D52F8F" w:rsidRDefault="00CE4600" w:rsidP="00111C99">
            <w:pPr>
              <w:jc w:val="both"/>
              <w:rPr>
                <w:b/>
              </w:rPr>
            </w:pPr>
            <w:r w:rsidRPr="00D52F8F">
              <w:rPr>
                <w:b/>
              </w:rPr>
              <w:t>Replicate 2</w:t>
            </w:r>
          </w:p>
        </w:tc>
        <w:tc>
          <w:tcPr>
            <w:tcW w:w="1450" w:type="dxa"/>
            <w:shd w:val="clear" w:color="auto" w:fill="auto"/>
          </w:tcPr>
          <w:p w:rsidR="00CE4600" w:rsidRPr="00D52F8F" w:rsidRDefault="00CE4600" w:rsidP="00111C99">
            <w:pPr>
              <w:jc w:val="both"/>
              <w:rPr>
                <w:b/>
              </w:rPr>
            </w:pPr>
            <w:r w:rsidRPr="00D52F8F">
              <w:rPr>
                <w:b/>
              </w:rPr>
              <w:t>Total</w:t>
            </w:r>
          </w:p>
        </w:tc>
      </w:tr>
      <w:tr w:rsidR="00CE4600" w:rsidRPr="00D52F8F" w:rsidTr="00111C99">
        <w:tc>
          <w:tcPr>
            <w:tcW w:w="1989" w:type="dxa"/>
            <w:shd w:val="clear" w:color="auto" w:fill="auto"/>
          </w:tcPr>
          <w:p w:rsidR="00CE4600" w:rsidRPr="00D52F8F" w:rsidRDefault="00CE4600" w:rsidP="00111C99">
            <w:pPr>
              <w:jc w:val="both"/>
            </w:pPr>
            <w:r w:rsidRPr="00D52F8F">
              <w:t>E8 RNA-seq</w:t>
            </w:r>
          </w:p>
        </w:tc>
        <w:tc>
          <w:tcPr>
            <w:tcW w:w="1953" w:type="dxa"/>
            <w:shd w:val="clear" w:color="auto" w:fill="auto"/>
          </w:tcPr>
          <w:p w:rsidR="00CE4600" w:rsidRPr="00D52F8F" w:rsidRDefault="00CE4600" w:rsidP="00111C99">
            <w:pPr>
              <w:jc w:val="both"/>
            </w:pPr>
            <w:r w:rsidRPr="00D52F8F">
              <w:t>E8 ITS</w:t>
            </w:r>
          </w:p>
        </w:tc>
        <w:tc>
          <w:tcPr>
            <w:tcW w:w="1562" w:type="dxa"/>
            <w:shd w:val="clear" w:color="auto" w:fill="auto"/>
          </w:tcPr>
          <w:p w:rsidR="00CE4600" w:rsidRPr="00D52F8F" w:rsidRDefault="00CE4600" w:rsidP="00111C99">
            <w:pPr>
              <w:jc w:val="both"/>
            </w:pPr>
            <w:r>
              <w:t>1921</w:t>
            </w:r>
          </w:p>
        </w:tc>
        <w:tc>
          <w:tcPr>
            <w:tcW w:w="1562" w:type="dxa"/>
            <w:shd w:val="clear" w:color="auto" w:fill="auto"/>
          </w:tcPr>
          <w:p w:rsidR="00CE4600" w:rsidRPr="00D52F8F" w:rsidRDefault="00CE4600" w:rsidP="00111C99">
            <w:pPr>
              <w:jc w:val="both"/>
            </w:pPr>
            <w:r>
              <w:t>1325</w:t>
            </w:r>
          </w:p>
        </w:tc>
        <w:tc>
          <w:tcPr>
            <w:tcW w:w="1450" w:type="dxa"/>
            <w:shd w:val="clear" w:color="auto" w:fill="auto"/>
          </w:tcPr>
          <w:p w:rsidR="00CE4600" w:rsidRPr="00D52F8F" w:rsidRDefault="00CE4600" w:rsidP="00111C99">
            <w:pPr>
              <w:jc w:val="both"/>
            </w:pPr>
            <w:r w:rsidRPr="00D52F8F">
              <w:t>3246</w:t>
            </w:r>
          </w:p>
        </w:tc>
      </w:tr>
      <w:tr w:rsidR="00CE4600" w:rsidRPr="00D52F8F" w:rsidTr="00111C99">
        <w:tc>
          <w:tcPr>
            <w:tcW w:w="1989" w:type="dxa"/>
            <w:shd w:val="clear" w:color="auto" w:fill="auto"/>
          </w:tcPr>
          <w:p w:rsidR="00CE4600" w:rsidRPr="00D52F8F" w:rsidRDefault="00CE4600" w:rsidP="00111C99">
            <w:pPr>
              <w:jc w:val="both"/>
            </w:pPr>
            <w:r w:rsidRPr="00D52F8F">
              <w:t>AR5 RNA-seq</w:t>
            </w:r>
          </w:p>
        </w:tc>
        <w:tc>
          <w:tcPr>
            <w:tcW w:w="1953" w:type="dxa"/>
            <w:shd w:val="clear" w:color="auto" w:fill="auto"/>
          </w:tcPr>
          <w:p w:rsidR="00CE4600" w:rsidRPr="00D52F8F" w:rsidRDefault="00CE4600" w:rsidP="00111C99">
            <w:pPr>
              <w:jc w:val="both"/>
            </w:pPr>
            <w:r w:rsidRPr="00D52F8F">
              <w:t>E8 ITS</w:t>
            </w:r>
          </w:p>
        </w:tc>
        <w:tc>
          <w:tcPr>
            <w:tcW w:w="1562" w:type="dxa"/>
            <w:shd w:val="clear" w:color="auto" w:fill="auto"/>
          </w:tcPr>
          <w:p w:rsidR="00CE4600" w:rsidRPr="00D52F8F" w:rsidRDefault="00CE4600" w:rsidP="00111C99">
            <w:pPr>
              <w:jc w:val="both"/>
            </w:pPr>
            <w:r>
              <w:t>44</w:t>
            </w:r>
          </w:p>
        </w:tc>
        <w:tc>
          <w:tcPr>
            <w:tcW w:w="1562" w:type="dxa"/>
            <w:shd w:val="clear" w:color="auto" w:fill="auto"/>
          </w:tcPr>
          <w:p w:rsidR="00CE4600" w:rsidRPr="00D52F8F" w:rsidRDefault="00CE4600" w:rsidP="00111C99">
            <w:pPr>
              <w:jc w:val="both"/>
            </w:pPr>
            <w:r>
              <w:t>2</w:t>
            </w:r>
          </w:p>
        </w:tc>
        <w:tc>
          <w:tcPr>
            <w:tcW w:w="1450" w:type="dxa"/>
            <w:shd w:val="clear" w:color="auto" w:fill="auto"/>
          </w:tcPr>
          <w:p w:rsidR="00CE4600" w:rsidRPr="00D52F8F" w:rsidRDefault="00CE4600" w:rsidP="00111C99">
            <w:pPr>
              <w:jc w:val="both"/>
            </w:pPr>
            <w:r w:rsidRPr="00D52F8F">
              <w:t>46</w:t>
            </w:r>
          </w:p>
        </w:tc>
      </w:tr>
      <w:tr w:rsidR="00CE4600" w:rsidRPr="00D076E8" w:rsidTr="00111C99">
        <w:tc>
          <w:tcPr>
            <w:tcW w:w="1989" w:type="dxa"/>
            <w:shd w:val="clear" w:color="auto" w:fill="auto"/>
          </w:tcPr>
          <w:p w:rsidR="00CE4600" w:rsidRPr="00D076E8" w:rsidRDefault="00CE4600" w:rsidP="00111C99">
            <w:pPr>
              <w:jc w:val="both"/>
              <w:rPr>
                <w:b/>
              </w:rPr>
            </w:pPr>
            <w:r w:rsidRPr="00D076E8">
              <w:rPr>
                <w:b/>
              </w:rPr>
              <w:t>Lp1 RNA-seq</w:t>
            </w:r>
          </w:p>
        </w:tc>
        <w:tc>
          <w:tcPr>
            <w:tcW w:w="1953" w:type="dxa"/>
            <w:shd w:val="clear" w:color="auto" w:fill="auto"/>
          </w:tcPr>
          <w:p w:rsidR="00CE4600" w:rsidRPr="00D076E8" w:rsidRDefault="00CE4600" w:rsidP="00111C99">
            <w:pPr>
              <w:jc w:val="both"/>
              <w:rPr>
                <w:b/>
              </w:rPr>
            </w:pPr>
            <w:r w:rsidRPr="00D076E8">
              <w:rPr>
                <w:b/>
              </w:rPr>
              <w:t>E8 ITS</w:t>
            </w:r>
          </w:p>
        </w:tc>
        <w:tc>
          <w:tcPr>
            <w:tcW w:w="1562" w:type="dxa"/>
            <w:shd w:val="clear" w:color="auto" w:fill="auto"/>
          </w:tcPr>
          <w:p w:rsidR="00CE4600" w:rsidRPr="00D076E8" w:rsidRDefault="00CE4600" w:rsidP="00111C99">
            <w:pPr>
              <w:jc w:val="both"/>
              <w:rPr>
                <w:b/>
              </w:rPr>
            </w:pPr>
            <w:r w:rsidRPr="00D076E8">
              <w:rPr>
                <w:b/>
              </w:rPr>
              <w:t>4446</w:t>
            </w:r>
          </w:p>
        </w:tc>
        <w:tc>
          <w:tcPr>
            <w:tcW w:w="1562" w:type="dxa"/>
            <w:shd w:val="clear" w:color="auto" w:fill="auto"/>
          </w:tcPr>
          <w:p w:rsidR="00CE4600" w:rsidRPr="00D076E8" w:rsidRDefault="00CE4600" w:rsidP="00111C99">
            <w:pPr>
              <w:jc w:val="both"/>
              <w:rPr>
                <w:b/>
              </w:rPr>
            </w:pPr>
            <w:r w:rsidRPr="00D076E8">
              <w:rPr>
                <w:b/>
              </w:rPr>
              <w:t>5026</w:t>
            </w:r>
          </w:p>
        </w:tc>
        <w:tc>
          <w:tcPr>
            <w:tcW w:w="1450" w:type="dxa"/>
            <w:shd w:val="clear" w:color="auto" w:fill="auto"/>
          </w:tcPr>
          <w:p w:rsidR="00CE4600" w:rsidRPr="00D076E8" w:rsidRDefault="00CE4600" w:rsidP="00111C99">
            <w:pPr>
              <w:jc w:val="both"/>
              <w:rPr>
                <w:b/>
              </w:rPr>
            </w:pPr>
            <w:r w:rsidRPr="00D076E8">
              <w:rPr>
                <w:b/>
              </w:rPr>
              <w:t>9472</w:t>
            </w:r>
          </w:p>
        </w:tc>
      </w:tr>
      <w:tr w:rsidR="00CE4600" w:rsidRPr="00D52F8F" w:rsidTr="00111C99">
        <w:tc>
          <w:tcPr>
            <w:tcW w:w="1989" w:type="dxa"/>
            <w:shd w:val="clear" w:color="auto" w:fill="auto"/>
          </w:tcPr>
          <w:p w:rsidR="00CE4600" w:rsidRPr="00D52F8F" w:rsidRDefault="00CE4600" w:rsidP="00111C99">
            <w:pPr>
              <w:jc w:val="both"/>
            </w:pPr>
            <w:r w:rsidRPr="00D52F8F">
              <w:t>E8 RNA-seq</w:t>
            </w:r>
          </w:p>
        </w:tc>
        <w:tc>
          <w:tcPr>
            <w:tcW w:w="1953" w:type="dxa"/>
            <w:shd w:val="clear" w:color="auto" w:fill="auto"/>
          </w:tcPr>
          <w:p w:rsidR="00CE4600" w:rsidRPr="00D52F8F" w:rsidRDefault="00CE4600" w:rsidP="00111C99">
            <w:pPr>
              <w:jc w:val="both"/>
            </w:pPr>
            <w:r w:rsidRPr="00D52F8F">
              <w:t>AR5 ITS</w:t>
            </w:r>
          </w:p>
        </w:tc>
        <w:tc>
          <w:tcPr>
            <w:tcW w:w="1562" w:type="dxa"/>
            <w:shd w:val="clear" w:color="auto" w:fill="auto"/>
          </w:tcPr>
          <w:p w:rsidR="00CE4600" w:rsidRPr="00D52F8F" w:rsidRDefault="00CE4600" w:rsidP="00111C99">
            <w:pPr>
              <w:jc w:val="both"/>
            </w:pPr>
            <w:r>
              <w:t>3</w:t>
            </w:r>
          </w:p>
        </w:tc>
        <w:tc>
          <w:tcPr>
            <w:tcW w:w="1562" w:type="dxa"/>
            <w:shd w:val="clear" w:color="auto" w:fill="auto"/>
          </w:tcPr>
          <w:p w:rsidR="00CE4600" w:rsidRPr="00D52F8F" w:rsidRDefault="00CE4600" w:rsidP="00111C99">
            <w:pPr>
              <w:jc w:val="both"/>
            </w:pPr>
            <w:r>
              <w:t>0</w:t>
            </w:r>
          </w:p>
        </w:tc>
        <w:tc>
          <w:tcPr>
            <w:tcW w:w="1450" w:type="dxa"/>
            <w:shd w:val="clear" w:color="auto" w:fill="auto"/>
          </w:tcPr>
          <w:p w:rsidR="00CE4600" w:rsidRPr="00D52F8F" w:rsidRDefault="00CE4600" w:rsidP="00111C99">
            <w:pPr>
              <w:jc w:val="both"/>
            </w:pPr>
            <w:r w:rsidRPr="00D52F8F">
              <w:t>3</w:t>
            </w:r>
          </w:p>
        </w:tc>
      </w:tr>
      <w:tr w:rsidR="00CE4600" w:rsidRPr="00D52F8F" w:rsidTr="00111C99">
        <w:tc>
          <w:tcPr>
            <w:tcW w:w="1989" w:type="dxa"/>
            <w:shd w:val="clear" w:color="auto" w:fill="auto"/>
          </w:tcPr>
          <w:p w:rsidR="00CE4600" w:rsidRPr="00D52F8F" w:rsidRDefault="00CE4600" w:rsidP="00111C99">
            <w:pPr>
              <w:jc w:val="both"/>
            </w:pPr>
            <w:r w:rsidRPr="00D52F8F">
              <w:t>AR5 RNA-seq</w:t>
            </w:r>
          </w:p>
        </w:tc>
        <w:tc>
          <w:tcPr>
            <w:tcW w:w="1953" w:type="dxa"/>
            <w:shd w:val="clear" w:color="auto" w:fill="auto"/>
          </w:tcPr>
          <w:p w:rsidR="00CE4600" w:rsidRPr="00D52F8F" w:rsidRDefault="00CE4600" w:rsidP="00111C99">
            <w:pPr>
              <w:jc w:val="both"/>
            </w:pPr>
            <w:r w:rsidRPr="00D52F8F">
              <w:t>AR5 ITS</w:t>
            </w:r>
          </w:p>
        </w:tc>
        <w:tc>
          <w:tcPr>
            <w:tcW w:w="1562" w:type="dxa"/>
            <w:shd w:val="clear" w:color="auto" w:fill="auto"/>
          </w:tcPr>
          <w:p w:rsidR="00CE4600" w:rsidRPr="00D52F8F" w:rsidRDefault="00CE4600" w:rsidP="00111C99">
            <w:pPr>
              <w:jc w:val="both"/>
            </w:pPr>
            <w:r>
              <w:t>2022</w:t>
            </w:r>
          </w:p>
        </w:tc>
        <w:tc>
          <w:tcPr>
            <w:tcW w:w="1562" w:type="dxa"/>
            <w:shd w:val="clear" w:color="auto" w:fill="auto"/>
          </w:tcPr>
          <w:p w:rsidR="00CE4600" w:rsidRPr="00D52F8F" w:rsidRDefault="00CE4600" w:rsidP="00111C99">
            <w:pPr>
              <w:jc w:val="both"/>
            </w:pPr>
            <w:r>
              <w:t>1870</w:t>
            </w:r>
          </w:p>
        </w:tc>
        <w:tc>
          <w:tcPr>
            <w:tcW w:w="1450" w:type="dxa"/>
            <w:shd w:val="clear" w:color="auto" w:fill="auto"/>
          </w:tcPr>
          <w:p w:rsidR="00CE4600" w:rsidRPr="00D52F8F" w:rsidRDefault="00CE4600" w:rsidP="00111C99">
            <w:pPr>
              <w:jc w:val="both"/>
            </w:pPr>
            <w:r w:rsidRPr="00D52F8F">
              <w:t>3892</w:t>
            </w:r>
          </w:p>
        </w:tc>
      </w:tr>
      <w:tr w:rsidR="00CE4600" w:rsidRPr="00D076E8" w:rsidTr="00111C99">
        <w:tc>
          <w:tcPr>
            <w:tcW w:w="1989" w:type="dxa"/>
            <w:shd w:val="clear" w:color="auto" w:fill="auto"/>
          </w:tcPr>
          <w:p w:rsidR="00CE4600" w:rsidRPr="00D076E8" w:rsidRDefault="00CE4600" w:rsidP="00111C99">
            <w:pPr>
              <w:jc w:val="both"/>
              <w:rPr>
                <w:b/>
              </w:rPr>
            </w:pPr>
            <w:r w:rsidRPr="00D076E8">
              <w:rPr>
                <w:b/>
              </w:rPr>
              <w:t>Lp1 RNA-seq</w:t>
            </w:r>
          </w:p>
        </w:tc>
        <w:tc>
          <w:tcPr>
            <w:tcW w:w="1953" w:type="dxa"/>
            <w:shd w:val="clear" w:color="auto" w:fill="auto"/>
          </w:tcPr>
          <w:p w:rsidR="00CE4600" w:rsidRPr="00D076E8" w:rsidRDefault="00CE4600" w:rsidP="00111C99">
            <w:pPr>
              <w:jc w:val="both"/>
              <w:rPr>
                <w:b/>
              </w:rPr>
            </w:pPr>
            <w:r w:rsidRPr="00D076E8">
              <w:rPr>
                <w:b/>
              </w:rPr>
              <w:t>AR5 ITS</w:t>
            </w:r>
          </w:p>
        </w:tc>
        <w:tc>
          <w:tcPr>
            <w:tcW w:w="1562" w:type="dxa"/>
            <w:shd w:val="clear" w:color="auto" w:fill="auto"/>
          </w:tcPr>
          <w:p w:rsidR="00CE4600" w:rsidRPr="00D076E8" w:rsidRDefault="00CE4600" w:rsidP="00111C99">
            <w:pPr>
              <w:jc w:val="both"/>
              <w:rPr>
                <w:b/>
              </w:rPr>
            </w:pPr>
            <w:r w:rsidRPr="00D076E8">
              <w:rPr>
                <w:b/>
              </w:rPr>
              <w:t>1</w:t>
            </w:r>
          </w:p>
        </w:tc>
        <w:tc>
          <w:tcPr>
            <w:tcW w:w="1562" w:type="dxa"/>
            <w:shd w:val="clear" w:color="auto" w:fill="auto"/>
          </w:tcPr>
          <w:p w:rsidR="00CE4600" w:rsidRPr="00D076E8" w:rsidRDefault="00CE4600" w:rsidP="00111C99">
            <w:pPr>
              <w:jc w:val="both"/>
              <w:rPr>
                <w:b/>
              </w:rPr>
            </w:pPr>
            <w:r w:rsidRPr="00D076E8">
              <w:rPr>
                <w:b/>
              </w:rPr>
              <w:t>3</w:t>
            </w:r>
          </w:p>
        </w:tc>
        <w:tc>
          <w:tcPr>
            <w:tcW w:w="1450" w:type="dxa"/>
            <w:shd w:val="clear" w:color="auto" w:fill="auto"/>
          </w:tcPr>
          <w:p w:rsidR="00CE4600" w:rsidRPr="00D076E8" w:rsidRDefault="00CE4600" w:rsidP="00111C99">
            <w:pPr>
              <w:jc w:val="both"/>
              <w:rPr>
                <w:b/>
              </w:rPr>
            </w:pPr>
            <w:r w:rsidRPr="00D076E8">
              <w:rPr>
                <w:b/>
              </w:rPr>
              <w:t>4</w:t>
            </w:r>
          </w:p>
        </w:tc>
      </w:tr>
    </w:tbl>
    <w:p w:rsidR="00CE4600" w:rsidRDefault="00CE4600" w:rsidP="00CE4600">
      <w:pPr>
        <w:jc w:val="both"/>
      </w:pPr>
    </w:p>
    <w:p w:rsidR="00CE4600" w:rsidRDefault="00CE4600" w:rsidP="00CE4600">
      <w:pPr>
        <w:jc w:val="both"/>
      </w:pPr>
    </w:p>
    <w:p w:rsidR="00CE4600" w:rsidRDefault="00CE4600" w:rsidP="00CE4600">
      <w:pPr>
        <w:jc w:val="both"/>
      </w:pPr>
      <w:r>
        <w:t>The number of reads mapping to the E8 ITS or the AR5 ITS are shown for the two replicates of the E8, AR5 and Lp1 transcriptome datasets. The Lp1 replicates each contain both paired end reads. Almost all Lp1 reads (bold) map to the E8 ITS. The number of Lp1 reads mapping to AR5 is less than the level seen in inter-parental cross mapping, suggesting that Lp1 is devoid of AR5-derived rDNA.</w:t>
      </w:r>
    </w:p>
    <w:p w:rsidR="00CE4600" w:rsidRDefault="00CE4600" w:rsidP="00CE4600">
      <w:pPr>
        <w:jc w:val="both"/>
      </w:pPr>
    </w:p>
    <w:p w:rsidR="008B4D34" w:rsidRDefault="008B4D34">
      <w:bookmarkStart w:id="0" w:name="_GoBack"/>
      <w:bookmarkEnd w:id="0"/>
    </w:p>
    <w:sectPr w:rsidR="008B4D34" w:rsidSect="008B4D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00"/>
    <w:rsid w:val="008B4D34"/>
    <w:rsid w:val="00CE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88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603</Characters>
  <Application>Microsoft Macintosh Word</Application>
  <DocSecurity>0</DocSecurity>
  <Lines>5</Lines>
  <Paragraphs>1</Paragraphs>
  <ScaleCrop>false</ScaleCrop>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Ganley, Austen</dc:creator>
  <cp:keywords/>
  <dc:description/>
  <cp:lastModifiedBy>Ganley, Austen</cp:lastModifiedBy>
  <cp:revision>1</cp:revision>
  <dcterms:created xsi:type="dcterms:W3CDTF">2013-10-17T04:29:00Z</dcterms:created>
  <dcterms:modified xsi:type="dcterms:W3CDTF">2013-10-17T04:29:00Z</dcterms:modified>
</cp:coreProperties>
</file>