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0" w:rsidRPr="00C4701A" w:rsidRDefault="00DF3FA0" w:rsidP="00DF3FA0">
      <w:pPr>
        <w:spacing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Supporting</w:t>
      </w:r>
      <w:r w:rsidRPr="00C470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C4701A">
        <w:rPr>
          <w:rFonts w:ascii="Times New Roman" w:hAnsi="Times New Roman" w:cs="Times New Roman"/>
          <w:sz w:val="24"/>
          <w:szCs w:val="24"/>
          <w:lang w:val="en-GB"/>
        </w:rPr>
        <w:t xml:space="preserve"> Yeast strains used in this study.</w:t>
      </w:r>
    </w:p>
    <w:tbl>
      <w:tblPr>
        <w:tblW w:w="9092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5943"/>
        <w:gridCol w:w="1280"/>
      </w:tblGrid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Yeast strain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Genotype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Reference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BY4741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Euroscarf</w:t>
            </w:r>
            <w:proofErr w:type="spellEnd"/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RS453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 xml:space="preserve">MAT 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ade2-1; his3-11,15; ura3-52; leu2-3,112; trp1-1; can1-100; GAL+</w:t>
            </w:r>
          </w:p>
        </w:tc>
        <w:tc>
          <w:tcPr>
            <w:tcW w:w="1280" w:type="dxa"/>
          </w:tcPr>
          <w:p w:rsidR="00DF3FA0" w:rsidRPr="002C3571" w:rsidRDefault="002C3571" w:rsidP="00E55A0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en-US"/>
              </w:rPr>
            </w:pPr>
            <w:r>
              <w:rPr>
                <w:vertAlign w:val="superscript"/>
              </w:rPr>
              <w:t>1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RPB3-TAP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RPB3-TAP::HIS3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HPR1-TAP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HPR1-TAP::URA3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TAP-THO2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TAP-THO2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THO2-TAP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THO2-TAP::URA3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ade2-1; his3-11,15; ura3-52; leu2-3,112; trp1-1; can1-100; GAL+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MFT1-TAP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MFT1-TAP::URA3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GBP2-TAP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GBP2-TAP::URA3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HRB1-TAP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HRB1-TAP::URA3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1; 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TAP-NPL3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TAP::NPL3;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>;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 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1; 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NAB2-TAP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NAB2-TAP::URA3;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1; 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90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HPR1-TAP MFT1-His</w:t>
            </w:r>
            <w:r w:rsidRPr="00C4701A">
              <w:rPr>
                <w:rFonts w:ascii="Arial" w:eastAsia="Times New Roman" w:hAnsi="Arial" w:cs="Arial"/>
                <w:i/>
                <w:vertAlign w:val="subscript"/>
              </w:rPr>
              <w:t>6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HPR1-TAP::TRP1; MFT1-myc-His6::HIS3;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MAT alpha;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ade2-1; his3-11,15; ura3-52; leu2-3,112; trp1-1; can1-100; GAL+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RIX1-TAP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RIX1-TAP::TRP1;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MAT alpha;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ade2-1; his3-11,15; ura3-52; leu2-3,112; trp1-1; can1-100; GAL+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PCF11-TAP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PCF11-TAP::TRP1;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MAT 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ade2-1; his3-11,15; ura3-52; leu2-3,112; trp1-1; can1-100; GAL+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wt, σ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Ribo-YCT1::KanMX</w:t>
            </w:r>
            <w:r w:rsidRPr="00C4701A">
              <w:rPr>
                <w:rFonts w:ascii="Arial" w:eastAsia="Times New Roman" w:hAnsi="Arial" w:cs="Arial"/>
              </w:rPr>
              <w:t xml:space="preserve"> ; MATa</w:t>
            </w:r>
            <w:r w:rsidRPr="00C4701A">
              <w:rPr>
                <w:rFonts w:ascii="Arial" w:eastAsia="Times New Roman" w:hAnsi="Arial" w:cs="Arial"/>
                <w:i/>
              </w:rPr>
              <w:t>; 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wt, 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RiboMut-YCT1::KanMX</w:t>
            </w:r>
            <w:r w:rsidRPr="00C4701A">
              <w:rPr>
                <w:rFonts w:ascii="Arial" w:eastAsia="Times New Roman" w:hAnsi="Arial" w:cs="Arial"/>
              </w:rPr>
              <w:t xml:space="preserve"> ;MATa;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 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RPB3-TAP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RPB3-TAP::HIS3;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Ribo-YCT1::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MATa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>; his3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1; leu2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met15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0; ura3</w:t>
            </w:r>
            <w:r w:rsidRPr="00C4701A">
              <w:rPr>
                <w:rFonts w:ascii="Arial" w:eastAsia="Times New Roman" w:hAnsi="Arial" w:cs="Arial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RPB3-TAP</w:t>
            </w:r>
            <w:r w:rsidRPr="00C4701A">
              <w:rPr>
                <w:rFonts w:ascii="Arial" w:eastAsia="Times New Roman" w:hAnsi="Arial" w:cs="Arial"/>
              </w:rPr>
              <w:br/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 xml:space="preserve">RPB3-TAP::HIS3; RiboMut-YCT1::KanMX </w:t>
            </w:r>
            <w:r w:rsidRPr="00C4701A">
              <w:rPr>
                <w:rFonts w:ascii="Arial" w:eastAsia="Times New Roman" w:hAnsi="Arial" w:cs="Arial"/>
              </w:rPr>
              <w:t xml:space="preserve">;MATa; </w:t>
            </w:r>
            <w:r w:rsidRPr="00C4701A">
              <w:rPr>
                <w:rFonts w:ascii="Arial" w:eastAsia="Times New Roman" w:hAnsi="Arial" w:cs="Arial"/>
                <w:i/>
              </w:rPr>
              <w:t>his3Δ 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HPR1-TAP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HPR1-TAP::URA3,Ribo-YCT1::KanMX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HPR1-TAP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HPR1-TAP::URA3, 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 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TAP-THO2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TAP-THO2, Ribo-YCT1::KanMX ;</w:t>
            </w:r>
            <w:r w:rsidRPr="00C4701A">
              <w:rPr>
                <w:rFonts w:ascii="Arial" w:eastAsia="Times New Roman" w:hAnsi="Arial" w:cs="Arial"/>
              </w:rPr>
              <w:t xml:space="preserve">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TAP-THO2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TAP-THO2;RiboMut-YCT1::KanMX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 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THP2-TAP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THP2-TAP::URA3; Ribo-YCT1::KanMX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THP2-TAP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lastRenderedPageBreak/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lastRenderedPageBreak/>
              <w:t>THP2-TAP::URA3; 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lastRenderedPageBreak/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lastRenderedPageBreak/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lastRenderedPageBreak/>
              <w:t>MFT1-TAP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MFT1-TAP::URA3; Ribo-YCT1::KanMX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MFT1-TAP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MFT1-TAP::URA3; 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HRB1-TAP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HRB1-TAP::URA3; Ribo-YCT1::KanMX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HRB1-TAP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HRB1-TAP::URA3; 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GBP2-TAP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 xml:space="preserve">GBP2-TAP::URA3; Ribo-YCT1::KanMX; </w:t>
            </w:r>
            <w:r w:rsidRPr="00C4701A">
              <w:rPr>
                <w:rFonts w:ascii="Arial" w:eastAsia="Times New Roman" w:hAnsi="Arial" w:cs="Arial"/>
              </w:rPr>
              <w:t xml:space="preserve">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GBP2-TAP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GBP2-TAP::URA3; 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NAB2-TAP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NAB2-TAP::URA3; Ribo-YCT1::KanMX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NAB2-TAP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NAB2-TAP::URA3; 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TAP-NPL3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 xml:space="preserve">TAP::NPL3; Ribo-YCT1::KanMX; </w:t>
            </w:r>
            <w:r w:rsidRPr="00C4701A">
              <w:rPr>
                <w:rFonts w:ascii="Arial" w:eastAsia="Times New Roman" w:hAnsi="Arial" w:cs="Arial"/>
              </w:rPr>
              <w:t xml:space="preserve">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TAP-NPL3</w:t>
            </w:r>
          </w:p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σ  inactive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TAP::NPL3; RiboMut-YCT1::KanMX</w:t>
            </w:r>
            <w:r w:rsidRPr="00C4701A">
              <w:rPr>
                <w:rFonts w:ascii="Arial" w:eastAsia="Times New Roman" w:hAnsi="Arial" w:cs="Arial"/>
              </w:rPr>
              <w:t xml:space="preserve">; MATa; </w:t>
            </w:r>
            <w:r w:rsidRPr="00C4701A">
              <w:rPr>
                <w:rFonts w:ascii="Arial" w:eastAsia="Times New Roman" w:hAnsi="Arial" w:cs="Arial"/>
                <w:i/>
              </w:rPr>
              <w:t>his3Δ1; leu2Δ0; met15Δ0; ura3Δ0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YRA1</w:t>
            </w:r>
            <w:r w:rsidRPr="00C4701A">
              <w:rPr>
                <w:rFonts w:ascii="Arial" w:eastAsia="Times New Roman" w:hAnsi="Arial" w:cs="Arial"/>
              </w:rPr>
              <w:t xml:space="preserve"> shuffle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yra1::HIS3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MAT 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ade2-1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his3-11,15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ura3-52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leu2-3,112</w:t>
            </w:r>
            <w:r w:rsidRPr="00C4701A">
              <w:rPr>
                <w:rFonts w:ascii="Arial" w:eastAsia="Times New Roman" w:hAnsi="Arial" w:cs="Arial"/>
                <w:lang w:val="en-US"/>
              </w:rPr>
              <w:t>; trp1-1; can1-100; GAL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+; </w:t>
            </w:r>
            <w:r w:rsidRPr="00C4701A">
              <w:rPr>
                <w:rFonts w:ascii="Arial" w:eastAsia="Times New Roman" w:hAnsi="Arial" w:cs="Arial"/>
                <w:lang w:val="en-US"/>
              </w:rPr>
              <w:t>pRS316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-YRA1</w:t>
            </w:r>
          </w:p>
        </w:tc>
        <w:tc>
          <w:tcPr>
            <w:tcW w:w="1280" w:type="dxa"/>
          </w:tcPr>
          <w:p w:rsidR="00DF3FA0" w:rsidRPr="00274AAA" w:rsidRDefault="002C3571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74AAA">
              <w:rPr>
                <w:rFonts w:ascii="Arial" w:hAnsi="Arial" w:cs="Arial"/>
              </w:rPr>
              <w:t>1</w:t>
            </w:r>
          </w:p>
        </w:tc>
      </w:tr>
      <w:tr w:rsidR="00DF3FA0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YRA1</w:t>
            </w:r>
            <w:r w:rsidRPr="00C4701A">
              <w:rPr>
                <w:rFonts w:ascii="Arial" w:eastAsia="Times New Roman" w:hAnsi="Arial" w:cs="Arial"/>
              </w:rPr>
              <w:t xml:space="preserve"> shuffle</w:t>
            </w:r>
            <w:r w:rsidRPr="00C4701A">
              <w:rPr>
                <w:rFonts w:ascii="Arial" w:eastAsia="Times New Roman" w:hAnsi="Arial" w:cs="Arial"/>
                <w:i/>
              </w:rPr>
              <w:t xml:space="preserve"> HPR1-TAP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yra1::HIS3; HPR1-TAP::TRP1; 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MAT 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ade2-1; his3-11,15; ura3-52; leu2-3,112; trp1-1; can1-100; GAL+; </w:t>
            </w:r>
            <w:r w:rsidRPr="00C4701A">
              <w:rPr>
                <w:rFonts w:ascii="Arial" w:eastAsia="Times New Roman" w:hAnsi="Arial" w:cs="Arial"/>
                <w:lang w:val="en-US"/>
              </w:rPr>
              <w:t>pRS316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-YRA1</w:t>
            </w:r>
          </w:p>
        </w:tc>
        <w:tc>
          <w:tcPr>
            <w:tcW w:w="1280" w:type="dxa"/>
          </w:tcPr>
          <w:p w:rsidR="00DF3FA0" w:rsidRPr="00C4701A" w:rsidRDefault="00DF3FA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F54455" w:rsidRPr="00C4701A" w:rsidRDefault="00F54455" w:rsidP="00812A7C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YRA1</w:t>
            </w:r>
            <w:r w:rsidRPr="00C4701A">
              <w:rPr>
                <w:rFonts w:ascii="Arial" w:eastAsia="Times New Roman" w:hAnsi="Arial" w:cs="Arial"/>
              </w:rPr>
              <w:t xml:space="preserve"> shuffle</w:t>
            </w:r>
            <w:r>
              <w:rPr>
                <w:rFonts w:ascii="Arial" w:eastAsia="Times New Roman" w:hAnsi="Arial" w:cs="Arial"/>
                <w:i/>
              </w:rPr>
              <w:t xml:space="preserve"> THO2</w:t>
            </w:r>
            <w:r w:rsidRPr="00C4701A">
              <w:rPr>
                <w:rFonts w:ascii="Arial" w:eastAsia="Times New Roman" w:hAnsi="Arial" w:cs="Arial"/>
                <w:i/>
              </w:rPr>
              <w:t>-TAP</w:t>
            </w:r>
          </w:p>
        </w:tc>
        <w:tc>
          <w:tcPr>
            <w:tcW w:w="5943" w:type="dxa"/>
            <w:shd w:val="clear" w:color="auto" w:fill="auto"/>
            <w:noWrap/>
            <w:vAlign w:val="center"/>
            <w:hideMark/>
          </w:tcPr>
          <w:p w:rsidR="00F54455" w:rsidRPr="00C4701A" w:rsidRDefault="00F54455" w:rsidP="00F5445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yra1::HIS3; </w:t>
            </w:r>
            <w:r>
              <w:rPr>
                <w:rFonts w:ascii="Arial" w:eastAsia="Times New Roman" w:hAnsi="Arial" w:cs="Arial"/>
                <w:i/>
                <w:lang w:val="en-US"/>
              </w:rPr>
              <w:t>THO2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-TAP::TRP1; 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MAT 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ade2-1; his3-11,15; ura3-52; leu2-3,112; trp1-1; can1-100; GAL+; </w:t>
            </w:r>
            <w:r w:rsidRPr="00C4701A">
              <w:rPr>
                <w:rFonts w:ascii="Arial" w:eastAsia="Times New Roman" w:hAnsi="Arial" w:cs="Arial"/>
                <w:lang w:val="en-US"/>
              </w:rPr>
              <w:t>pRS316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-YRA1</w:t>
            </w:r>
          </w:p>
        </w:tc>
        <w:tc>
          <w:tcPr>
            <w:tcW w:w="1280" w:type="dxa"/>
          </w:tcPr>
          <w:p w:rsidR="00F54455" w:rsidRPr="00C4701A" w:rsidRDefault="00F54455" w:rsidP="00812A7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4701A">
              <w:rPr>
                <w:rFonts w:ascii="Arial" w:eastAsia="Times New Roman" w:hAnsi="Arial" w:cs="Arial"/>
                <w:i/>
              </w:rPr>
              <w:t>RPB1 shuffle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rpb1::HIS3; GAL1::YLR454::TRP1;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MAT 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pRS316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-RPB1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RPB1 shuffle</w:t>
            </w:r>
            <w:r w:rsidRPr="00C4701A">
              <w:rPr>
                <w:rFonts w:ascii="Arial" w:eastAsia="Times New Roman" w:hAnsi="Arial" w:cs="Arial"/>
              </w:rPr>
              <w:t xml:space="preserve"> </w:t>
            </w:r>
            <w:r w:rsidRPr="00C4701A">
              <w:rPr>
                <w:rFonts w:ascii="Arial" w:eastAsia="Times New Roman" w:hAnsi="Arial" w:cs="Arial"/>
                <w:i/>
              </w:rPr>
              <w:t>HPR1-TAP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rpb1::HIS3; HPR1-TAP::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>, GAL1::YLR454::TRP1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, MAT a; 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ade2-1; his3-11,15; ur</w:t>
            </w:r>
            <w:bookmarkStart w:id="0" w:name="_GoBack"/>
            <w:bookmarkEnd w:id="0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pRS316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-RPB1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Hpr1-Avi,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HPR1-Avi::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Hpr1-Avi,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Tho2-TAP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HPR1-Avi::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THO2-TAP::TRP1KL,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SUB2-Avi,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SUB2-Avi::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SUB2-Avi,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Tho2-TAP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SUB2-Avi::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THO2-TAP::TRP1KL,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lastRenderedPageBreak/>
              <w:t>YRA1-Avi,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YRA1-Avi::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YRA1-Avi,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Tho2-TAP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YRA1-Avi::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THO2-TAP::TRP1KL,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RPB1-Avi,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RPB1-Avi::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  <w:tr w:rsidR="00F54455" w:rsidRPr="00C4701A" w:rsidTr="00E55A01">
        <w:trPr>
          <w:trHeight w:val="315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RPB1-Avi,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THO2-TAP</w:t>
            </w:r>
          </w:p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RPB1-Avi::</w:t>
            </w:r>
            <w:proofErr w:type="spellStart"/>
            <w:r w:rsidRPr="00C4701A">
              <w:rPr>
                <w:rFonts w:ascii="Arial" w:eastAsia="Times New Roman" w:hAnsi="Arial" w:cs="Arial"/>
                <w:i/>
                <w:lang w:val="en-US"/>
              </w:rPr>
              <w:t>KanMX</w:t>
            </w:r>
            <w:proofErr w:type="spellEnd"/>
            <w:r w:rsidRPr="00C4701A">
              <w:rPr>
                <w:rFonts w:ascii="Arial" w:eastAsia="Times New Roman" w:hAnsi="Arial" w:cs="Arial"/>
                <w:i/>
                <w:lang w:val="en-US"/>
              </w:rPr>
              <w:t xml:space="preserve">, THO2-TAP::TRP1KL, MAT a; ade2-1; his3-11,15; ura3-52; leu2-3,112; trp1-1; can1-100; GAL+, </w:t>
            </w: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55" w:rsidRPr="00C4701A" w:rsidRDefault="00F54455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this study</w:t>
            </w:r>
          </w:p>
        </w:tc>
      </w:tr>
    </w:tbl>
    <w:p w:rsidR="006B32E6" w:rsidRDefault="006B32E6"/>
    <w:p w:rsidR="002C3571" w:rsidRDefault="002C3571"/>
    <w:p w:rsidR="002C3571" w:rsidRPr="002C3571" w:rsidRDefault="002C3571">
      <w:r w:rsidRPr="00274AAA">
        <w:rPr>
          <w:vertAlign w:val="superscript"/>
          <w:lang w:val="en-US"/>
        </w:rPr>
        <w:t>1</w:t>
      </w:r>
      <w:r w:rsidRPr="00274AAA">
        <w:rPr>
          <w:lang w:val="en-US"/>
        </w:rPr>
        <w:t xml:space="preserve"> </w:t>
      </w:r>
      <w:r w:rsidR="00FD75E0" w:rsidRPr="00274AAA">
        <w:rPr>
          <w:lang w:val="en-US"/>
        </w:rPr>
        <w:t>Strasser</w:t>
      </w:r>
      <w:r w:rsidRPr="00274AAA">
        <w:rPr>
          <w:lang w:val="en-US"/>
        </w:rPr>
        <w:t xml:space="preserve"> K &amp; Hurt</w:t>
      </w:r>
      <w:r w:rsidR="00FD75E0" w:rsidRPr="00274AAA">
        <w:rPr>
          <w:lang w:val="en-US"/>
        </w:rPr>
        <w:t xml:space="preserve"> E (2000)</w:t>
      </w:r>
      <w:r w:rsidRPr="00274AAA">
        <w:rPr>
          <w:lang w:val="en-US"/>
        </w:rPr>
        <w:t xml:space="preserve"> Yra1p, a conserved nuclear RNA-binding protein, interacts directly with Mex67p and is required for mRNA e</w:t>
      </w:r>
      <w:r w:rsidR="00FD75E0" w:rsidRPr="00274AAA">
        <w:rPr>
          <w:lang w:val="en-US"/>
        </w:rPr>
        <w:t xml:space="preserve">xport. </w:t>
      </w:r>
      <w:r w:rsidR="00FD75E0">
        <w:t>Embo J 19, 410-20</w:t>
      </w:r>
    </w:p>
    <w:sectPr w:rsidR="002C3571" w:rsidRPr="002C3571" w:rsidSect="006B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3FA0"/>
    <w:rsid w:val="00274AAA"/>
    <w:rsid w:val="002C3571"/>
    <w:rsid w:val="00363937"/>
    <w:rsid w:val="006B32E6"/>
    <w:rsid w:val="00DF3FA0"/>
    <w:rsid w:val="00F54455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FA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meinel</dc:creator>
  <cp:lastModifiedBy>straesser</cp:lastModifiedBy>
  <cp:revision>4</cp:revision>
  <dcterms:created xsi:type="dcterms:W3CDTF">2013-04-26T10:27:00Z</dcterms:created>
  <dcterms:modified xsi:type="dcterms:W3CDTF">2013-08-09T06:39:00Z</dcterms:modified>
</cp:coreProperties>
</file>