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E907" w14:textId="0479548D" w:rsidR="003E65CA" w:rsidRDefault="003E65CA" w:rsidP="00F661D2">
      <w:pPr>
        <w:spacing w:line="480" w:lineRule="auto"/>
        <w:rPr>
          <w:b/>
          <w:sz w:val="28"/>
          <w:szCs w:val="28"/>
        </w:rPr>
      </w:pPr>
      <w:r w:rsidRPr="003E65CA">
        <w:rPr>
          <w:b/>
          <w:sz w:val="28"/>
          <w:szCs w:val="28"/>
        </w:rPr>
        <w:t>Supplementary Results</w:t>
      </w:r>
    </w:p>
    <w:p w14:paraId="489E0046" w14:textId="77777777" w:rsidR="0057249D" w:rsidRDefault="0057249D" w:rsidP="00F661D2">
      <w:pPr>
        <w:spacing w:line="480" w:lineRule="auto"/>
      </w:pPr>
    </w:p>
    <w:p w14:paraId="06CD2BB9" w14:textId="77777777" w:rsidR="00AD0F57" w:rsidRPr="00C0572E" w:rsidRDefault="00AD0F57" w:rsidP="00AD0F57">
      <w:pPr>
        <w:spacing w:line="480" w:lineRule="auto"/>
        <w:rPr>
          <w:sz w:val="28"/>
          <w:szCs w:val="28"/>
        </w:rPr>
      </w:pPr>
      <w:r w:rsidRPr="00C0572E">
        <w:rPr>
          <w:sz w:val="28"/>
          <w:szCs w:val="28"/>
        </w:rPr>
        <w:t xml:space="preserve">GO Term analysis of </w:t>
      </w:r>
      <w:r w:rsidRPr="00C0572E">
        <w:rPr>
          <w:b/>
          <w:sz w:val="28"/>
          <w:szCs w:val="28"/>
        </w:rPr>
        <w:t>a</w:t>
      </w:r>
      <w:r w:rsidRPr="00C0572E">
        <w:rPr>
          <w:sz w:val="28"/>
          <w:szCs w:val="28"/>
        </w:rPr>
        <w:t>/</w:t>
      </w:r>
      <w:r w:rsidRPr="00C0572E">
        <w:rPr>
          <w:b/>
          <w:sz w:val="28"/>
          <w:szCs w:val="28"/>
        </w:rPr>
        <w:t>a</w:t>
      </w:r>
      <w:r w:rsidRPr="00C0572E">
        <w:rPr>
          <w:sz w:val="28"/>
          <w:szCs w:val="28"/>
        </w:rPr>
        <w:t xml:space="preserve"> and </w:t>
      </w:r>
      <w:r w:rsidRPr="00C0572E">
        <w:rPr>
          <w:b/>
          <w:sz w:val="28"/>
          <w:szCs w:val="28"/>
        </w:rPr>
        <w:t>a</w:t>
      </w:r>
      <w:r w:rsidRPr="00C0572E">
        <w:rPr>
          <w:sz w:val="28"/>
          <w:szCs w:val="28"/>
        </w:rPr>
        <w:t>/</w:t>
      </w:r>
      <w:r w:rsidRPr="00C0572E">
        <w:rPr>
          <w:rFonts w:ascii="Symbol" w:hAnsi="Symbol"/>
          <w:sz w:val="28"/>
          <w:szCs w:val="28"/>
        </w:rPr>
        <w:t></w:t>
      </w:r>
      <w:r w:rsidRPr="00C0572E">
        <w:rPr>
          <w:sz w:val="28"/>
          <w:szCs w:val="28"/>
        </w:rPr>
        <w:t xml:space="preserve"> white- and opaque-specific genes </w:t>
      </w:r>
    </w:p>
    <w:p w14:paraId="247ECFB1" w14:textId="0812FBF4" w:rsidR="00AD0F57" w:rsidRDefault="00AD0F57" w:rsidP="00AD0F57">
      <w:pPr>
        <w:spacing w:line="480" w:lineRule="auto"/>
      </w:pPr>
      <w:r>
        <w:tab/>
      </w:r>
      <w:r w:rsidRPr="00C0572E">
        <w:t xml:space="preserve">GO term analysis on white- and opaque-specific genes was </w:t>
      </w:r>
      <w:r>
        <w:t>used</w:t>
      </w:r>
      <w:r w:rsidRPr="00C0572E">
        <w:t xml:space="preserve"> to determine if gene sets indicated any specialized function</w:t>
      </w:r>
      <w:r>
        <w:t>s</w:t>
      </w:r>
      <w:r w:rsidRPr="00C0572E">
        <w:t xml:space="preserve"> for white and opaque </w:t>
      </w:r>
      <w:r w:rsidRPr="00C0572E">
        <w:rPr>
          <w:b/>
          <w:bCs/>
        </w:rPr>
        <w:t>a</w:t>
      </w:r>
      <w:r w:rsidRPr="00C0572E">
        <w:t>/</w:t>
      </w:r>
      <w:r w:rsidRPr="00C0572E">
        <w:rPr>
          <w:b/>
          <w:bCs/>
        </w:rPr>
        <w:t>a</w:t>
      </w:r>
      <w:r w:rsidRPr="00C0572E">
        <w:t xml:space="preserve"> and </w:t>
      </w:r>
      <w:r w:rsidRPr="00C0572E">
        <w:rPr>
          <w:b/>
          <w:bCs/>
        </w:rPr>
        <w:t>a</w:t>
      </w:r>
      <w:r w:rsidRPr="00C0572E">
        <w:t>/</w:t>
      </w:r>
      <w:r w:rsidRPr="00D44236">
        <w:rPr>
          <w:rFonts w:ascii="Symbol" w:hAnsi="Symbol"/>
        </w:rPr>
        <w:t></w:t>
      </w:r>
      <w:r w:rsidRPr="00C0572E">
        <w:t xml:space="preserve"> cells.  While both shared and </w:t>
      </w:r>
      <w:r w:rsidRPr="00C0572E">
        <w:rPr>
          <w:b/>
          <w:bCs/>
        </w:rPr>
        <w:t>a</w:t>
      </w:r>
      <w:r w:rsidRPr="00C0572E">
        <w:t>/</w:t>
      </w:r>
      <w:r w:rsidRPr="00C0572E">
        <w:rPr>
          <w:b/>
          <w:bCs/>
        </w:rPr>
        <w:t>a</w:t>
      </w:r>
      <w:r w:rsidRPr="00C0572E">
        <w:t> opaque-specific genes are enriched for genes involved in RNA processing and ribosome biogenesis,</w:t>
      </w:r>
      <w:r>
        <w:t xml:space="preserve"> the</w:t>
      </w:r>
      <w:r w:rsidRPr="00C0572E">
        <w:t xml:space="preserve"> </w:t>
      </w:r>
      <w:r w:rsidRPr="00C0572E">
        <w:rPr>
          <w:b/>
          <w:bCs/>
        </w:rPr>
        <w:t>a</w:t>
      </w:r>
      <w:r w:rsidRPr="00C0572E">
        <w:t>/</w:t>
      </w:r>
      <w:r w:rsidRPr="00D44236">
        <w:rPr>
          <w:rFonts w:ascii="Symbol" w:hAnsi="Symbol"/>
        </w:rPr>
        <w:t></w:t>
      </w:r>
      <w:r w:rsidRPr="00C0572E">
        <w:rPr>
          <w:rFonts w:hint="eastAsia"/>
        </w:rPr>
        <w:t xml:space="preserve"> </w:t>
      </w:r>
      <w:r w:rsidRPr="00C0572E">
        <w:t>opaque-specific gene set</w:t>
      </w:r>
      <w:r>
        <w:t xml:space="preserve"> also</w:t>
      </w:r>
      <w:r w:rsidRPr="00C0572E">
        <w:t xml:space="preserve"> contains genes involved in translation, biosynthetic processes, mitochondrial organization, and protein metabolic processes.  </w:t>
      </w:r>
      <w:proofErr w:type="gramStart"/>
      <w:r w:rsidRPr="00C0572E">
        <w:rPr>
          <w:b/>
          <w:bCs/>
        </w:rPr>
        <w:t>a</w:t>
      </w:r>
      <w:proofErr w:type="gramEnd"/>
      <w:r w:rsidRPr="00C0572E">
        <w:t>/</w:t>
      </w:r>
      <w:r w:rsidRPr="00C0572E">
        <w:rPr>
          <w:b/>
          <w:bCs/>
        </w:rPr>
        <w:t>a</w:t>
      </w:r>
      <w:r>
        <w:t xml:space="preserve"> white-specific genes </w:t>
      </w:r>
      <w:r w:rsidRPr="00C0572E">
        <w:t xml:space="preserve">were enriched for genes involved in metal ion transport, but shared and </w:t>
      </w:r>
      <w:r w:rsidRPr="00C0572E">
        <w:rPr>
          <w:b/>
          <w:bCs/>
        </w:rPr>
        <w:t>a</w:t>
      </w:r>
      <w:r w:rsidRPr="00C0572E">
        <w:t>/</w:t>
      </w:r>
      <w:r w:rsidRPr="00D44236">
        <w:rPr>
          <w:rFonts w:ascii="Symbol" w:hAnsi="Symbol"/>
        </w:rPr>
        <w:t></w:t>
      </w:r>
      <w:r w:rsidRPr="00C0572E">
        <w:t> white-specific genes contained no significantly enriched GO terms</w:t>
      </w:r>
      <w:r>
        <w:t xml:space="preserve"> (see Figure S3).</w:t>
      </w:r>
    </w:p>
    <w:p w14:paraId="76DAD506" w14:textId="77777777" w:rsidR="00AD0F57" w:rsidRDefault="00AD0F57" w:rsidP="00AD0F57">
      <w:pPr>
        <w:spacing w:line="480" w:lineRule="auto"/>
        <w:rPr>
          <w:sz w:val="28"/>
          <w:szCs w:val="28"/>
        </w:rPr>
      </w:pPr>
    </w:p>
    <w:p w14:paraId="138FD014" w14:textId="77777777" w:rsidR="00AD0F57" w:rsidRDefault="00AD0F57" w:rsidP="00AD0F57">
      <w:pPr>
        <w:spacing w:line="480" w:lineRule="auto"/>
        <w:rPr>
          <w:sz w:val="28"/>
          <w:szCs w:val="28"/>
        </w:rPr>
      </w:pPr>
      <w:proofErr w:type="gramStart"/>
      <w:r w:rsidRPr="00F661D2">
        <w:rPr>
          <w:b/>
          <w:sz w:val="28"/>
          <w:szCs w:val="28"/>
        </w:rPr>
        <w:t>a</w:t>
      </w:r>
      <w:r w:rsidRPr="00F661D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</w:t>
      </w:r>
      <w:r w:rsidRPr="00F661D2">
        <w:rPr>
          <w:rFonts w:ascii="Symbol" w:hAnsi="Symbol"/>
          <w:sz w:val="28"/>
          <w:szCs w:val="28"/>
        </w:rPr>
        <w:t></w:t>
      </w:r>
      <w:r w:rsidRPr="00F661D2">
        <w:rPr>
          <w:sz w:val="28"/>
          <w:szCs w:val="28"/>
        </w:rPr>
        <w:t>2</w:t>
      </w:r>
      <w:r>
        <w:rPr>
          <w:sz w:val="28"/>
          <w:szCs w:val="28"/>
        </w:rPr>
        <w:t xml:space="preserve"> binding sites within the </w:t>
      </w:r>
      <w:r>
        <w:rPr>
          <w:i/>
          <w:sz w:val="28"/>
          <w:szCs w:val="28"/>
        </w:rPr>
        <w:t xml:space="preserve">WOR1 </w:t>
      </w:r>
      <w:r>
        <w:rPr>
          <w:sz w:val="28"/>
          <w:szCs w:val="28"/>
        </w:rPr>
        <w:t>promoter</w:t>
      </w:r>
    </w:p>
    <w:p w14:paraId="0F2E4EA9" w14:textId="77777777" w:rsidR="00AD0F57" w:rsidRPr="003575F3" w:rsidRDefault="00AD0F57" w:rsidP="00AD0F57">
      <w:pPr>
        <w:spacing w:line="480" w:lineRule="auto"/>
        <w:ind w:firstLine="720"/>
      </w:pPr>
      <w:r w:rsidRPr="00EA2EDC">
        <w:t xml:space="preserve">We analyzed the </w:t>
      </w:r>
      <w:r w:rsidRPr="00EA2EDC">
        <w:rPr>
          <w:i/>
        </w:rPr>
        <w:t>WOR1</w:t>
      </w:r>
      <w:r w:rsidRPr="00EA2EDC">
        <w:t xml:space="preserve"> promoter for </w:t>
      </w:r>
      <w:r w:rsidRPr="00EA2EDC">
        <w:rPr>
          <w:b/>
        </w:rPr>
        <w:t>a</w:t>
      </w:r>
      <w:r w:rsidRPr="00EA2EDC">
        <w:t>1/</w:t>
      </w:r>
      <w:r w:rsidRPr="003C64A6">
        <w:rPr>
          <w:rFonts w:ascii="Symbol" w:hAnsi="Symbol"/>
        </w:rPr>
        <w:t></w:t>
      </w:r>
      <w:r w:rsidRPr="003C64A6">
        <w:t xml:space="preserve">2 </w:t>
      </w:r>
      <w:r w:rsidRPr="00EA2EDC">
        <w:t>binding sites by searching for the conserved consensus sequence</w:t>
      </w:r>
      <w:r>
        <w:t xml:space="preserve"> </w:t>
      </w:r>
      <w:r w:rsidRPr="00A03C86">
        <w:fldChar w:fldCharType="begin">
          <w:fldData xml:space="preserve">PEVuZE5vdGU+PENpdGU+PEF1dGhvcj5Cb290aDwvQXV0aG9yPjxZZWFyPjIwMTA8L1llYXI+PFJl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PEVuZE5vdGU+PENpdGU+PEF1dGhvcj5Cb290aDwvQXV0aG9yPjxZZWFyPjIwMTA8L1llYXI+PFJl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</w:fldData>
        </w:fldChar>
      </w:r>
      <w:r>
        <w:instrText xml:space="preserve"> ADDIN EN.CITE.DATA </w:instrText>
      </w:r>
      <w:r>
        <w:fldChar w:fldCharType="end"/>
      </w:r>
      <w:r w:rsidRPr="00A03C86">
        <w:fldChar w:fldCharType="separate"/>
      </w:r>
      <w:r w:rsidRPr="00A03C86">
        <w:t>[1,2]</w:t>
      </w:r>
      <w:r w:rsidRPr="00A03C86">
        <w:fldChar w:fldCharType="end"/>
      </w:r>
      <w:r w:rsidRPr="00EA2EDC">
        <w:t xml:space="preserve"> </w:t>
      </w:r>
      <w:r>
        <w:t xml:space="preserve">within </w:t>
      </w:r>
      <w:r w:rsidRPr="00EA2EDC">
        <w:t>5</w:t>
      </w:r>
      <w:r>
        <w:t xml:space="preserve"> </w:t>
      </w:r>
      <w:proofErr w:type="gramStart"/>
      <w:r w:rsidRPr="00EA2EDC">
        <w:t>kb</w:t>
      </w:r>
      <w:proofErr w:type="gramEnd"/>
      <w:r w:rsidRPr="00EA2EDC">
        <w:t xml:space="preserve"> </w:t>
      </w:r>
      <w:r>
        <w:t xml:space="preserve">upstream </w:t>
      </w:r>
      <w:r w:rsidRPr="00EA2EDC">
        <w:t xml:space="preserve">of the </w:t>
      </w:r>
      <w:r w:rsidRPr="00EA2EDC">
        <w:rPr>
          <w:i/>
        </w:rPr>
        <w:t xml:space="preserve">WOR1 </w:t>
      </w:r>
      <w:r>
        <w:t>gene sequence</w:t>
      </w:r>
      <w:r w:rsidRPr="00EA2EDC">
        <w:t xml:space="preserve">. </w:t>
      </w:r>
      <w:r>
        <w:t xml:space="preserve"> </w:t>
      </w:r>
      <w:r w:rsidRPr="00EA2EDC">
        <w:t xml:space="preserve">We found 3 </w:t>
      </w:r>
      <w:r>
        <w:t>potential</w:t>
      </w:r>
      <w:r w:rsidRPr="00EA2EDC">
        <w:t xml:space="preserve"> binding sites for </w:t>
      </w:r>
      <w:r w:rsidRPr="00EA2EDC">
        <w:rPr>
          <w:b/>
        </w:rPr>
        <w:t>a</w:t>
      </w:r>
      <w:r w:rsidRPr="00EA2EDC">
        <w:t>1/</w:t>
      </w:r>
      <w:r w:rsidRPr="003C64A6">
        <w:rPr>
          <w:rFonts w:ascii="Symbol" w:hAnsi="Symbol"/>
        </w:rPr>
        <w:t></w:t>
      </w:r>
      <w:r w:rsidRPr="003C64A6">
        <w:t>2</w:t>
      </w:r>
      <w:r>
        <w:t xml:space="preserve"> </w:t>
      </w:r>
      <w:r w:rsidRPr="00EA2EDC">
        <w:t>at positions -2589</w:t>
      </w:r>
      <w:r>
        <w:t xml:space="preserve"> (</w:t>
      </w:r>
      <w:r w:rsidRPr="000A5A71">
        <w:t>TGTTTTTATTTTTAAGCAG</w:t>
      </w:r>
      <w:r>
        <w:t>)</w:t>
      </w:r>
      <w:r w:rsidRPr="00EA2EDC">
        <w:t>, -2214</w:t>
      </w:r>
      <w:r>
        <w:t xml:space="preserve"> (</w:t>
      </w:r>
      <w:r w:rsidRPr="000A5A71">
        <w:t>TTCTGTAATTTATAATACT</w:t>
      </w:r>
      <w:r>
        <w:t>)</w:t>
      </w:r>
      <w:r w:rsidRPr="00EA2EDC">
        <w:t xml:space="preserve">, and -1902 </w:t>
      </w:r>
      <w:r>
        <w:t>(</w:t>
      </w:r>
      <w:r w:rsidRPr="000A5A71">
        <w:t>TGCTAAAAATCCACAT</w:t>
      </w:r>
      <w:r>
        <w:t xml:space="preserve">) </w:t>
      </w:r>
      <w:r w:rsidRPr="00EA2EDC">
        <w:t xml:space="preserve">upstream of the ATG. </w:t>
      </w:r>
      <w:r>
        <w:t xml:space="preserve"> At present, we cannot confirm that these are bona fide </w:t>
      </w:r>
      <w:r w:rsidRPr="00EA2EDC">
        <w:rPr>
          <w:b/>
        </w:rPr>
        <w:t>a</w:t>
      </w:r>
      <w:r w:rsidRPr="00EA2EDC">
        <w:t>1/</w:t>
      </w:r>
      <w:r w:rsidRPr="003C64A6">
        <w:rPr>
          <w:rFonts w:ascii="Symbol" w:hAnsi="Symbol"/>
        </w:rPr>
        <w:t></w:t>
      </w:r>
      <w:r w:rsidRPr="003C64A6">
        <w:t>2</w:t>
      </w:r>
      <w:r>
        <w:t xml:space="preserve"> sites.  However, the presence of putative </w:t>
      </w:r>
      <w:r w:rsidRPr="003C64A6">
        <w:rPr>
          <w:b/>
        </w:rPr>
        <w:t>a</w:t>
      </w:r>
      <w:r>
        <w:t>1/</w:t>
      </w:r>
      <w:r w:rsidRPr="003C64A6">
        <w:rPr>
          <w:rFonts w:ascii="Symbol" w:hAnsi="Symbol"/>
        </w:rPr>
        <w:t></w:t>
      </w:r>
      <w:r w:rsidRPr="003C64A6">
        <w:t>2</w:t>
      </w:r>
      <w:r>
        <w:t xml:space="preserve"> binding sequences suggests that </w:t>
      </w:r>
      <w:r w:rsidRPr="00EA2EDC">
        <w:t xml:space="preserve">the ability to undergo the white-opaque switch in </w:t>
      </w:r>
      <w:r w:rsidRPr="00EA2EDC">
        <w:rPr>
          <w:i/>
        </w:rPr>
        <w:t xml:space="preserve">C. </w:t>
      </w:r>
      <w:proofErr w:type="spellStart"/>
      <w:r w:rsidRPr="00EA2EDC">
        <w:rPr>
          <w:i/>
        </w:rPr>
        <w:t>tropicalis</w:t>
      </w:r>
      <w:proofErr w:type="spellEnd"/>
      <w:r w:rsidRPr="00EA2EDC">
        <w:t xml:space="preserve"> </w:t>
      </w:r>
      <w:r w:rsidRPr="00EA2EDC">
        <w:rPr>
          <w:b/>
        </w:rPr>
        <w:t>a</w:t>
      </w:r>
      <w:r w:rsidRPr="00EA2EDC">
        <w:t>/</w:t>
      </w:r>
      <w:r w:rsidRPr="003C64A6">
        <w:rPr>
          <w:rFonts w:ascii="Symbol" w:hAnsi="Symbol"/>
        </w:rPr>
        <w:t></w:t>
      </w:r>
      <w:r>
        <w:t xml:space="preserve"> </w:t>
      </w:r>
      <w:r w:rsidRPr="00EA2EDC">
        <w:t xml:space="preserve">cells is not due to the loss of </w:t>
      </w:r>
      <w:r w:rsidRPr="00EA2EDC">
        <w:rPr>
          <w:b/>
        </w:rPr>
        <w:t>a</w:t>
      </w:r>
      <w:r w:rsidRPr="00EA2EDC">
        <w:t>1/</w:t>
      </w:r>
      <w:r w:rsidRPr="003C64A6">
        <w:rPr>
          <w:rFonts w:ascii="Symbol" w:hAnsi="Symbol"/>
        </w:rPr>
        <w:t></w:t>
      </w:r>
      <w:r w:rsidRPr="003C64A6">
        <w:t>2</w:t>
      </w:r>
      <w:r>
        <w:t xml:space="preserve"> </w:t>
      </w:r>
      <w:r w:rsidRPr="00EA2EDC">
        <w:t xml:space="preserve">binding sites within the </w:t>
      </w:r>
      <w:r w:rsidRPr="00EA2EDC">
        <w:rPr>
          <w:i/>
        </w:rPr>
        <w:t>WOR1</w:t>
      </w:r>
      <w:r w:rsidRPr="00EA2EDC">
        <w:t xml:space="preserve"> promoter. </w:t>
      </w:r>
    </w:p>
    <w:p w14:paraId="2FF28B0D" w14:textId="77777777" w:rsidR="00AD0F57" w:rsidRDefault="00AD0F57" w:rsidP="00F661D2">
      <w:pPr>
        <w:spacing w:line="480" w:lineRule="auto"/>
        <w:rPr>
          <w:sz w:val="28"/>
          <w:szCs w:val="28"/>
        </w:rPr>
      </w:pPr>
    </w:p>
    <w:p w14:paraId="54E881CA" w14:textId="479BB48F" w:rsidR="003E65CA" w:rsidRDefault="003E65CA" w:rsidP="00F661D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Generation of an </w:t>
      </w:r>
      <w:r>
        <w:rPr>
          <w:i/>
          <w:sz w:val="28"/>
          <w:szCs w:val="28"/>
        </w:rPr>
        <w:t>MTL</w:t>
      </w:r>
      <w:r>
        <w:rPr>
          <w:sz w:val="28"/>
          <w:szCs w:val="28"/>
        </w:rPr>
        <w:t xml:space="preserve"> marker to track </w:t>
      </w:r>
      <w:r w:rsidR="00B205E5" w:rsidRPr="00B205E5">
        <w:rPr>
          <w:i/>
          <w:sz w:val="28"/>
          <w:szCs w:val="28"/>
        </w:rPr>
        <w:t>MTL</w:t>
      </w:r>
      <w:r w:rsidR="00B205E5">
        <w:rPr>
          <w:sz w:val="28"/>
          <w:szCs w:val="28"/>
        </w:rPr>
        <w:t xml:space="preserve"> status</w:t>
      </w:r>
      <w:r>
        <w:rPr>
          <w:sz w:val="28"/>
          <w:szCs w:val="28"/>
        </w:rPr>
        <w:t xml:space="preserve"> during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/</w:t>
      </w:r>
      <w:r w:rsidRPr="003E65CA"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</w:t>
      </w:r>
      <w:r w:rsidR="00DE7BBE">
        <w:rPr>
          <w:sz w:val="28"/>
          <w:szCs w:val="28"/>
        </w:rPr>
        <w:t>mating</w:t>
      </w:r>
    </w:p>
    <w:p w14:paraId="76C810D3" w14:textId="1D8288EE" w:rsidR="003E65CA" w:rsidRPr="003E65CA" w:rsidRDefault="003E65CA" w:rsidP="00F661D2">
      <w:pPr>
        <w:spacing w:line="480" w:lineRule="auto"/>
        <w:ind w:firstLine="720"/>
      </w:pPr>
      <w:r>
        <w:t xml:space="preserve">To track </w:t>
      </w:r>
      <w:r w:rsidR="00B205E5">
        <w:t xml:space="preserve">potential </w:t>
      </w:r>
      <w:r w:rsidR="00B205E5" w:rsidRPr="00B205E5">
        <w:rPr>
          <w:i/>
        </w:rPr>
        <w:t>MTL</w:t>
      </w:r>
      <w:r>
        <w:t xml:space="preserve"> loss </w:t>
      </w:r>
      <w:r w:rsidR="00F27239">
        <w:t>during mating of</w:t>
      </w:r>
      <w:r>
        <w:t xml:space="preserve"> </w:t>
      </w:r>
      <w:r>
        <w:rPr>
          <w:b/>
        </w:rPr>
        <w:t>a</w:t>
      </w:r>
      <w:r>
        <w:t>/</w:t>
      </w:r>
      <w:r w:rsidRPr="00C433B1">
        <w:rPr>
          <w:rFonts w:ascii="Symbol" w:hAnsi="Symbol"/>
        </w:rPr>
        <w:t></w:t>
      </w:r>
      <w:r>
        <w:t xml:space="preserve"> cells, a </w:t>
      </w:r>
      <w:r w:rsidRPr="00B205E5">
        <w:rPr>
          <w:i/>
        </w:rPr>
        <w:t>SAT</w:t>
      </w:r>
      <w:r w:rsidR="00B205E5" w:rsidRPr="00B205E5">
        <w:rPr>
          <w:i/>
        </w:rPr>
        <w:t>1</w:t>
      </w:r>
      <w:r>
        <w:t xml:space="preserve"> marker was inserted immediately adjacent to the </w:t>
      </w:r>
      <w:r w:rsidRPr="003E65CA">
        <w:rPr>
          <w:i/>
        </w:rPr>
        <w:t>MTL</w:t>
      </w:r>
      <w:r w:rsidRPr="00C433B1">
        <w:rPr>
          <w:rFonts w:ascii="Symbol" w:hAnsi="Symbol"/>
        </w:rPr>
        <w:t></w:t>
      </w:r>
      <w:r>
        <w:t xml:space="preserve"> locus</w:t>
      </w:r>
      <w:r w:rsidR="009A7288">
        <w:t xml:space="preserve"> in </w:t>
      </w:r>
      <w:r w:rsidR="009A7288" w:rsidRPr="00AD148D">
        <w:rPr>
          <w:i/>
        </w:rPr>
        <w:t>C. tropicalis</w:t>
      </w:r>
      <w:r>
        <w:t>.</w:t>
      </w:r>
      <w:r w:rsidR="00D675BE">
        <w:t xml:space="preserve">  As shown in Figure S5</w:t>
      </w:r>
      <w:r w:rsidR="00C01DE6">
        <w:t xml:space="preserve">A, an </w:t>
      </w:r>
      <w:r>
        <w:rPr>
          <w:b/>
        </w:rPr>
        <w:t>a</w:t>
      </w:r>
      <w:r>
        <w:t>/</w:t>
      </w:r>
      <w:r w:rsidRPr="00C433B1">
        <w:rPr>
          <w:rFonts w:ascii="Symbol" w:hAnsi="Symbol"/>
        </w:rPr>
        <w:t></w:t>
      </w:r>
      <w:r w:rsidR="00F27239">
        <w:t xml:space="preserve"> strain containing the</w:t>
      </w:r>
      <w:r>
        <w:t xml:space="preserve"> </w:t>
      </w:r>
      <w:r w:rsidRPr="00F27239">
        <w:rPr>
          <w:i/>
        </w:rPr>
        <w:t>SAT</w:t>
      </w:r>
      <w:r w:rsidR="00F27239" w:rsidRPr="00F27239">
        <w:rPr>
          <w:i/>
        </w:rPr>
        <w:t>1</w:t>
      </w:r>
      <w:r>
        <w:t xml:space="preserve"> marker upstream of the </w:t>
      </w:r>
      <w:r w:rsidRPr="00F27239">
        <w:rPr>
          <w:i/>
        </w:rPr>
        <w:t>MTL</w:t>
      </w:r>
      <w:r w:rsidRPr="00C433B1">
        <w:rPr>
          <w:rFonts w:ascii="Symbol" w:hAnsi="Symbol"/>
        </w:rPr>
        <w:t></w:t>
      </w:r>
      <w:r w:rsidR="00C01DE6">
        <w:t xml:space="preserve"> locus </w:t>
      </w:r>
      <w:r w:rsidR="00E9403C">
        <w:t>(</w:t>
      </w:r>
      <w:proofErr w:type="spellStart"/>
      <w:r w:rsidR="00E9403C">
        <w:t>A</w:t>
      </w:r>
      <w:r w:rsidR="00F27239">
        <w:t>rg</w:t>
      </w:r>
      <w:proofErr w:type="spellEnd"/>
      <w:r w:rsidR="00F27239">
        <w:t xml:space="preserve">- strain) was mated with an unmarked </w:t>
      </w:r>
      <w:r w:rsidRPr="00C433B1">
        <w:rPr>
          <w:rFonts w:ascii="Symbol" w:hAnsi="Symbol"/>
        </w:rPr>
        <w:t></w:t>
      </w:r>
      <w:r>
        <w:rPr>
          <w:rFonts w:ascii="Symbol" w:hAnsi="Symbol"/>
        </w:rPr>
        <w:t></w:t>
      </w:r>
      <w:r w:rsidRPr="00C433B1">
        <w:rPr>
          <w:rFonts w:ascii="Symbol" w:hAnsi="Symbol"/>
        </w:rPr>
        <w:t></w:t>
      </w:r>
      <w:r>
        <w:t xml:space="preserve"> strain</w:t>
      </w:r>
      <w:r w:rsidR="00F27239">
        <w:t xml:space="preserve"> (</w:t>
      </w:r>
      <w:r w:rsidR="00E9403C">
        <w:t>H</w:t>
      </w:r>
      <w:r w:rsidR="00F27239">
        <w:t>is- strain)</w:t>
      </w:r>
      <w:r>
        <w:t xml:space="preserve">.  Mating products were selected </w:t>
      </w:r>
      <w:r w:rsidR="00F27239">
        <w:t xml:space="preserve">on </w:t>
      </w:r>
      <w:r w:rsidR="00E9403C">
        <w:t>A</w:t>
      </w:r>
      <w:r w:rsidR="00F27239">
        <w:t xml:space="preserve">rg- </w:t>
      </w:r>
      <w:r w:rsidR="00E9403C">
        <w:t>H</w:t>
      </w:r>
      <w:r w:rsidR="00F27239">
        <w:t xml:space="preserve">is- medium </w:t>
      </w:r>
      <w:r>
        <w:t>and tested by PCR for the p</w:t>
      </w:r>
      <w:r w:rsidR="00D675BE">
        <w:t>resence of the marker (Figure S5</w:t>
      </w:r>
      <w:r w:rsidR="00F27239">
        <w:t xml:space="preserve">B and </w:t>
      </w:r>
      <w:r>
        <w:t xml:space="preserve">C).  Out of 52 mating products tested from 4 </w:t>
      </w:r>
      <w:r w:rsidR="00F27239">
        <w:t>independent</w:t>
      </w:r>
      <w:r>
        <w:t xml:space="preserve"> experiments, none </w:t>
      </w:r>
      <w:r w:rsidR="00F27239">
        <w:t>still con</w:t>
      </w:r>
      <w:r>
        <w:t xml:space="preserve">tained the marker next to the </w:t>
      </w:r>
      <w:r w:rsidRPr="00F27239">
        <w:rPr>
          <w:i/>
        </w:rPr>
        <w:t>MTL</w:t>
      </w:r>
      <w:r w:rsidRPr="00C433B1">
        <w:rPr>
          <w:rFonts w:ascii="Symbol" w:hAnsi="Symbol"/>
        </w:rPr>
        <w:t></w:t>
      </w:r>
      <w:r>
        <w:t xml:space="preserve"> locus</w:t>
      </w:r>
      <w:r w:rsidR="0050146E">
        <w:t xml:space="preserve"> (</w:t>
      </w:r>
      <w:r w:rsidR="009A7288">
        <w:t xml:space="preserve">a subset of products are shown in </w:t>
      </w:r>
      <w:r w:rsidR="00D675BE">
        <w:t>Figure S5</w:t>
      </w:r>
      <w:r w:rsidR="0050146E">
        <w:t>C)</w:t>
      </w:r>
      <w:r>
        <w:t xml:space="preserve">. </w:t>
      </w:r>
      <w:r w:rsidR="00F27239">
        <w:t xml:space="preserve"> </w:t>
      </w:r>
      <w:r w:rsidR="00CB11CB">
        <w:t xml:space="preserve">Interestingly, </w:t>
      </w:r>
      <w:r w:rsidR="00F27239">
        <w:t>4 out of the 52 products</w:t>
      </w:r>
      <w:r>
        <w:t xml:space="preserve"> </w:t>
      </w:r>
      <w:r w:rsidR="00F27239">
        <w:t xml:space="preserve">(7.7%) </w:t>
      </w:r>
      <w:r>
        <w:t xml:space="preserve">had undergone recombination so that the </w:t>
      </w:r>
      <w:r w:rsidR="00F27239" w:rsidRPr="00F27239">
        <w:rPr>
          <w:i/>
        </w:rPr>
        <w:t>SAT1</w:t>
      </w:r>
      <w:r w:rsidR="00F27239">
        <w:t xml:space="preserve"> </w:t>
      </w:r>
      <w:r>
        <w:t xml:space="preserve">marker was </w:t>
      </w:r>
      <w:r w:rsidR="00F27239">
        <w:t xml:space="preserve">now </w:t>
      </w:r>
      <w:r>
        <w:t xml:space="preserve">adjacent to the </w:t>
      </w:r>
      <w:proofErr w:type="spellStart"/>
      <w:r w:rsidRPr="00F27239">
        <w:rPr>
          <w:i/>
        </w:rPr>
        <w:t>MTL</w:t>
      </w:r>
      <w:r w:rsidRPr="003E65CA">
        <w:rPr>
          <w:b/>
        </w:rPr>
        <w:t>a</w:t>
      </w:r>
      <w:proofErr w:type="spellEnd"/>
      <w:r>
        <w:rPr>
          <w:b/>
        </w:rPr>
        <w:t xml:space="preserve"> </w:t>
      </w:r>
      <w:r>
        <w:t xml:space="preserve">locus. </w:t>
      </w:r>
      <w:r w:rsidR="00F27239">
        <w:t xml:space="preserve"> </w:t>
      </w:r>
      <w:r w:rsidR="00CB11CB">
        <w:t xml:space="preserve">This result indicates that recombination events immediately adjacent to the </w:t>
      </w:r>
      <w:r w:rsidR="00CB11CB" w:rsidRPr="00AD148D">
        <w:rPr>
          <w:i/>
        </w:rPr>
        <w:t>MTL</w:t>
      </w:r>
      <w:r w:rsidR="00CB11CB">
        <w:t xml:space="preserve"> can take place at an appreciable frequency in </w:t>
      </w:r>
      <w:r w:rsidR="00CB11CB" w:rsidRPr="00AD148D">
        <w:rPr>
          <w:i/>
        </w:rPr>
        <w:t>C. tropicalis</w:t>
      </w:r>
      <w:r w:rsidR="00CB11CB">
        <w:t xml:space="preserve">.  </w:t>
      </w:r>
      <w:r w:rsidR="00F27239">
        <w:t>However, t</w:t>
      </w:r>
      <w:r>
        <w:t xml:space="preserve">he majority of mating products </w:t>
      </w:r>
      <w:r w:rsidR="00F27239">
        <w:t xml:space="preserve">(48/52) </w:t>
      </w:r>
      <w:r>
        <w:t xml:space="preserve">had lost the </w:t>
      </w:r>
      <w:r w:rsidR="00F27239" w:rsidRPr="00F27239">
        <w:rPr>
          <w:i/>
        </w:rPr>
        <w:t>SAT1</w:t>
      </w:r>
      <w:r w:rsidR="00F27239">
        <w:t xml:space="preserve"> </w:t>
      </w:r>
      <w:r>
        <w:t xml:space="preserve">marker, </w:t>
      </w:r>
      <w:r w:rsidR="009A7288">
        <w:t xml:space="preserve">presumably </w:t>
      </w:r>
      <w:r>
        <w:t xml:space="preserve">either by loss of the chromosome containing </w:t>
      </w:r>
      <w:r w:rsidR="00F27239">
        <w:t xml:space="preserve">the </w:t>
      </w:r>
      <w:r w:rsidRPr="00F27239">
        <w:rPr>
          <w:i/>
        </w:rPr>
        <w:t>MTL</w:t>
      </w:r>
      <w:r w:rsidRPr="00C433B1">
        <w:rPr>
          <w:rFonts w:ascii="Symbol" w:hAnsi="Symbol"/>
        </w:rPr>
        <w:t></w:t>
      </w:r>
      <w:r>
        <w:t xml:space="preserve"> locus or </w:t>
      </w:r>
      <w:r w:rsidR="00F27239">
        <w:t xml:space="preserve">by </w:t>
      </w:r>
      <w:r>
        <w:t xml:space="preserve">recombination outside of the </w:t>
      </w:r>
      <w:r w:rsidR="009A7288" w:rsidRPr="00AD148D">
        <w:rPr>
          <w:i/>
        </w:rPr>
        <w:t>SAT1</w:t>
      </w:r>
      <w:r w:rsidR="009A7288">
        <w:t xml:space="preserve"> </w:t>
      </w:r>
      <w:r w:rsidR="00F27239">
        <w:t xml:space="preserve">marker </w:t>
      </w:r>
      <w:r w:rsidR="002212D1">
        <w:t>region</w:t>
      </w:r>
      <w:r>
        <w:t>.</w:t>
      </w:r>
    </w:p>
    <w:p w14:paraId="2DAD428F" w14:textId="77777777" w:rsidR="00AD0F57" w:rsidRDefault="00AD0F57" w:rsidP="00AD0F57">
      <w:pPr>
        <w:spacing w:line="480" w:lineRule="auto"/>
        <w:rPr>
          <w:sz w:val="28"/>
          <w:szCs w:val="28"/>
        </w:rPr>
      </w:pPr>
    </w:p>
    <w:p w14:paraId="6ADF30ED" w14:textId="77777777" w:rsidR="00AD0F57" w:rsidRPr="00F661D2" w:rsidRDefault="00AD0F57" w:rsidP="00AD0F57">
      <w:pPr>
        <w:spacing w:line="480" w:lineRule="auto"/>
        <w:rPr>
          <w:sz w:val="28"/>
          <w:szCs w:val="28"/>
        </w:rPr>
      </w:pPr>
      <w:r w:rsidRPr="003E65CA">
        <w:rPr>
          <w:sz w:val="28"/>
          <w:szCs w:val="28"/>
        </w:rPr>
        <w:t xml:space="preserve">Regulation of mating in </w:t>
      </w:r>
      <w:r w:rsidRPr="001E0787">
        <w:rPr>
          <w:i/>
          <w:sz w:val="28"/>
          <w:szCs w:val="28"/>
        </w:rPr>
        <w:t xml:space="preserve">C. </w:t>
      </w:r>
      <w:proofErr w:type="spellStart"/>
      <w:r w:rsidRPr="001E0787">
        <w:rPr>
          <w:i/>
          <w:sz w:val="28"/>
          <w:szCs w:val="28"/>
        </w:rPr>
        <w:t>tropicalis</w:t>
      </w:r>
      <w:proofErr w:type="spellEnd"/>
      <w:r w:rsidRPr="003E65CA">
        <w:rPr>
          <w:sz w:val="28"/>
          <w:szCs w:val="28"/>
        </w:rPr>
        <w:t xml:space="preserve"> by </w:t>
      </w:r>
      <w:r w:rsidRPr="003E65CA">
        <w:rPr>
          <w:b/>
          <w:sz w:val="28"/>
          <w:szCs w:val="28"/>
        </w:rPr>
        <w:t>a</w:t>
      </w:r>
      <w:r w:rsidRPr="003E65CA">
        <w:rPr>
          <w:sz w:val="28"/>
          <w:szCs w:val="28"/>
        </w:rPr>
        <w:t xml:space="preserve">2 and </w:t>
      </w:r>
      <w:r w:rsidRPr="003E65CA">
        <w:rPr>
          <w:rFonts w:ascii="Symbol" w:hAnsi="Symbol"/>
          <w:sz w:val="28"/>
          <w:szCs w:val="28"/>
        </w:rPr>
        <w:t></w:t>
      </w:r>
      <w:r w:rsidRPr="003E65CA">
        <w:rPr>
          <w:sz w:val="28"/>
          <w:szCs w:val="28"/>
        </w:rPr>
        <w:t>1 transcription factors</w:t>
      </w:r>
    </w:p>
    <w:p w14:paraId="33AF2EF5" w14:textId="59CC9B96" w:rsidR="0057249D" w:rsidRDefault="00AD0F57" w:rsidP="0057249D">
      <w:pPr>
        <w:spacing w:line="480" w:lineRule="auto"/>
        <w:ind w:firstLine="720"/>
      </w:pPr>
      <w:r>
        <w:t xml:space="preserve">In </w:t>
      </w:r>
      <w:r w:rsidRPr="0011692E">
        <w:rPr>
          <w:i/>
        </w:rPr>
        <w:t xml:space="preserve">C. </w:t>
      </w:r>
      <w:proofErr w:type="spellStart"/>
      <w:r w:rsidRPr="0011692E">
        <w:rPr>
          <w:i/>
        </w:rPr>
        <w:t>albicans</w:t>
      </w:r>
      <w:proofErr w:type="spellEnd"/>
      <w:r>
        <w:t xml:space="preserve">, mating of </w:t>
      </w:r>
      <w:r w:rsidRPr="0011692E">
        <w:rPr>
          <w:b/>
        </w:rPr>
        <w:t>a</w:t>
      </w:r>
      <w:r>
        <w:t xml:space="preserve"> cells is dependent on the </w:t>
      </w:r>
      <w:r w:rsidRPr="0011692E">
        <w:rPr>
          <w:b/>
        </w:rPr>
        <w:t>a</w:t>
      </w:r>
      <w:r>
        <w:t xml:space="preserve">2 transcription factor, while mating of </w:t>
      </w:r>
      <w:r w:rsidRPr="0011692E">
        <w:rPr>
          <w:rFonts w:ascii="Symbol" w:hAnsi="Symbol"/>
        </w:rPr>
        <w:t></w:t>
      </w:r>
      <w:r>
        <w:t xml:space="preserve"> cells is dependent on the </w:t>
      </w:r>
      <w:r w:rsidRPr="0011692E">
        <w:rPr>
          <w:rFonts w:ascii="Symbol" w:hAnsi="Symbol"/>
        </w:rPr>
        <w:t></w:t>
      </w:r>
      <w:r>
        <w:t xml:space="preserve">1 transcription factor </w:t>
      </w:r>
      <w:r>
        <w:fldChar w:fldCharType="begin"/>
      </w:r>
      <w:r>
        <w:instrText xml:space="preserve"> ADDIN EN.CITE &lt;EndNote&gt;&lt;Cite&gt;&lt;Author&gt;Tsong&lt;/Author&gt;&lt;Year&gt;2003&lt;/Year&gt;&lt;RecNum&gt;125&lt;/RecNum&gt;&lt;record&gt;&lt;rec-number&gt;125&lt;/rec-number&gt;&lt;foreign-keys&gt;&lt;key app="EN" db-id="tv0e52aeg25raeezrs65pddzzdpsr5x9evsf"&gt;125&lt;/key&gt;&lt;/foreign-keys&gt;&lt;ref-type name="Journal Article"&gt;17&lt;/ref-type&gt;&lt;contributors&gt;&lt;authors&gt;&lt;author&gt;Tsong, A. E.&lt;/author&gt;&lt;author&gt;Miller, M. G.&lt;/author&gt;&lt;author&gt;Raisner, R. M.&lt;/author&gt;&lt;author&gt;Johnson, A. D.&lt;/author&gt;&lt;/authors&gt;&lt;/contributors&gt;&lt;auth-address&gt;Department of Biochemistry &amp;amp; Biophysics, University of California, San Francisco, San Francisco, CA 94143, USA.&lt;/auth-address&gt;&lt;titles&gt;&lt;title&gt;Evolution of a combinatorial transcriptional circuit: a case study in yeasts&lt;/title&gt;&lt;secondary-title&gt;Cell&lt;/secondary-title&gt;&lt;/titles&gt;&lt;periodical&gt;&lt;full-title&gt;Cell&lt;/full-title&gt;&lt;/periodical&gt;&lt;pages&gt;389-99&lt;/pages&gt;&lt;volume&gt;115&lt;/volume&gt;&lt;number&gt;4&lt;/number&gt;&lt;keywords&gt;&lt;keyword&gt;Candida albicans/cytology/*genetics&lt;/keyword&gt;&lt;keyword&gt;Cell Division&lt;/keyword&gt;&lt;keyword&gt;Comparative Study&lt;/keyword&gt;&lt;keyword&gt;*Evolution, Molecular&lt;/keyword&gt;&lt;keyword&gt;*Gene Expression Regulation, Fungal&lt;/keyword&gt;&lt;keyword&gt;Genes, Fungal/genetics&lt;/keyword&gt;&lt;keyword&gt;Oligonucleotide Array Sequence Analysis&lt;/keyword&gt;&lt;keyword&gt;Phylogeny&lt;/keyword&gt;&lt;keyword&gt;Saccharomyces cerevisiae/cytology/*genetics&lt;/keyword&gt;&lt;keyword&gt;Saccharomyces cerevisiae Proteins/genetics&lt;/keyword&gt;&lt;keyword&gt;Support, Non-U.S. Gov&amp;apos;t&lt;/keyword&gt;&lt;keyword&gt;Support, U.S. Gov&amp;apos;t, P.H.S.&lt;/keyword&gt;&lt;keyword&gt;Transcription, Genetic/*genetics&lt;/keyword&gt;&lt;/keywords&gt;&lt;dates&gt;&lt;year&gt;2003&lt;/year&gt;&lt;pub-dates&gt;&lt;date&gt;Nov 14&lt;/date&gt;&lt;/pub-dates&gt;&lt;/dates&gt;&lt;accession-num&gt;14622594&lt;/accession-num&gt;&lt;urls&gt;&lt;related-urls&gt;&lt;url&gt;http://www.ncbi.nlm.nih.gov/entrez/query.fcgi?cmd=Retrieve&amp;amp;db=PubMed&amp;amp;dopt=Citation&amp;amp;list_uids=14622594&lt;/url&gt;&lt;/related-urls&gt;&lt;/urls&gt;&lt;/record&gt;&lt;/Cite&gt;&lt;/EndNote&gt;</w:instrText>
      </w:r>
      <w:r>
        <w:fldChar w:fldCharType="separate"/>
      </w:r>
      <w:r>
        <w:t>[3]</w:t>
      </w:r>
      <w:r>
        <w:fldChar w:fldCharType="end"/>
      </w:r>
      <w:r>
        <w:t xml:space="preserve">.   The roles of </w:t>
      </w:r>
      <w:r w:rsidRPr="0011692E">
        <w:rPr>
          <w:b/>
        </w:rPr>
        <w:t>a</w:t>
      </w:r>
      <w:r>
        <w:t xml:space="preserve">2 and </w:t>
      </w:r>
      <w:r w:rsidRPr="0011692E">
        <w:rPr>
          <w:rFonts w:ascii="Symbol" w:hAnsi="Symbol"/>
        </w:rPr>
        <w:t></w:t>
      </w:r>
      <w:r>
        <w:t xml:space="preserve">1 in </w:t>
      </w:r>
      <w:r w:rsidRPr="0011692E">
        <w:rPr>
          <w:i/>
        </w:rPr>
        <w:t xml:space="preserve">C. </w:t>
      </w:r>
      <w:proofErr w:type="spellStart"/>
      <w:r w:rsidRPr="0011692E">
        <w:rPr>
          <w:i/>
        </w:rPr>
        <w:t>tropicalis</w:t>
      </w:r>
      <w:proofErr w:type="spellEnd"/>
      <w:r>
        <w:t xml:space="preserve"> mating were therefore examined, and </w:t>
      </w:r>
      <w:r w:rsidRPr="0011692E">
        <w:rPr>
          <w:b/>
        </w:rPr>
        <w:t>a</w:t>
      </w:r>
      <w:r>
        <w:t xml:space="preserve">2 was found to be essential for </w:t>
      </w:r>
      <w:r w:rsidRPr="0011692E">
        <w:rPr>
          <w:b/>
        </w:rPr>
        <w:t>a</w:t>
      </w:r>
      <w:r>
        <w:t xml:space="preserve">-cell mating, while </w:t>
      </w:r>
      <w:r w:rsidRPr="0011692E">
        <w:rPr>
          <w:rFonts w:ascii="Symbol" w:hAnsi="Symbol"/>
        </w:rPr>
        <w:t></w:t>
      </w:r>
      <w:r>
        <w:t xml:space="preserve">1 was essential for </w:t>
      </w:r>
      <w:r w:rsidRPr="0011692E">
        <w:rPr>
          <w:rFonts w:ascii="Symbol" w:hAnsi="Symbol"/>
        </w:rPr>
        <w:t></w:t>
      </w:r>
      <w:r>
        <w:t>-cell mating (</w:t>
      </w:r>
      <w:r w:rsidRPr="008065ED">
        <w:t xml:space="preserve">Table </w:t>
      </w:r>
      <w:r>
        <w:t>S</w:t>
      </w:r>
      <w:r w:rsidRPr="008065ED">
        <w:t>1</w:t>
      </w:r>
      <w:r w:rsidR="00DF3EF4">
        <w:t>1</w:t>
      </w:r>
      <w:r>
        <w:t xml:space="preserve">), similar to their roles in </w:t>
      </w:r>
      <w:r w:rsidRPr="00615DC8">
        <w:rPr>
          <w:i/>
        </w:rPr>
        <w:t xml:space="preserve">C. </w:t>
      </w:r>
      <w:proofErr w:type="spellStart"/>
      <w:r w:rsidRPr="00615DC8">
        <w:rPr>
          <w:i/>
        </w:rPr>
        <w:t>albicans</w:t>
      </w:r>
      <w:proofErr w:type="spellEnd"/>
      <w:r>
        <w:rPr>
          <w:i/>
        </w:rPr>
        <w:t xml:space="preserve"> </w:t>
      </w:r>
      <w:r w:rsidRPr="00400672">
        <w:fldChar w:fldCharType="begin"/>
      </w:r>
      <w:r>
        <w:instrText xml:space="preserve"> ADDIN EN.CITE &lt;EndNote&gt;&lt;Cite&gt;&lt;Author&gt;Tsong&lt;/Author&gt;&lt;Year&gt;2003&lt;/Year&gt;&lt;RecNum&gt;125&lt;/RecNum&gt;&lt;record&gt;&lt;rec-number&gt;125&lt;/rec-number&gt;&lt;foreign-keys&gt;&lt;key app="EN" db-id="tv0e52aeg25raeezrs65pddzzdpsr5x9evsf"&gt;125&lt;/key&gt;&lt;/foreign-keys&gt;&lt;ref-type name="Journal Article"&gt;17&lt;/ref-type&gt;&lt;contributors&gt;&lt;authors&gt;&lt;author&gt;Tsong, A. E.&lt;/author&gt;&lt;author&gt;Miller, M. G.&lt;/author&gt;&lt;author&gt;Raisner, R. M.&lt;/author&gt;&lt;author&gt;Johnson, A. D.&lt;/author&gt;&lt;/authors&gt;&lt;/contributors&gt;&lt;auth-address&gt;Department of Biochemistry &amp;amp; Biophysics, University of California, San Francisco, San Francisco, CA 94143, USA.&lt;/auth-address&gt;&lt;titles&gt;&lt;title&gt;Evolution of a combinatorial transcriptional circuit: a case study in yeasts&lt;/title&gt;&lt;secondary-title&gt;Cell&lt;/secondary-title&gt;&lt;/titles&gt;&lt;periodical&gt;&lt;full-title&gt;Cell&lt;/full-title&gt;&lt;/periodical&gt;&lt;pages&gt;389-99&lt;/pages&gt;&lt;volume&gt;115&lt;/volume&gt;&lt;number&gt;4&lt;/number&gt;&lt;keywords&gt;&lt;keyword&gt;Candida albicans/cytology/*genetics&lt;/keyword&gt;&lt;keyword&gt;Cell Division&lt;/keyword&gt;&lt;keyword&gt;Comparative Study&lt;/keyword&gt;&lt;keyword&gt;*Evolution, Molecular&lt;/keyword&gt;&lt;keyword&gt;*Gene Expression Regulation, Fungal&lt;/keyword&gt;&lt;keyword&gt;Genes, Fungal/genetics&lt;/keyword&gt;&lt;keyword&gt;Oligonucleotide Array Sequence Analysis&lt;/keyword&gt;&lt;keyword&gt;Phylogeny&lt;/keyword&gt;&lt;keyword&gt;Saccharomyces cerevisiae/cytology/*genetics&lt;/keyword&gt;&lt;keyword&gt;Saccharomyces cerevisiae Proteins/genetics&lt;/keyword&gt;&lt;keyword&gt;Support, Non-U.S. Gov&amp;apos;t&lt;/keyword&gt;&lt;keyword&gt;Support, U.S. Gov&amp;apos;t, P.H.S.&lt;/keyword&gt;&lt;keyword&gt;Transcription, Genetic/*genetics&lt;/keyword&gt;&lt;/keywords&gt;&lt;dates&gt;&lt;year&gt;2003&lt;/year&gt;&lt;pub-dates&gt;&lt;date&gt;Nov 14&lt;/date&gt;&lt;/pub-dates&gt;&lt;/dates&gt;&lt;accession-num&gt;14622594&lt;/accession-num&gt;&lt;urls&gt;&lt;related-urls&gt;&lt;url&gt;http://www.ncbi.nlm.nih.gov/entrez/query.fcgi?cmd=Retrieve&amp;amp;db=PubMed&amp;amp;dopt=Citation&amp;amp;list_uids=14622594&lt;/url&gt;&lt;/related-urls&gt;&lt;/urls&gt;&lt;/record&gt;&lt;/Cite&gt;&lt;/EndNote&gt;</w:instrText>
      </w:r>
      <w:r w:rsidRPr="00400672">
        <w:fldChar w:fldCharType="separate"/>
      </w:r>
      <w:r w:rsidRPr="00400672">
        <w:t>[3]</w:t>
      </w:r>
      <w:r w:rsidRPr="00400672">
        <w:fldChar w:fldCharType="end"/>
      </w:r>
      <w:r w:rsidRPr="00400672">
        <w:t>.</w:t>
      </w:r>
      <w:r>
        <w:t xml:space="preserve">  Mating of </w:t>
      </w:r>
      <w:r w:rsidRPr="0011692E">
        <w:rPr>
          <w:i/>
        </w:rPr>
        <w:t xml:space="preserve">C. </w:t>
      </w:r>
      <w:proofErr w:type="spellStart"/>
      <w:r w:rsidRPr="0011692E">
        <w:rPr>
          <w:i/>
        </w:rPr>
        <w:t>tropicalis</w:t>
      </w:r>
      <w:proofErr w:type="spellEnd"/>
      <w:r>
        <w:t xml:space="preserve"> </w:t>
      </w:r>
      <w:r w:rsidRPr="0011692E">
        <w:rPr>
          <w:b/>
        </w:rPr>
        <w:t>a</w:t>
      </w:r>
      <w:r>
        <w:t>/</w:t>
      </w:r>
      <w:r w:rsidRPr="0011692E">
        <w:rPr>
          <w:rFonts w:ascii="Symbol" w:hAnsi="Symbol"/>
        </w:rPr>
        <w:t></w:t>
      </w:r>
      <w:r>
        <w:t xml:space="preserve"> cells was also dependent on </w:t>
      </w:r>
      <w:r w:rsidRPr="00C433B1">
        <w:rPr>
          <w:b/>
        </w:rPr>
        <w:t>a</w:t>
      </w:r>
      <w:r>
        <w:t xml:space="preserve">1 and </w:t>
      </w:r>
      <w:r w:rsidRPr="00C433B1">
        <w:rPr>
          <w:rFonts w:ascii="Symbol" w:hAnsi="Symbol"/>
        </w:rPr>
        <w:t></w:t>
      </w:r>
      <w:r>
        <w:t xml:space="preserve">2 transcription factors, as </w:t>
      </w:r>
      <w:r w:rsidRPr="007D7A2F"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>
        <w:t xml:space="preserve"> cell mating with </w:t>
      </w:r>
      <w:r w:rsidRPr="007D7A2F">
        <w:rPr>
          <w:rFonts w:ascii="Symbol" w:hAnsi="Symbol"/>
        </w:rPr>
        <w:t></w:t>
      </w:r>
      <w:r>
        <w:t xml:space="preserve"> cells required </w:t>
      </w:r>
      <w:r w:rsidRPr="007D7A2F">
        <w:rPr>
          <w:b/>
        </w:rPr>
        <w:t>a</w:t>
      </w:r>
      <w:r>
        <w:t xml:space="preserve">2, while </w:t>
      </w:r>
      <w:r w:rsidRPr="007D7A2F"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>
        <w:t xml:space="preserve"> cell mating with </w:t>
      </w:r>
      <w:r w:rsidRPr="007D7A2F">
        <w:rPr>
          <w:b/>
        </w:rPr>
        <w:t>a</w:t>
      </w:r>
      <w:r>
        <w:t xml:space="preserve"> cells required </w:t>
      </w:r>
      <w:r w:rsidRPr="007D7A2F">
        <w:rPr>
          <w:rFonts w:ascii="Symbol" w:hAnsi="Symbol"/>
        </w:rPr>
        <w:t></w:t>
      </w:r>
      <w:r>
        <w:t>1 (</w:t>
      </w:r>
      <w:r w:rsidRPr="008065ED">
        <w:t xml:space="preserve">Table </w:t>
      </w:r>
      <w:r>
        <w:t>S</w:t>
      </w:r>
      <w:r w:rsidRPr="008065ED">
        <w:t>1</w:t>
      </w:r>
      <w:r w:rsidR="00DF3EF4">
        <w:t>1</w:t>
      </w:r>
      <w:r>
        <w:t xml:space="preserve">).  It is therefore apparent that </w:t>
      </w:r>
      <w:r>
        <w:rPr>
          <w:i/>
        </w:rPr>
        <w:t xml:space="preserve">C. </w:t>
      </w:r>
      <w:proofErr w:type="spellStart"/>
      <w:r>
        <w:rPr>
          <w:i/>
        </w:rPr>
        <w:t>tropicalis</w:t>
      </w:r>
      <w:proofErr w:type="spellEnd"/>
      <w:r w:rsidRPr="00F75D9D">
        <w:rPr>
          <w:b/>
        </w:rPr>
        <w:t xml:space="preserve"> a</w:t>
      </w:r>
      <w:r>
        <w:t>/</w:t>
      </w:r>
      <w:r w:rsidRPr="00F75D9D">
        <w:rPr>
          <w:rFonts w:ascii="Symbol" w:hAnsi="Symbol"/>
        </w:rPr>
        <w:t></w:t>
      </w:r>
      <w:r>
        <w:t xml:space="preserve"> cells behave </w:t>
      </w:r>
      <w:proofErr w:type="gramStart"/>
      <w:r>
        <w:t xml:space="preserve">like </w:t>
      </w:r>
      <w:r w:rsidRPr="00F75D9D">
        <w:rPr>
          <w:b/>
        </w:rPr>
        <w:t>a</w:t>
      </w:r>
      <w:r>
        <w:t xml:space="preserve"> cells</w:t>
      </w:r>
      <w:proofErr w:type="gramEnd"/>
      <w:r>
        <w:t xml:space="preserve"> when mating with </w:t>
      </w:r>
      <w:r w:rsidRPr="00F75D9D">
        <w:rPr>
          <w:rFonts w:ascii="Symbol" w:hAnsi="Symbol"/>
        </w:rPr>
        <w:t></w:t>
      </w:r>
      <w:r>
        <w:t xml:space="preserve"> cells, and like </w:t>
      </w:r>
      <w:r w:rsidRPr="00F75D9D">
        <w:rPr>
          <w:rFonts w:ascii="Symbol" w:hAnsi="Symbol"/>
        </w:rPr>
        <w:t></w:t>
      </w:r>
      <w:r>
        <w:t xml:space="preserve"> cells when mating with </w:t>
      </w:r>
      <w:r w:rsidRPr="00F75D9D">
        <w:rPr>
          <w:b/>
        </w:rPr>
        <w:t>a</w:t>
      </w:r>
      <w:r>
        <w:t xml:space="preserve"> cells.  We presume that loss or recombination at the </w:t>
      </w:r>
      <w:r w:rsidRPr="00D44236">
        <w:rPr>
          <w:i/>
        </w:rPr>
        <w:t>MTL</w:t>
      </w:r>
      <w:r>
        <w:t xml:space="preserve"> locus occurs prior to </w:t>
      </w:r>
      <w:r w:rsidRPr="00D44236">
        <w:rPr>
          <w:b/>
        </w:rPr>
        <w:t>a</w:t>
      </w:r>
      <w:r>
        <w:t>/</w:t>
      </w:r>
      <w:r w:rsidRPr="00D44236">
        <w:rPr>
          <w:rFonts w:ascii="Symbol" w:hAnsi="Symbol"/>
        </w:rPr>
        <w:t></w:t>
      </w:r>
      <w:r>
        <w:t xml:space="preserve"> cell mating, subsequently allowing conventional mating with </w:t>
      </w:r>
      <w:r w:rsidRPr="00D44236">
        <w:rPr>
          <w:b/>
        </w:rPr>
        <w:t>a</w:t>
      </w:r>
      <w:r>
        <w:t xml:space="preserve"> or </w:t>
      </w:r>
      <w:r w:rsidRPr="00D44236">
        <w:rPr>
          <w:rFonts w:ascii="Symbol" w:hAnsi="Symbol"/>
        </w:rPr>
        <w:t></w:t>
      </w:r>
      <w:r>
        <w:t xml:space="preserve"> partners to occur.</w:t>
      </w:r>
    </w:p>
    <w:p w14:paraId="20D3AB8C" w14:textId="77777777" w:rsidR="0057249D" w:rsidRDefault="0057249D" w:rsidP="0057249D">
      <w:pPr>
        <w:spacing w:line="480" w:lineRule="auto"/>
      </w:pPr>
    </w:p>
    <w:p w14:paraId="375F985A" w14:textId="68F9B336" w:rsidR="00676540" w:rsidRPr="001E3EF2" w:rsidRDefault="00676540" w:rsidP="0057249D">
      <w:pPr>
        <w:spacing w:line="480" w:lineRule="auto"/>
      </w:pPr>
      <w:r w:rsidRPr="000F7A99">
        <w:rPr>
          <w:sz w:val="28"/>
          <w:szCs w:val="28"/>
        </w:rPr>
        <w:t>Comparison</w:t>
      </w:r>
      <w:r>
        <w:rPr>
          <w:sz w:val="28"/>
          <w:szCs w:val="28"/>
        </w:rPr>
        <w:t xml:space="preserve"> of</w:t>
      </w:r>
      <w:r w:rsidRPr="000F7A99">
        <w:rPr>
          <w:sz w:val="28"/>
          <w:szCs w:val="28"/>
        </w:rPr>
        <w:t xml:space="preserve"> white- and opaque-specific genes in </w:t>
      </w:r>
      <w:r w:rsidRPr="000F7A99">
        <w:rPr>
          <w:i/>
          <w:sz w:val="28"/>
          <w:szCs w:val="28"/>
        </w:rPr>
        <w:t xml:space="preserve">C. </w:t>
      </w:r>
      <w:proofErr w:type="spellStart"/>
      <w:r w:rsidRPr="000F7A99">
        <w:rPr>
          <w:i/>
          <w:sz w:val="28"/>
          <w:szCs w:val="28"/>
        </w:rPr>
        <w:t>tropicalis</w:t>
      </w:r>
      <w:proofErr w:type="spellEnd"/>
      <w:r w:rsidRPr="000F7A99">
        <w:rPr>
          <w:sz w:val="28"/>
          <w:szCs w:val="28"/>
        </w:rPr>
        <w:t xml:space="preserve"> and </w:t>
      </w:r>
      <w:r w:rsidRPr="000F7A99">
        <w:rPr>
          <w:i/>
          <w:sz w:val="28"/>
          <w:szCs w:val="28"/>
        </w:rPr>
        <w:t xml:space="preserve">C. </w:t>
      </w:r>
      <w:proofErr w:type="spellStart"/>
      <w:r w:rsidRPr="000F7A99">
        <w:rPr>
          <w:i/>
          <w:sz w:val="28"/>
          <w:szCs w:val="28"/>
        </w:rPr>
        <w:t>albicans</w:t>
      </w:r>
      <w:proofErr w:type="spellEnd"/>
      <w:r>
        <w:tab/>
        <w:t xml:space="preserve">Genes regulated by the white-opaque switch in </w:t>
      </w:r>
      <w:r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>
        <w:t xml:space="preserve"> </w:t>
      </w:r>
      <w:r w:rsidRPr="000F7A99">
        <w:rPr>
          <w:i/>
        </w:rPr>
        <w:t xml:space="preserve">C. </w:t>
      </w:r>
      <w:proofErr w:type="spellStart"/>
      <w:r w:rsidRPr="000F7A99">
        <w:rPr>
          <w:i/>
        </w:rPr>
        <w:t>tropicalis</w:t>
      </w:r>
      <w:proofErr w:type="spellEnd"/>
      <w:r>
        <w:t xml:space="preserve"> cells were compared to those regulated by the switch in </w:t>
      </w:r>
      <w:r w:rsidRPr="000F7A99">
        <w:rPr>
          <w:i/>
        </w:rPr>
        <w:t xml:space="preserve">C. </w:t>
      </w:r>
      <w:proofErr w:type="spellStart"/>
      <w:r w:rsidRPr="000F7A99">
        <w:rPr>
          <w:i/>
        </w:rPr>
        <w:t>albicans</w:t>
      </w:r>
      <w:proofErr w:type="spellEnd"/>
      <w:r>
        <w:t xml:space="preserve"> </w:t>
      </w:r>
      <w:r w:rsidRPr="00E7081B">
        <w:rPr>
          <w:b/>
        </w:rPr>
        <w:t>a</w:t>
      </w:r>
      <w:r>
        <w:t>/</w:t>
      </w:r>
      <w:r w:rsidRPr="00E7081B">
        <w:rPr>
          <w:b/>
        </w:rPr>
        <w:t>a</w:t>
      </w:r>
      <w:r>
        <w:t xml:space="preserve"> cells </w:t>
      </w:r>
      <w:r>
        <w:fldChar w:fldCharType="begin"/>
      </w:r>
      <w:r>
        <w:instrText xml:space="preserve"> ADDIN EN.CITE &lt;EndNote&gt;&lt;Cite&gt;&lt;Author&gt;Tsong&lt;/Author&gt;&lt;Year&gt;2003&lt;/Year&gt;&lt;RecNum&gt;125&lt;/RecNum&gt;&lt;record&gt;&lt;rec-number&gt;125&lt;/rec-number&gt;&lt;foreign-keys&gt;&lt;key app="EN" db-id="tv0e52aeg25raeezrs65pddzzdpsr5x9evsf"&gt;125&lt;/key&gt;&lt;/foreign-keys&gt;&lt;ref-type name="Journal Article"&gt;17&lt;/ref-type&gt;&lt;contributors&gt;&lt;authors&gt;&lt;author&gt;Tsong, A. E.&lt;/author&gt;&lt;author&gt;Miller, M. G.&lt;/author&gt;&lt;author&gt;Raisner, R. M.&lt;/author&gt;&lt;author&gt;Johnson, A. D.&lt;/author&gt;&lt;/authors&gt;&lt;/contributors&gt;&lt;auth-address&gt;Department of Biochemistry &amp;amp; Biophysics, University of California, San Francisco, San Francisco, CA 94143, USA.&lt;/auth-address&gt;&lt;titles&gt;&lt;title&gt;Evolution of a combinatorial transcriptional circuit: a case study in yeasts&lt;/title&gt;&lt;secondary-title&gt;Cell&lt;/secondary-title&gt;&lt;/titles&gt;&lt;periodical&gt;&lt;full-title&gt;Cell&lt;/full-title&gt;&lt;/periodical&gt;&lt;pages&gt;389-99&lt;/pages&gt;&lt;volume&gt;115&lt;/volume&gt;&lt;number&gt;4&lt;/number&gt;&lt;keywords&gt;&lt;keyword&gt;Candida albicans/cytology/*genetics&lt;/keyword&gt;&lt;keyword&gt;Cell Division&lt;/keyword&gt;&lt;keyword&gt;Comparative Study&lt;/keyword&gt;&lt;keyword&gt;*Evolution, Molecular&lt;/keyword&gt;&lt;keyword&gt;*Gene Expression Regulation, Fungal&lt;/keyword&gt;&lt;keyword&gt;Genes, Fungal/genetics&lt;/keyword&gt;&lt;keyword&gt;Oligonucleotide Array Sequence Analysis&lt;/keyword&gt;&lt;keyword&gt;Phylogeny&lt;/keyword&gt;&lt;keyword&gt;Saccharomyces cerevisiae/cytology/*genetics&lt;/keyword&gt;&lt;keyword&gt;Saccharomyces cerevisiae Proteins/genetics&lt;/keyword&gt;&lt;keyword&gt;Support, Non-U.S. Gov&amp;apos;t&lt;/keyword&gt;&lt;keyword&gt;Support, U.S. Gov&amp;apos;t, P.H.S.&lt;/keyword&gt;&lt;keyword&gt;Transcription, Genetic/*genetics&lt;/keyword&gt;&lt;/keywords&gt;&lt;dates&gt;&lt;year&gt;2003&lt;/year&gt;&lt;pub-dates&gt;&lt;date&gt;Nov 14&lt;/date&gt;&lt;/pub-dates&gt;&lt;/dates&gt;&lt;accession-num&gt;14622594&lt;/accession-num&gt;&lt;urls&gt;&lt;related-urls&gt;&lt;url&gt;http://www.ncbi.nlm.nih.gov/entrez/query.fcgi?cmd=Retrieve&amp;amp;db=PubMed&amp;amp;dopt=Citation&amp;amp;list_uids=14622594&lt;/url&gt;&lt;/related-urls&gt;&lt;/urls&gt;&lt;/record&gt;&lt;/Cite&gt;&lt;/EndNote&gt;</w:instrText>
      </w:r>
      <w:r>
        <w:fldChar w:fldCharType="separate"/>
      </w:r>
      <w:r>
        <w:t>[3]</w:t>
      </w:r>
      <w:r>
        <w:fldChar w:fldCharType="end"/>
      </w:r>
      <w:r>
        <w:t xml:space="preserve">.  This approach is similar to a previous analysis between </w:t>
      </w:r>
      <w:r>
        <w:rPr>
          <w:i/>
        </w:rPr>
        <w:t xml:space="preserve">C. </w:t>
      </w:r>
      <w:proofErr w:type="spellStart"/>
      <w:r>
        <w:rPr>
          <w:i/>
        </w:rPr>
        <w:t>tropicalis</w:t>
      </w:r>
      <w:proofErr w:type="spellEnd"/>
      <w:r>
        <w:t xml:space="preserve"> and </w:t>
      </w:r>
      <w:r w:rsidRPr="00E7081B">
        <w:rPr>
          <w:i/>
        </w:rPr>
        <w:t xml:space="preserve">C. </w:t>
      </w:r>
      <w:proofErr w:type="spellStart"/>
      <w:r w:rsidRPr="00E7081B">
        <w:rPr>
          <w:i/>
        </w:rPr>
        <w:t>albicans</w:t>
      </w:r>
      <w:proofErr w:type="spellEnd"/>
      <w:r>
        <w:t xml:space="preserve"> white and opaque </w:t>
      </w:r>
      <w:r>
        <w:rPr>
          <w:b/>
        </w:rPr>
        <w:t>a</w:t>
      </w:r>
      <w:r>
        <w:t>/</w:t>
      </w:r>
      <w:r>
        <w:rPr>
          <w:b/>
        </w:rPr>
        <w:t>a</w:t>
      </w:r>
      <w:r>
        <w:t xml:space="preserve"> cells </w:t>
      </w:r>
      <w:r>
        <w:fldChar w:fldCharType="begin"/>
      </w:r>
      <w:r>
        <w:instrText xml:space="preserve"> ADDIN EN.CITE &lt;EndNote&gt;&lt;Cite&gt;&lt;Author&gt;Porman&lt;/Author&gt;&lt;Year&gt;2011&lt;/Year&gt;&lt;RecNum&gt;1152&lt;/RecNum&gt;&lt;record&gt;&lt;rec-number&gt;1152&lt;/rec-number&gt;&lt;foreign-keys&gt;&lt;key app="EN" db-id="tv0e52aeg25raeezrs65pddzzdpsr5x9evsf"&gt;1152&lt;/key&gt;&lt;/foreign-keys&gt;&lt;ref-type name="Journal Article"&gt;17&lt;/ref-type&gt;&lt;contributors&gt;&lt;authors&gt;&lt;author&gt;Porman, A. M.&lt;/author&gt;&lt;author&gt;Alby, K.&lt;/author&gt;&lt;author&gt;Hirakawa, M. P.&lt;/author&gt;&lt;author&gt;Bennett, R. J.&lt;/author&gt;&lt;/authors&gt;&lt;/contributors&gt;&lt;auth-address&gt;Department of Molecular Microbiology and Immunology, Brown University, Providence, RI 02912.&lt;/auth-address&gt;&lt;titles&gt;&lt;title&gt;&lt;style face="normal" font="default" size="100%"&gt;Discovery of a phenotypic switch regulating sexual mating in the opportunistic fungal pathogen &lt;/style&gt;&lt;style face="italic" font="default" size="100%"&gt;Candida tropicalis&lt;/style&gt;&lt;/title&gt;&lt;secondary-title&gt;Proc Natl Acad Sci U S A&lt;/secondary-title&gt;&lt;/titles&gt;&lt;periodical&gt;&lt;full-title&gt;Proc Natl Acad Sci U S A&lt;/full-title&gt;&lt;/periodical&gt;&lt;pages&gt;21158-63&lt;/pages&gt;&lt;volume&gt;108&lt;/volume&gt;&lt;number&gt;52&lt;/number&gt;&lt;edition&gt;2011/12/14&lt;/edition&gt;&lt;dates&gt;&lt;year&gt;2011&lt;/year&gt;&lt;pub-dates&gt;&lt;date&gt;Dec 27&lt;/date&gt;&lt;/pub-dates&gt;&lt;/dates&gt;&lt;isbn&gt;1091-6490 (Electronic)&amp;#xD;0027-8424 (Linking)&lt;/isbn&gt;&lt;accession-num&gt;22158989&lt;/accession-num&gt;&lt;urls&gt;&lt;related-urls&gt;&lt;url&gt;&lt;style face="underline" font="default" size="100%"&gt;http://www.ncbi.nlm.nih.gov/entrez/query.fcgi?cmd=Retrieve&amp;amp;db=PubMed&amp;amp;dopt=Citation&amp;amp;list_uids=22158989&lt;/style&gt;&lt;/url&gt;&lt;/related-urls&gt;&lt;/urls&gt;&lt;electronic-resource-num&gt;&lt;style face="underline" font="default" size="100%"&gt;1112076109 [pii]&lt;/style&gt;&lt;style face="normal" font="default" size="100%"&gt;&amp;#xD;&lt;/style&gt;&lt;style face="underline" font="default" size="100%"&gt;10.1073/pnas.1112076109&lt;/style&gt;&lt;/electronic-resource-num&gt;&lt;language&gt;eng&lt;/language&gt;&lt;/record&gt;&lt;/Cite&gt;&lt;/EndNote&gt;</w:instrText>
      </w:r>
      <w:r>
        <w:fldChar w:fldCharType="separate"/>
      </w:r>
      <w:r>
        <w:t>[4]</w:t>
      </w:r>
      <w:r>
        <w:fldChar w:fldCharType="end"/>
      </w:r>
      <w:r>
        <w:t xml:space="preserve">.  Interestingly, of the 180 </w:t>
      </w:r>
      <w:r w:rsidRPr="00164C1D">
        <w:rPr>
          <w:i/>
        </w:rPr>
        <w:t xml:space="preserve">C. </w:t>
      </w:r>
      <w:proofErr w:type="spellStart"/>
      <w:r w:rsidRPr="00164C1D">
        <w:rPr>
          <w:i/>
        </w:rPr>
        <w:t>tropicalis</w:t>
      </w:r>
      <w:proofErr w:type="spellEnd"/>
      <w:r>
        <w:t xml:space="preserve"> </w:t>
      </w:r>
      <w:r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 w:rsidRPr="00F136AC">
        <w:t xml:space="preserve"> </w:t>
      </w:r>
      <w:r>
        <w:t xml:space="preserve">opaque-specific genes with homologs in </w:t>
      </w:r>
      <w:r>
        <w:rPr>
          <w:i/>
        </w:rPr>
        <w:t xml:space="preserve">C. </w:t>
      </w:r>
      <w:proofErr w:type="spellStart"/>
      <w:r>
        <w:rPr>
          <w:i/>
        </w:rPr>
        <w:t>albicans</w:t>
      </w:r>
      <w:proofErr w:type="spellEnd"/>
      <w:r>
        <w:t xml:space="preserve">, only 5 (2.8%) were also opaque-specific in </w:t>
      </w:r>
      <w:r w:rsidRPr="00164C1D">
        <w:rPr>
          <w:i/>
        </w:rPr>
        <w:t xml:space="preserve">C. </w:t>
      </w:r>
      <w:proofErr w:type="spellStart"/>
      <w:r w:rsidRPr="00164C1D">
        <w:rPr>
          <w:i/>
        </w:rPr>
        <w:t>albicans</w:t>
      </w:r>
      <w:proofErr w:type="spellEnd"/>
      <w:r>
        <w:t xml:space="preserve">, while 4 (2.2%) were white-specific in </w:t>
      </w:r>
      <w:r>
        <w:rPr>
          <w:i/>
        </w:rPr>
        <w:t xml:space="preserve">C. </w:t>
      </w:r>
      <w:proofErr w:type="spellStart"/>
      <w:r>
        <w:rPr>
          <w:i/>
        </w:rPr>
        <w:t>albicans</w:t>
      </w:r>
      <w:proofErr w:type="spellEnd"/>
      <w:r>
        <w:rPr>
          <w:i/>
        </w:rPr>
        <w:t xml:space="preserve"> </w:t>
      </w:r>
      <w:r w:rsidR="00DF3EF4">
        <w:t>(Table S6</w:t>
      </w:r>
      <w:r>
        <w:t xml:space="preserve">).  Similarly, of the 281 </w:t>
      </w:r>
      <w:r w:rsidRPr="00164C1D">
        <w:rPr>
          <w:i/>
        </w:rPr>
        <w:t xml:space="preserve">C. </w:t>
      </w:r>
      <w:proofErr w:type="spellStart"/>
      <w:r w:rsidRPr="00164C1D">
        <w:rPr>
          <w:i/>
        </w:rPr>
        <w:t>tropicalis</w:t>
      </w:r>
      <w:proofErr w:type="spellEnd"/>
      <w:r>
        <w:t xml:space="preserve"> </w:t>
      </w:r>
      <w:r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 w:rsidRPr="00F136AC">
        <w:t xml:space="preserve"> </w:t>
      </w:r>
      <w:r>
        <w:t xml:space="preserve">white-specific genes with homologs, 23 (8.2%) were also white-specific while 20 (7.1%) were opaque-specific in </w:t>
      </w:r>
      <w:r w:rsidRPr="00F136AC">
        <w:rPr>
          <w:i/>
        </w:rPr>
        <w:t xml:space="preserve">C. </w:t>
      </w:r>
      <w:proofErr w:type="spellStart"/>
      <w:r w:rsidRPr="00F136AC">
        <w:rPr>
          <w:i/>
        </w:rPr>
        <w:t>albicans</w:t>
      </w:r>
      <w:proofErr w:type="spellEnd"/>
      <w:r w:rsidR="00DF3EF4">
        <w:t xml:space="preserve"> (Table S5</w:t>
      </w:r>
      <w:r>
        <w:t xml:space="preserve">).  These results indicate that most of the genes regulated by the white-opaque switch in </w:t>
      </w:r>
      <w:r>
        <w:rPr>
          <w:i/>
        </w:rPr>
        <w:t xml:space="preserve">C. </w:t>
      </w:r>
      <w:proofErr w:type="spellStart"/>
      <w:r>
        <w:rPr>
          <w:i/>
        </w:rPr>
        <w:t>tropicalis</w:t>
      </w:r>
      <w:proofErr w:type="spellEnd"/>
      <w:r>
        <w:t xml:space="preserve"> </w:t>
      </w:r>
      <w:r w:rsidRPr="00CF5352">
        <w:rPr>
          <w:b/>
        </w:rPr>
        <w:t>a</w:t>
      </w:r>
      <w:r>
        <w:t>/</w:t>
      </w:r>
      <w:r w:rsidRPr="00CF5352">
        <w:rPr>
          <w:rFonts w:ascii="Symbol" w:hAnsi="Symbol"/>
        </w:rPr>
        <w:t></w:t>
      </w:r>
      <w:r>
        <w:t xml:space="preserve"> cell types are not shared with those that are switch-regulated in </w:t>
      </w:r>
      <w:r>
        <w:rPr>
          <w:i/>
        </w:rPr>
        <w:t xml:space="preserve">C. </w:t>
      </w:r>
      <w:proofErr w:type="spellStart"/>
      <w:r>
        <w:rPr>
          <w:i/>
        </w:rPr>
        <w:t>albicans</w:t>
      </w:r>
      <w:proofErr w:type="spellEnd"/>
      <w:r>
        <w:t xml:space="preserve">.  Furthermore, </w:t>
      </w:r>
      <w:r>
        <w:rPr>
          <w:i/>
        </w:rPr>
        <w:t xml:space="preserve">C. </w:t>
      </w:r>
      <w:proofErr w:type="spellStart"/>
      <w:r>
        <w:rPr>
          <w:i/>
        </w:rPr>
        <w:t>tropicalis</w:t>
      </w:r>
      <w:proofErr w:type="spellEnd"/>
      <w:r>
        <w:t xml:space="preserve"> genes regulated by the white-opaque switch in </w:t>
      </w:r>
      <w:r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 w:rsidRPr="00F136AC">
        <w:t xml:space="preserve"> </w:t>
      </w:r>
      <w:r>
        <w:t xml:space="preserve">cells have significantly less overlap with switch-regulated genes in </w:t>
      </w:r>
      <w:r>
        <w:rPr>
          <w:i/>
        </w:rPr>
        <w:t xml:space="preserve">C. </w:t>
      </w:r>
      <w:proofErr w:type="spellStart"/>
      <w:r>
        <w:rPr>
          <w:i/>
        </w:rPr>
        <w:t>albicans</w:t>
      </w:r>
      <w:proofErr w:type="spellEnd"/>
      <w:r>
        <w:t xml:space="preserve"> (6% for both white and opaque genes) than do those in </w:t>
      </w:r>
      <w:r w:rsidRPr="00CC40C1">
        <w:rPr>
          <w:i/>
        </w:rPr>
        <w:t xml:space="preserve">C. </w:t>
      </w:r>
      <w:proofErr w:type="spellStart"/>
      <w:r w:rsidRPr="00CC40C1">
        <w:rPr>
          <w:i/>
        </w:rPr>
        <w:t>tropicalis</w:t>
      </w:r>
      <w:proofErr w:type="spellEnd"/>
      <w:r>
        <w:t xml:space="preserve"> </w:t>
      </w:r>
      <w:r>
        <w:rPr>
          <w:b/>
        </w:rPr>
        <w:t>a</w:t>
      </w:r>
      <w:r>
        <w:t>/</w:t>
      </w:r>
      <w:r>
        <w:rPr>
          <w:b/>
        </w:rPr>
        <w:t>a</w:t>
      </w:r>
      <w:r>
        <w:t xml:space="preserve"> cells (25% for white- and opaque-specific genes).  Thus, while the white-opaque switch in </w:t>
      </w:r>
      <w:r>
        <w:rPr>
          <w:i/>
        </w:rPr>
        <w:t xml:space="preserve">C. </w:t>
      </w:r>
      <w:proofErr w:type="spellStart"/>
      <w:r>
        <w:rPr>
          <w:i/>
        </w:rPr>
        <w:t>tropicalis</w:t>
      </w:r>
      <w:proofErr w:type="spellEnd"/>
      <w:r>
        <w:t xml:space="preserve"> </w:t>
      </w:r>
      <w:r>
        <w:rPr>
          <w:b/>
        </w:rPr>
        <w:t>a</w:t>
      </w:r>
      <w:r>
        <w:t>/</w:t>
      </w:r>
      <w:r w:rsidRPr="007D7A2F">
        <w:rPr>
          <w:rFonts w:ascii="Symbol" w:hAnsi="Symbol"/>
        </w:rPr>
        <w:t></w:t>
      </w:r>
      <w:r w:rsidRPr="00F136AC">
        <w:t xml:space="preserve"> </w:t>
      </w:r>
      <w:r>
        <w:t xml:space="preserve">cells regulates an increased number of genes relative to </w:t>
      </w:r>
      <w:r>
        <w:rPr>
          <w:b/>
        </w:rPr>
        <w:t>a</w:t>
      </w:r>
      <w:r>
        <w:t>/</w:t>
      </w:r>
      <w:r>
        <w:rPr>
          <w:b/>
        </w:rPr>
        <w:t>a</w:t>
      </w:r>
      <w:r>
        <w:t xml:space="preserve"> cells, this gene set is more divergent to those regulated by the switch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C. </w:t>
      </w:r>
      <w:proofErr w:type="spellStart"/>
      <w:r>
        <w:rPr>
          <w:i/>
        </w:rPr>
        <w:t>albicans</w:t>
      </w:r>
      <w:proofErr w:type="spellEnd"/>
      <w:r>
        <w:t xml:space="preserve">.  Taken together, these results demonstrate that the white-opaque switch regulates distinct sets of genes between different cell types and between different </w:t>
      </w:r>
      <w:r w:rsidRPr="004A08BD">
        <w:rPr>
          <w:i/>
        </w:rPr>
        <w:t>Candida</w:t>
      </w:r>
      <w:r>
        <w:t xml:space="preserve"> species.</w:t>
      </w:r>
    </w:p>
    <w:p w14:paraId="44B1E203" w14:textId="3EB9F696" w:rsidR="00C0572E" w:rsidRPr="00C0572E" w:rsidRDefault="00C0572E" w:rsidP="00CC0E77">
      <w:pPr>
        <w:spacing w:line="480" w:lineRule="auto"/>
        <w:rPr>
          <w:sz w:val="28"/>
          <w:szCs w:val="28"/>
        </w:rPr>
      </w:pPr>
    </w:p>
    <w:p w14:paraId="6EA4814E" w14:textId="583100DB" w:rsidR="00CC0E77" w:rsidRPr="000F7A99" w:rsidRDefault="00367E45" w:rsidP="00CC0E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Comparative analysis of</w:t>
      </w:r>
      <w:r w:rsidR="00CC0E77" w:rsidRPr="00CC0E77">
        <w:rPr>
          <w:sz w:val="28"/>
          <w:szCs w:val="28"/>
        </w:rPr>
        <w:t xml:space="preserve"> </w:t>
      </w:r>
      <w:r w:rsidR="00CC0E77" w:rsidRPr="00CC0E77">
        <w:rPr>
          <w:rFonts w:ascii="Cambria" w:hAnsi="Cambria"/>
          <w:i/>
          <w:sz w:val="28"/>
          <w:szCs w:val="28"/>
        </w:rPr>
        <w:t>Δ</w:t>
      </w:r>
      <w:r w:rsidR="00CC0E77">
        <w:rPr>
          <w:rFonts w:ascii="Cambria" w:hAnsi="Cambria"/>
          <w:i/>
          <w:sz w:val="28"/>
          <w:szCs w:val="28"/>
        </w:rPr>
        <w:t>/</w:t>
      </w:r>
      <w:r w:rsidR="00CC0E77" w:rsidRPr="00CC0E77">
        <w:rPr>
          <w:rFonts w:ascii="Cambria" w:hAnsi="Cambria"/>
          <w:i/>
          <w:sz w:val="28"/>
          <w:szCs w:val="28"/>
        </w:rPr>
        <w:t>Δ</w:t>
      </w:r>
      <w:r w:rsidR="00CC0E77" w:rsidRPr="00CC0E77">
        <w:rPr>
          <w:i/>
          <w:sz w:val="28"/>
          <w:szCs w:val="28"/>
        </w:rPr>
        <w:t>wor1</w:t>
      </w:r>
      <w:r w:rsidR="00CC0E77" w:rsidRPr="00CC0E77">
        <w:rPr>
          <w:sz w:val="28"/>
          <w:szCs w:val="28"/>
        </w:rPr>
        <w:t xml:space="preserve"> mutant </w:t>
      </w:r>
      <w:r>
        <w:rPr>
          <w:sz w:val="28"/>
          <w:szCs w:val="28"/>
        </w:rPr>
        <w:t>cells with</w:t>
      </w:r>
      <w:r w:rsidRPr="00CC0E77">
        <w:rPr>
          <w:sz w:val="28"/>
          <w:szCs w:val="28"/>
        </w:rPr>
        <w:t xml:space="preserve"> </w:t>
      </w:r>
      <w:r w:rsidR="00CC0E77" w:rsidRPr="00CC0E77">
        <w:rPr>
          <w:sz w:val="28"/>
          <w:szCs w:val="28"/>
        </w:rPr>
        <w:t xml:space="preserve">white cells, and </w:t>
      </w:r>
      <w:r w:rsidR="00CC0E77" w:rsidRPr="00CC0E77">
        <w:rPr>
          <w:i/>
          <w:sz w:val="28"/>
          <w:szCs w:val="28"/>
        </w:rPr>
        <w:t>pTDH3-WOR1</w:t>
      </w:r>
      <w:r w:rsidR="00CC0E77" w:rsidRPr="00CC0E77">
        <w:rPr>
          <w:sz w:val="28"/>
          <w:szCs w:val="28"/>
        </w:rPr>
        <w:t xml:space="preserve"> expressing </w:t>
      </w:r>
      <w:r>
        <w:rPr>
          <w:sz w:val="28"/>
          <w:szCs w:val="28"/>
        </w:rPr>
        <w:t>cells with</w:t>
      </w:r>
      <w:r w:rsidR="00CC0E77" w:rsidRPr="00CC0E77">
        <w:rPr>
          <w:sz w:val="28"/>
          <w:szCs w:val="28"/>
        </w:rPr>
        <w:t xml:space="preserve"> opaque cells</w:t>
      </w:r>
    </w:p>
    <w:p w14:paraId="380182C0" w14:textId="35FBA965" w:rsidR="00CC0E77" w:rsidRDefault="00CC0E77" w:rsidP="00CC0E77">
      <w:pPr>
        <w:spacing w:line="480" w:lineRule="auto"/>
      </w:pPr>
      <w:r>
        <w:tab/>
        <w:t xml:space="preserve">To compare </w:t>
      </w:r>
      <w:r w:rsidRPr="00CC0E77">
        <w:rPr>
          <w:i/>
        </w:rPr>
        <w:t>Δ/Δwor1</w:t>
      </w:r>
      <w:r w:rsidRPr="00CC0E77">
        <w:t xml:space="preserve"> mutant</w:t>
      </w:r>
      <w:r w:rsidR="00367E45">
        <w:t xml:space="preserve"> cells</w:t>
      </w:r>
      <w:r>
        <w:t xml:space="preserve"> </w:t>
      </w:r>
      <w:r w:rsidR="00367E45">
        <w:t xml:space="preserve">and </w:t>
      </w:r>
      <w:r w:rsidRPr="00CC0E77">
        <w:t>white</w:t>
      </w:r>
      <w:r>
        <w:t xml:space="preserve"> cells</w:t>
      </w:r>
      <w:r w:rsidR="00367E45">
        <w:t>,</w:t>
      </w:r>
      <w:r w:rsidRPr="00CC0E77">
        <w:t xml:space="preserve"> and </w:t>
      </w:r>
      <w:r w:rsidRPr="00CC0E77">
        <w:rPr>
          <w:i/>
        </w:rPr>
        <w:t>pTDH3-WOR1</w:t>
      </w:r>
      <w:r w:rsidRPr="00CC0E77">
        <w:t xml:space="preserve"> expressing </w:t>
      </w:r>
      <w:r>
        <w:t xml:space="preserve">cells </w:t>
      </w:r>
      <w:r w:rsidR="00367E45">
        <w:t>and</w:t>
      </w:r>
      <w:r w:rsidR="00367E45" w:rsidRPr="00CC0E77">
        <w:t xml:space="preserve"> </w:t>
      </w:r>
      <w:r w:rsidRPr="00CC0E77">
        <w:t>opaque cells</w:t>
      </w:r>
      <w:r>
        <w:t xml:space="preserve">, SAM analyses were performed on the </w:t>
      </w:r>
      <w:r w:rsidR="00177511">
        <w:t xml:space="preserve">corresponding </w:t>
      </w:r>
      <w:r w:rsidR="00DF3EF4">
        <w:t>microarray data (Tables S7-S10</w:t>
      </w:r>
      <w:r>
        <w:t xml:space="preserve">).  Interestingly, we found that genes </w:t>
      </w:r>
      <w:proofErr w:type="spellStart"/>
      <w:r>
        <w:t>upregulated</w:t>
      </w:r>
      <w:proofErr w:type="spellEnd"/>
      <w:r>
        <w:t xml:space="preserve"> in </w:t>
      </w:r>
      <w:r w:rsidRPr="001A3FD4">
        <w:rPr>
          <w:i/>
        </w:rPr>
        <w:t>pTDH3-WOR1</w:t>
      </w:r>
      <w:r>
        <w:t xml:space="preserve"> strains relative to opaque strains were enriched for “genes involved in biofilm formation by a single species on an inanimate substrate”</w:t>
      </w:r>
      <w:r w:rsidR="003F0942">
        <w:t xml:space="preserve"> based on their function in </w:t>
      </w:r>
      <w:r w:rsidR="003F0942" w:rsidRPr="003F0942">
        <w:rPr>
          <w:i/>
        </w:rPr>
        <w:t>C. albicans</w:t>
      </w:r>
      <w:r>
        <w:t xml:space="preserve">. </w:t>
      </w:r>
      <w:r w:rsidR="00C87D71">
        <w:t xml:space="preserve"> These included </w:t>
      </w:r>
      <w:r w:rsidR="00C87D71">
        <w:rPr>
          <w:i/>
        </w:rPr>
        <w:t>BCR1</w:t>
      </w:r>
      <w:r w:rsidR="00C87D71">
        <w:t xml:space="preserve">, a master regulator of biofilm formation, </w:t>
      </w:r>
      <w:r w:rsidR="00C87D71">
        <w:rPr>
          <w:i/>
        </w:rPr>
        <w:t>CRZ2</w:t>
      </w:r>
      <w:r w:rsidR="00C87D71">
        <w:t xml:space="preserve">, a transcription factor that is involved in biofilms, and </w:t>
      </w:r>
      <w:r w:rsidR="00C87D71">
        <w:rPr>
          <w:i/>
        </w:rPr>
        <w:t>CSR1</w:t>
      </w:r>
      <w:r w:rsidR="00C87D71">
        <w:t xml:space="preserve">, a zinc-finger protein involved in regulation </w:t>
      </w:r>
      <w:r w:rsidR="00DF3EF4">
        <w:t>of biofilm matrix (see Table S9</w:t>
      </w:r>
      <w:r w:rsidR="00826440">
        <w:t>)</w:t>
      </w:r>
      <w:r>
        <w:t xml:space="preserve">.  </w:t>
      </w:r>
      <w:r w:rsidR="003F0942">
        <w:t xml:space="preserve">It is therefore possible that some of these genes contribute to the increased biofilm formation observed in </w:t>
      </w:r>
      <w:r w:rsidR="003F0942" w:rsidRPr="003F0942">
        <w:rPr>
          <w:i/>
        </w:rPr>
        <w:t>C. tropicalis WOR1</w:t>
      </w:r>
      <w:r w:rsidR="003F0942">
        <w:t xml:space="preserve"> overexpression strains (see Figure 6).  </w:t>
      </w:r>
      <w:r>
        <w:t xml:space="preserve">There were also several genes that were down regulated in the </w:t>
      </w:r>
      <w:r w:rsidR="003F0942" w:rsidRPr="003F0942">
        <w:rPr>
          <w:i/>
        </w:rPr>
        <w:t xml:space="preserve">C. tropicalis </w:t>
      </w:r>
      <w:r w:rsidRPr="001A3FD4">
        <w:rPr>
          <w:i/>
        </w:rPr>
        <w:t>wor1</w:t>
      </w:r>
      <w:r>
        <w:t xml:space="preserve"> mutant strain versus the white strain, including </w:t>
      </w:r>
      <w:r w:rsidRPr="001A3FD4">
        <w:rPr>
          <w:i/>
        </w:rPr>
        <w:t>STB5</w:t>
      </w:r>
      <w:r>
        <w:t xml:space="preserve">, which has sequence-specific DNA binding transcription factor activity and </w:t>
      </w:r>
      <w:r w:rsidR="002531B5">
        <w:t>could potentially</w:t>
      </w:r>
      <w:r>
        <w:t xml:space="preserve"> play a role in regulation of the switch by Wor1</w:t>
      </w:r>
      <w:r w:rsidR="00DF3EF4">
        <w:t xml:space="preserve"> (see Table S7</w:t>
      </w:r>
      <w:r w:rsidR="00320667">
        <w:t>)</w:t>
      </w:r>
      <w:r>
        <w:t>.</w:t>
      </w:r>
    </w:p>
    <w:p w14:paraId="289E8D6E" w14:textId="77777777" w:rsidR="00A03C86" w:rsidRDefault="00A03C86" w:rsidP="00485D70">
      <w:pPr>
        <w:spacing w:line="480" w:lineRule="auto"/>
      </w:pPr>
      <w:bookmarkStart w:id="0" w:name="_GoBack"/>
      <w:bookmarkEnd w:id="0"/>
    </w:p>
    <w:p w14:paraId="65A48A9A" w14:textId="77777777" w:rsidR="00A03C86" w:rsidRPr="00ED6060" w:rsidRDefault="00ED6060" w:rsidP="00ED6060">
      <w:pPr>
        <w:spacing w:line="480" w:lineRule="auto"/>
        <w:rPr>
          <w:b/>
        </w:rPr>
      </w:pPr>
      <w:r w:rsidRPr="00ED6060">
        <w:rPr>
          <w:b/>
        </w:rPr>
        <w:t>References</w:t>
      </w:r>
    </w:p>
    <w:p w14:paraId="74662762" w14:textId="77777777" w:rsidR="00ED6060" w:rsidRPr="00ED6060" w:rsidRDefault="0013764B" w:rsidP="00ED6060">
      <w:pPr>
        <w:spacing w:line="480" w:lineRule="auto"/>
        <w:ind w:left="720" w:hanging="720"/>
        <w:rPr>
          <w:rFonts w:ascii="Cambria" w:hAnsi="Cambria"/>
        </w:rPr>
      </w:pPr>
      <w:r>
        <w:fldChar w:fldCharType="begin"/>
      </w:r>
      <w:r w:rsidR="00A03C86">
        <w:instrText xml:space="preserve"> ADDIN EN.REFLIST </w:instrText>
      </w:r>
      <w:r>
        <w:fldChar w:fldCharType="separate"/>
      </w:r>
      <w:r w:rsidR="00ED6060" w:rsidRPr="00ED6060">
        <w:rPr>
          <w:rFonts w:ascii="Cambria" w:hAnsi="Cambria"/>
        </w:rPr>
        <w:t>1. Booth LN, Tuch BB, Johnson AD (2010) Intercalation of a new tier of transcription regulation into an ancient circuit. Nature 468: 959-963.</w:t>
      </w:r>
    </w:p>
    <w:p w14:paraId="0E01DAF5" w14:textId="77777777" w:rsidR="00ED6060" w:rsidRPr="00ED6060" w:rsidRDefault="00ED6060" w:rsidP="00ED6060">
      <w:pPr>
        <w:spacing w:line="480" w:lineRule="auto"/>
        <w:ind w:left="720" w:hanging="720"/>
        <w:rPr>
          <w:rFonts w:ascii="Cambria" w:hAnsi="Cambria"/>
        </w:rPr>
      </w:pPr>
      <w:r w:rsidRPr="00ED6060">
        <w:rPr>
          <w:rFonts w:ascii="Cambria" w:hAnsi="Cambria"/>
        </w:rPr>
        <w:t xml:space="preserve">2. Butler G, Rasmussen MD, Lin MF, Santos MA, Sakthikumar S, et al. (2009) Evolution of pathogenicity and sexual reproduction in eight </w:t>
      </w:r>
      <w:r w:rsidRPr="00ED6060">
        <w:rPr>
          <w:rFonts w:ascii="Cambria" w:hAnsi="Cambria"/>
          <w:i/>
        </w:rPr>
        <w:t>Candida</w:t>
      </w:r>
      <w:r w:rsidRPr="00ED6060">
        <w:rPr>
          <w:rFonts w:ascii="Cambria" w:hAnsi="Cambria"/>
        </w:rPr>
        <w:t xml:space="preserve"> genomes. Nature 459: 657-662.</w:t>
      </w:r>
    </w:p>
    <w:p w14:paraId="7839A252" w14:textId="77777777" w:rsidR="00ED6060" w:rsidRPr="00ED6060" w:rsidRDefault="00ED6060" w:rsidP="00ED6060">
      <w:pPr>
        <w:spacing w:line="480" w:lineRule="auto"/>
        <w:ind w:left="720" w:hanging="720"/>
        <w:rPr>
          <w:rFonts w:ascii="Cambria" w:hAnsi="Cambria"/>
        </w:rPr>
      </w:pPr>
      <w:r w:rsidRPr="00ED6060">
        <w:rPr>
          <w:rFonts w:ascii="Cambria" w:hAnsi="Cambria"/>
        </w:rPr>
        <w:t>3. Tsong AE, Miller MG, Raisner RM, Johnson AD (2003) Evolution of a combinatorial transcriptional circuit: a case study in yeasts. Cell 115: 389-399.</w:t>
      </w:r>
    </w:p>
    <w:p w14:paraId="56152244" w14:textId="77777777" w:rsidR="00ED6060" w:rsidRPr="00ED6060" w:rsidRDefault="00ED6060" w:rsidP="00ED6060">
      <w:pPr>
        <w:spacing w:line="480" w:lineRule="auto"/>
        <w:ind w:left="720" w:hanging="720"/>
        <w:rPr>
          <w:rFonts w:ascii="Cambria" w:hAnsi="Cambria"/>
        </w:rPr>
      </w:pPr>
      <w:r w:rsidRPr="00ED6060">
        <w:rPr>
          <w:rFonts w:ascii="Cambria" w:hAnsi="Cambria"/>
        </w:rPr>
        <w:t xml:space="preserve">4. Porman AM, Alby K, Hirakawa MP, Bennett RJ (2011) Discovery of a phenotypic switch regulating sexual mating in the opportunistic fungal pathogen </w:t>
      </w:r>
      <w:r w:rsidRPr="00ED6060">
        <w:rPr>
          <w:rFonts w:ascii="Cambria" w:hAnsi="Cambria"/>
          <w:i/>
        </w:rPr>
        <w:t>Candida tropicalis</w:t>
      </w:r>
      <w:r w:rsidRPr="00ED6060">
        <w:rPr>
          <w:rFonts w:ascii="Cambria" w:hAnsi="Cambria"/>
        </w:rPr>
        <w:t>. Proc Natl Acad Sci U S A 108: 21158-21163.</w:t>
      </w:r>
    </w:p>
    <w:p w14:paraId="18760043" w14:textId="43C3F987" w:rsidR="00436C29" w:rsidRPr="00436C29" w:rsidRDefault="0013764B" w:rsidP="008A798A">
      <w:pPr>
        <w:spacing w:line="480" w:lineRule="auto"/>
      </w:pPr>
      <w:r>
        <w:fldChar w:fldCharType="end"/>
      </w:r>
    </w:p>
    <w:sectPr w:rsidR="00436C29" w:rsidRPr="00436C29" w:rsidSect="006B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ichard-johnson refs- X Converted.enl&lt;/item&gt;&lt;/Libraries&gt;&lt;/ENLibraries&gt;"/>
  </w:docVars>
  <w:rsids>
    <w:rsidRoot w:val="003E65CA"/>
    <w:rsid w:val="000574A3"/>
    <w:rsid w:val="00074E4C"/>
    <w:rsid w:val="0008792B"/>
    <w:rsid w:val="000A5A71"/>
    <w:rsid w:val="000E677F"/>
    <w:rsid w:val="000F1E1E"/>
    <w:rsid w:val="000F26AA"/>
    <w:rsid w:val="000F7A99"/>
    <w:rsid w:val="0013764B"/>
    <w:rsid w:val="00157464"/>
    <w:rsid w:val="00164C1D"/>
    <w:rsid w:val="00177511"/>
    <w:rsid w:val="00183B48"/>
    <w:rsid w:val="001E0787"/>
    <w:rsid w:val="001E3C12"/>
    <w:rsid w:val="001E3EF2"/>
    <w:rsid w:val="002212D1"/>
    <w:rsid w:val="002235EE"/>
    <w:rsid w:val="002531B5"/>
    <w:rsid w:val="002B2E61"/>
    <w:rsid w:val="00316963"/>
    <w:rsid w:val="00320667"/>
    <w:rsid w:val="003575F3"/>
    <w:rsid w:val="0036250A"/>
    <w:rsid w:val="00367E45"/>
    <w:rsid w:val="003C64A6"/>
    <w:rsid w:val="003E65CA"/>
    <w:rsid w:val="003F0942"/>
    <w:rsid w:val="00400672"/>
    <w:rsid w:val="00436C29"/>
    <w:rsid w:val="00485D70"/>
    <w:rsid w:val="004A08BD"/>
    <w:rsid w:val="004C6C91"/>
    <w:rsid w:val="004F4AAA"/>
    <w:rsid w:val="0050146E"/>
    <w:rsid w:val="005226D3"/>
    <w:rsid w:val="005337B7"/>
    <w:rsid w:val="00565296"/>
    <w:rsid w:val="0057249D"/>
    <w:rsid w:val="005B1EFB"/>
    <w:rsid w:val="005D03E6"/>
    <w:rsid w:val="006019F4"/>
    <w:rsid w:val="00615DC8"/>
    <w:rsid w:val="006600BA"/>
    <w:rsid w:val="00676540"/>
    <w:rsid w:val="006B3040"/>
    <w:rsid w:val="0070167B"/>
    <w:rsid w:val="00720603"/>
    <w:rsid w:val="00804DA8"/>
    <w:rsid w:val="00814EB6"/>
    <w:rsid w:val="00826440"/>
    <w:rsid w:val="00884940"/>
    <w:rsid w:val="00892E74"/>
    <w:rsid w:val="008A798A"/>
    <w:rsid w:val="008D4C28"/>
    <w:rsid w:val="009A7288"/>
    <w:rsid w:val="009E10C6"/>
    <w:rsid w:val="00A03C86"/>
    <w:rsid w:val="00A10864"/>
    <w:rsid w:val="00A26B93"/>
    <w:rsid w:val="00A6750C"/>
    <w:rsid w:val="00A67B78"/>
    <w:rsid w:val="00AD0F57"/>
    <w:rsid w:val="00AD148D"/>
    <w:rsid w:val="00AD4120"/>
    <w:rsid w:val="00AD45E4"/>
    <w:rsid w:val="00B205E5"/>
    <w:rsid w:val="00BE7091"/>
    <w:rsid w:val="00C01DE6"/>
    <w:rsid w:val="00C0572E"/>
    <w:rsid w:val="00C87D71"/>
    <w:rsid w:val="00CA1154"/>
    <w:rsid w:val="00CA64A6"/>
    <w:rsid w:val="00CB11CB"/>
    <w:rsid w:val="00CC0E77"/>
    <w:rsid w:val="00CC40C1"/>
    <w:rsid w:val="00CF5352"/>
    <w:rsid w:val="00D44236"/>
    <w:rsid w:val="00D61833"/>
    <w:rsid w:val="00D675BE"/>
    <w:rsid w:val="00D775EC"/>
    <w:rsid w:val="00D918EE"/>
    <w:rsid w:val="00DB48D9"/>
    <w:rsid w:val="00DE7BBE"/>
    <w:rsid w:val="00DF3EF4"/>
    <w:rsid w:val="00E03912"/>
    <w:rsid w:val="00E60452"/>
    <w:rsid w:val="00E648DF"/>
    <w:rsid w:val="00E7081B"/>
    <w:rsid w:val="00E9403C"/>
    <w:rsid w:val="00EA2EDC"/>
    <w:rsid w:val="00EB0015"/>
    <w:rsid w:val="00ED6060"/>
    <w:rsid w:val="00F136AC"/>
    <w:rsid w:val="00F27239"/>
    <w:rsid w:val="00F6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4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C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436C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C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436C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2108</Words>
  <Characters>12019</Characters>
  <Application>Microsoft Macintosh Word</Application>
  <DocSecurity>0</DocSecurity>
  <Lines>100</Lines>
  <Paragraphs>28</Paragraphs>
  <ScaleCrop>false</ScaleCrop>
  <Company>Brown Univesity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Porman</dc:creator>
  <cp:keywords/>
  <dc:description/>
  <cp:lastModifiedBy>Allison Porman</cp:lastModifiedBy>
  <cp:revision>22</cp:revision>
  <dcterms:created xsi:type="dcterms:W3CDTF">2013-01-03T03:22:00Z</dcterms:created>
  <dcterms:modified xsi:type="dcterms:W3CDTF">2013-01-04T17:14:00Z</dcterms:modified>
</cp:coreProperties>
</file>