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646"/>
      </w:tblGrid>
      <w:tr w:rsidR="00626F6E" w:rsidTr="00626F6E">
        <w:tc>
          <w:tcPr>
            <w:tcW w:w="2269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>Strain</w:t>
            </w:r>
            <w:r w:rsidRPr="00A74448">
              <w:rPr>
                <w:lang w:val="en-US"/>
              </w:rPr>
              <w:t xml:space="preserve"> or plasmid</w:t>
            </w:r>
          </w:p>
        </w:tc>
        <w:tc>
          <w:tcPr>
            <w:tcW w:w="8646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Description or genotype</w:t>
            </w:r>
          </w:p>
        </w:tc>
      </w:tr>
      <w:tr w:rsidR="00626F6E" w:rsidRPr="00813909" w:rsidTr="00626F6E">
        <w:tc>
          <w:tcPr>
            <w:tcW w:w="2269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AB1157</w:t>
            </w:r>
          </w:p>
        </w:tc>
        <w:tc>
          <w:tcPr>
            <w:tcW w:w="8646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 xml:space="preserve">F-, </w:t>
            </w:r>
            <w:r w:rsidRPr="00A74448">
              <w:rPr>
                <w:i/>
                <w:iCs/>
                <w:lang w:val="en-US"/>
              </w:rPr>
              <w:t>thr-1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araC14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leuB6</w:t>
            </w:r>
            <w:r w:rsidRPr="00A74448">
              <w:rPr>
                <w:lang w:val="en-US"/>
              </w:rPr>
              <w:t xml:space="preserve">(Am), </w:t>
            </w:r>
            <w:r w:rsidRPr="00A74448">
              <w:rPr>
                <w:i/>
                <w:iCs/>
              </w:rPr>
              <w:t>Δ</w:t>
            </w:r>
            <w:r w:rsidRPr="00A74448">
              <w:rPr>
                <w:i/>
                <w:iCs/>
                <w:lang w:val="en-US"/>
              </w:rPr>
              <w:t>(</w:t>
            </w:r>
            <w:proofErr w:type="spellStart"/>
            <w:r w:rsidRPr="00A74448">
              <w:rPr>
                <w:i/>
                <w:iCs/>
                <w:lang w:val="en-US"/>
              </w:rPr>
              <w:t>gpt-proA</w:t>
            </w:r>
            <w:proofErr w:type="spellEnd"/>
            <w:r w:rsidRPr="00A74448">
              <w:rPr>
                <w:i/>
                <w:iCs/>
                <w:lang w:val="en-US"/>
              </w:rPr>
              <w:t>)62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lacY1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tsx-33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’sr’-0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glnV44</w:t>
            </w:r>
            <w:r w:rsidRPr="00A74448">
              <w:rPr>
                <w:lang w:val="en-US"/>
              </w:rPr>
              <w:t xml:space="preserve">(AS), </w:t>
            </w:r>
            <w:r w:rsidRPr="00A74448">
              <w:rPr>
                <w:i/>
                <w:iCs/>
                <w:lang w:val="en-US"/>
              </w:rPr>
              <w:t>galK2</w:t>
            </w:r>
            <w:r w:rsidRPr="00A74448">
              <w:rPr>
                <w:lang w:val="en-US"/>
              </w:rPr>
              <w:t>(</w:t>
            </w:r>
            <w:proofErr w:type="spellStart"/>
            <w:r w:rsidRPr="00A74448">
              <w:rPr>
                <w:lang w:val="en-US"/>
              </w:rPr>
              <w:t>Oc</w:t>
            </w:r>
            <w:proofErr w:type="spellEnd"/>
            <w:r w:rsidRPr="00A74448">
              <w:rPr>
                <w:lang w:val="en-US"/>
              </w:rPr>
              <w:t xml:space="preserve">), </w:t>
            </w:r>
            <w:r w:rsidRPr="00A74448">
              <w:rPr>
                <w:i/>
                <w:iCs/>
                <w:lang w:val="en-US"/>
              </w:rPr>
              <w:t>&amp;lambda</w:t>
            </w:r>
            <w:r w:rsidRPr="00A74448">
              <w:rPr>
                <w:i/>
                <w:iCs/>
                <w:vertAlign w:val="superscript"/>
                <w:lang w:val="en-US"/>
              </w:rPr>
              <w:t>-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Rac-0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hisG4</w:t>
            </w:r>
            <w:r w:rsidRPr="00A74448">
              <w:rPr>
                <w:lang w:val="en-US"/>
              </w:rPr>
              <w:t>(</w:t>
            </w:r>
            <w:proofErr w:type="spellStart"/>
            <w:r w:rsidRPr="00A74448">
              <w:rPr>
                <w:lang w:val="en-US"/>
              </w:rPr>
              <w:t>Oc</w:t>
            </w:r>
            <w:proofErr w:type="spellEnd"/>
            <w:r w:rsidRPr="00A74448">
              <w:rPr>
                <w:lang w:val="en-US"/>
              </w:rPr>
              <w:t xml:space="preserve">), </w:t>
            </w:r>
            <w:r w:rsidRPr="00A74448">
              <w:rPr>
                <w:i/>
                <w:iCs/>
                <w:lang w:val="en-US"/>
              </w:rPr>
              <w:t>rfbC1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mgl-51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rpoS396</w:t>
            </w:r>
            <w:r w:rsidRPr="00A74448">
              <w:rPr>
                <w:lang w:val="en-US"/>
              </w:rPr>
              <w:t xml:space="preserve">(Am), </w:t>
            </w:r>
            <w:r w:rsidRPr="00A74448">
              <w:rPr>
                <w:i/>
                <w:iCs/>
                <w:lang w:val="en-US"/>
              </w:rPr>
              <w:t>rpsL31</w:t>
            </w:r>
            <w:r w:rsidRPr="00A74448">
              <w:rPr>
                <w:lang w:val="en-US"/>
              </w:rPr>
              <w:t>(</w:t>
            </w:r>
            <w:proofErr w:type="spellStart"/>
            <w:r w:rsidRPr="00A74448">
              <w:rPr>
                <w:lang w:val="en-US"/>
              </w:rPr>
              <w:t>strR</w:t>
            </w:r>
            <w:proofErr w:type="spellEnd"/>
            <w:r w:rsidRPr="00A74448">
              <w:rPr>
                <w:lang w:val="en-US"/>
              </w:rPr>
              <w:t xml:space="preserve">), </w:t>
            </w:r>
            <w:r w:rsidRPr="00A74448">
              <w:rPr>
                <w:i/>
                <w:iCs/>
                <w:lang w:val="en-US"/>
              </w:rPr>
              <w:t>kdgK51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xylA5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mtl-1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argE3</w:t>
            </w:r>
            <w:r w:rsidRPr="00A74448">
              <w:rPr>
                <w:lang w:val="en-US"/>
              </w:rPr>
              <w:t>(</w:t>
            </w:r>
            <w:proofErr w:type="spellStart"/>
            <w:r w:rsidRPr="00A74448">
              <w:rPr>
                <w:lang w:val="en-US"/>
              </w:rPr>
              <w:t>Oc</w:t>
            </w:r>
            <w:proofErr w:type="spellEnd"/>
            <w:r w:rsidRPr="00A74448">
              <w:rPr>
                <w:lang w:val="en-US"/>
              </w:rPr>
              <w:t xml:space="preserve">), </w:t>
            </w:r>
            <w:r w:rsidRPr="00A74448">
              <w:rPr>
                <w:i/>
                <w:iCs/>
                <w:lang w:val="en-US"/>
              </w:rPr>
              <w:t>thi-1</w:t>
            </w:r>
          </w:p>
        </w:tc>
      </w:tr>
      <w:tr w:rsidR="00626F6E" w:rsidTr="00626F6E">
        <w:tc>
          <w:tcPr>
            <w:tcW w:w="2269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BK4040</w:t>
            </w:r>
          </w:p>
        </w:tc>
        <w:tc>
          <w:tcPr>
            <w:tcW w:w="8646" w:type="dxa"/>
            <w:vAlign w:val="center"/>
          </w:tcPr>
          <w:p w:rsidR="00626F6E" w:rsidRPr="00EA488D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 xml:space="preserve">AB1157 </w:t>
            </w:r>
            <w:r w:rsidRPr="00A74448">
              <w:rPr>
                <w:i/>
                <w:lang w:val="en-US"/>
              </w:rPr>
              <w:t>dinQ::kan</w:t>
            </w:r>
            <w:r w:rsidRPr="00EA488D">
              <w:rPr>
                <w:lang w:val="en-US"/>
              </w:rPr>
              <w:t xml:space="preserve"> </w:t>
            </w:r>
            <w:r w:rsidRPr="00EA488D">
              <w:rPr>
                <w:color w:val="FF0000"/>
                <w:lang w:val="en-US"/>
              </w:rPr>
              <w:t>(3645755</w:t>
            </w:r>
            <w:r>
              <w:rPr>
                <w:color w:val="FF0000"/>
                <w:lang w:val="en-US"/>
              </w:rPr>
              <w:t>…</w:t>
            </w:r>
            <w:r w:rsidRPr="00EA488D">
              <w:rPr>
                <w:color w:val="FF0000"/>
                <w:lang w:val="en-US"/>
              </w:rPr>
              <w:t>3645969)</w:t>
            </w:r>
          </w:p>
        </w:tc>
      </w:tr>
      <w:tr w:rsidR="00626F6E" w:rsidTr="00626F6E">
        <w:tc>
          <w:tcPr>
            <w:tcW w:w="2269" w:type="dxa"/>
            <w:vAlign w:val="center"/>
          </w:tcPr>
          <w:p w:rsidR="00626F6E" w:rsidRPr="00B57250" w:rsidRDefault="00626F6E" w:rsidP="00626F6E">
            <w:r w:rsidRPr="00B57250">
              <w:t>BK4041</w:t>
            </w:r>
          </w:p>
        </w:tc>
        <w:tc>
          <w:tcPr>
            <w:tcW w:w="8646" w:type="dxa"/>
            <w:vAlign w:val="center"/>
          </w:tcPr>
          <w:p w:rsidR="00626F6E" w:rsidRPr="00B57250" w:rsidRDefault="00626F6E" w:rsidP="00626F6E">
            <w:r w:rsidRPr="00B57250">
              <w:t xml:space="preserve">AB1157 </w:t>
            </w:r>
            <w:proofErr w:type="spellStart"/>
            <w:r w:rsidRPr="00B57250">
              <w:rPr>
                <w:i/>
              </w:rPr>
              <w:t>agrAB</w:t>
            </w:r>
            <w:proofErr w:type="gramStart"/>
            <w:r w:rsidRPr="00B57250">
              <w:rPr>
                <w:i/>
              </w:rPr>
              <w:t>::</w:t>
            </w:r>
            <w:proofErr w:type="gramEnd"/>
            <w:r w:rsidRPr="00B57250">
              <w:rPr>
                <w:i/>
              </w:rPr>
              <w:t>kan</w:t>
            </w:r>
            <w:proofErr w:type="spellEnd"/>
            <w:r w:rsidRPr="00B57250">
              <w:rPr>
                <w:i/>
              </w:rPr>
              <w:t xml:space="preserve"> </w:t>
            </w:r>
            <w:r w:rsidRPr="00B57250">
              <w:rPr>
                <w:color w:val="FF0000"/>
              </w:rPr>
              <w:t>(3646072</w:t>
            </w:r>
            <w:r>
              <w:rPr>
                <w:color w:val="FF0000"/>
              </w:rPr>
              <w:t>…</w:t>
            </w:r>
            <w:r w:rsidRPr="00B57250">
              <w:rPr>
                <w:color w:val="FF0000"/>
              </w:rPr>
              <w:t>3646415)</w:t>
            </w:r>
          </w:p>
        </w:tc>
      </w:tr>
      <w:tr w:rsidR="00626F6E" w:rsidTr="00626F6E">
        <w:tc>
          <w:tcPr>
            <w:tcW w:w="2269" w:type="dxa"/>
            <w:vAlign w:val="center"/>
          </w:tcPr>
          <w:p w:rsidR="00626F6E" w:rsidRPr="00B57250" w:rsidRDefault="00626F6E" w:rsidP="00626F6E">
            <w:r w:rsidRPr="00B57250">
              <w:t>BK4042</w:t>
            </w:r>
          </w:p>
        </w:tc>
        <w:tc>
          <w:tcPr>
            <w:tcW w:w="8646" w:type="dxa"/>
            <w:vAlign w:val="center"/>
          </w:tcPr>
          <w:p w:rsidR="00626F6E" w:rsidRPr="00B57250" w:rsidRDefault="00626F6E" w:rsidP="00626F6E">
            <w:r w:rsidRPr="00B57250">
              <w:t xml:space="preserve">AB1157 </w:t>
            </w:r>
            <w:proofErr w:type="spellStart"/>
            <w:r w:rsidRPr="00B57250">
              <w:rPr>
                <w:i/>
              </w:rPr>
              <w:t>agrA</w:t>
            </w:r>
            <w:proofErr w:type="gramStart"/>
            <w:r w:rsidRPr="00B57250">
              <w:rPr>
                <w:i/>
              </w:rPr>
              <w:t>::</w:t>
            </w:r>
            <w:proofErr w:type="gramEnd"/>
            <w:r w:rsidRPr="00B57250">
              <w:rPr>
                <w:i/>
              </w:rPr>
              <w:t>kan</w:t>
            </w:r>
            <w:proofErr w:type="spellEnd"/>
            <w:r w:rsidRPr="00B57250">
              <w:rPr>
                <w:i/>
              </w:rPr>
              <w:t xml:space="preserve"> </w:t>
            </w:r>
            <w:r w:rsidRPr="00B57250">
              <w:rPr>
                <w:color w:val="FF0000"/>
              </w:rPr>
              <w:t>(3646072</w:t>
            </w:r>
            <w:r>
              <w:rPr>
                <w:color w:val="FF0000"/>
              </w:rPr>
              <w:t>…</w:t>
            </w:r>
            <w:r w:rsidRPr="00B57250">
              <w:rPr>
                <w:color w:val="FF0000"/>
              </w:rPr>
              <w:t>3646185)</w:t>
            </w:r>
          </w:p>
        </w:tc>
      </w:tr>
      <w:tr w:rsidR="00626F6E" w:rsidTr="00626F6E">
        <w:tc>
          <w:tcPr>
            <w:tcW w:w="2269" w:type="dxa"/>
            <w:vAlign w:val="center"/>
          </w:tcPr>
          <w:p w:rsidR="00626F6E" w:rsidRPr="00B57250" w:rsidRDefault="00626F6E" w:rsidP="00626F6E">
            <w:r w:rsidRPr="00B57250">
              <w:t>BK4043</w:t>
            </w:r>
          </w:p>
        </w:tc>
        <w:tc>
          <w:tcPr>
            <w:tcW w:w="8646" w:type="dxa"/>
            <w:vAlign w:val="center"/>
          </w:tcPr>
          <w:p w:rsidR="00626F6E" w:rsidRPr="00B57250" w:rsidRDefault="00626F6E" w:rsidP="00626F6E">
            <w:pPr>
              <w:rPr>
                <w:i/>
              </w:rPr>
            </w:pPr>
            <w:r w:rsidRPr="00B57250">
              <w:t xml:space="preserve">AB1157 </w:t>
            </w:r>
            <w:proofErr w:type="spellStart"/>
            <w:r w:rsidRPr="00B57250">
              <w:rPr>
                <w:i/>
              </w:rPr>
              <w:t>agrB</w:t>
            </w:r>
            <w:proofErr w:type="gramStart"/>
            <w:r w:rsidRPr="00B57250">
              <w:rPr>
                <w:i/>
              </w:rPr>
              <w:t>::</w:t>
            </w:r>
            <w:proofErr w:type="gramEnd"/>
            <w:r w:rsidRPr="00B57250">
              <w:rPr>
                <w:i/>
              </w:rPr>
              <w:t>kan</w:t>
            </w:r>
            <w:proofErr w:type="spellEnd"/>
            <w:r w:rsidRPr="00B57250">
              <w:rPr>
                <w:i/>
              </w:rPr>
              <w:t xml:space="preserve"> </w:t>
            </w:r>
            <w:r w:rsidRPr="00B57250">
              <w:rPr>
                <w:color w:val="FF0000"/>
              </w:rPr>
              <w:t>(3646302</w:t>
            </w:r>
            <w:r>
              <w:rPr>
                <w:color w:val="FF0000"/>
              </w:rPr>
              <w:t>…</w:t>
            </w:r>
            <w:r w:rsidRPr="00B57250">
              <w:rPr>
                <w:color w:val="FF0000"/>
              </w:rPr>
              <w:t>3646415)</w:t>
            </w:r>
          </w:p>
        </w:tc>
      </w:tr>
      <w:tr w:rsidR="00626F6E" w:rsidTr="00626F6E">
        <w:tc>
          <w:tcPr>
            <w:tcW w:w="2269" w:type="dxa"/>
            <w:vAlign w:val="center"/>
          </w:tcPr>
          <w:p w:rsidR="00626F6E" w:rsidRPr="00B57250" w:rsidRDefault="00626F6E" w:rsidP="00626F6E">
            <w:r w:rsidRPr="00B57250">
              <w:t>BK4044</w:t>
            </w:r>
          </w:p>
        </w:tc>
        <w:tc>
          <w:tcPr>
            <w:tcW w:w="8646" w:type="dxa"/>
            <w:vAlign w:val="center"/>
          </w:tcPr>
          <w:p w:rsidR="00626F6E" w:rsidRPr="00B57250" w:rsidRDefault="00626F6E" w:rsidP="00626F6E">
            <w:r w:rsidRPr="00B57250">
              <w:t xml:space="preserve">AB1157 </w:t>
            </w:r>
            <w:proofErr w:type="spellStart"/>
            <w:r w:rsidRPr="00B57250">
              <w:rPr>
                <w:i/>
              </w:rPr>
              <w:t>dinQ-agrAB</w:t>
            </w:r>
            <w:proofErr w:type="gramStart"/>
            <w:r w:rsidRPr="00B57250">
              <w:rPr>
                <w:i/>
              </w:rPr>
              <w:t>::</w:t>
            </w:r>
            <w:proofErr w:type="gramEnd"/>
            <w:r w:rsidRPr="00B57250">
              <w:rPr>
                <w:i/>
              </w:rPr>
              <w:t>kan</w:t>
            </w:r>
            <w:proofErr w:type="spellEnd"/>
            <w:r w:rsidRPr="00B57250">
              <w:rPr>
                <w:i/>
              </w:rPr>
              <w:t xml:space="preserve"> </w:t>
            </w:r>
            <w:r w:rsidRPr="00B57250">
              <w:rPr>
                <w:color w:val="FF0000"/>
              </w:rPr>
              <w:t>(3645755</w:t>
            </w:r>
            <w:r>
              <w:rPr>
                <w:color w:val="FF0000"/>
              </w:rPr>
              <w:t>…</w:t>
            </w:r>
            <w:r w:rsidRPr="00B57250">
              <w:rPr>
                <w:color w:val="FF0000"/>
              </w:rPr>
              <w:t>3646415)</w:t>
            </w:r>
          </w:p>
        </w:tc>
      </w:tr>
      <w:tr w:rsidR="00626F6E" w:rsidTr="00626F6E">
        <w:tc>
          <w:tcPr>
            <w:tcW w:w="2269" w:type="dxa"/>
          </w:tcPr>
          <w:p w:rsidR="00626F6E" w:rsidRPr="00B57250" w:rsidRDefault="00626F6E" w:rsidP="00626F6E">
            <w:r w:rsidRPr="00B57250">
              <w:t>BK4110</w:t>
            </w:r>
          </w:p>
        </w:tc>
        <w:tc>
          <w:tcPr>
            <w:tcW w:w="8646" w:type="dxa"/>
          </w:tcPr>
          <w:p w:rsidR="00626F6E" w:rsidRPr="00B57250" w:rsidRDefault="00626F6E" w:rsidP="00626F6E">
            <w:pPr>
              <w:rPr>
                <w:i/>
              </w:rPr>
            </w:pPr>
            <w:r w:rsidRPr="00B57250">
              <w:t xml:space="preserve">AB1157 </w:t>
            </w:r>
            <w:proofErr w:type="spellStart"/>
            <w:r w:rsidRPr="00B57250">
              <w:rPr>
                <w:i/>
              </w:rPr>
              <w:t>recB</w:t>
            </w:r>
            <w:proofErr w:type="gramStart"/>
            <w:r w:rsidRPr="00B57250">
              <w:rPr>
                <w:i/>
              </w:rPr>
              <w:t>::</w:t>
            </w:r>
            <w:proofErr w:type="gramEnd"/>
            <w:r w:rsidRPr="00B57250">
              <w:rPr>
                <w:i/>
              </w:rPr>
              <w:t>kan</w:t>
            </w:r>
            <w:proofErr w:type="spellEnd"/>
          </w:p>
        </w:tc>
      </w:tr>
      <w:tr w:rsidR="00626F6E" w:rsidTr="00626F6E">
        <w:tc>
          <w:tcPr>
            <w:tcW w:w="2269" w:type="dxa"/>
          </w:tcPr>
          <w:p w:rsidR="00626F6E" w:rsidRPr="00B57250" w:rsidRDefault="00626F6E" w:rsidP="00626F6E">
            <w:r w:rsidRPr="00B57250">
              <w:t>BK4112</w:t>
            </w:r>
          </w:p>
        </w:tc>
        <w:tc>
          <w:tcPr>
            <w:tcW w:w="8646" w:type="dxa"/>
          </w:tcPr>
          <w:p w:rsidR="00626F6E" w:rsidRPr="00B57250" w:rsidRDefault="00626F6E" w:rsidP="00626F6E">
            <w:r w:rsidRPr="00B57250">
              <w:t xml:space="preserve">AB1157 </w:t>
            </w:r>
            <w:r w:rsidRPr="00A74448">
              <w:rPr>
                <w:rFonts w:ascii="Symbol" w:hAnsi="Symbol"/>
                <w:i/>
                <w:lang w:val="en-US"/>
              </w:rPr>
              <w:t></w:t>
            </w:r>
            <w:r w:rsidRPr="00B57250">
              <w:rPr>
                <w:i/>
              </w:rPr>
              <w:t xml:space="preserve">agrB </w:t>
            </w:r>
            <w:proofErr w:type="spellStart"/>
            <w:r w:rsidRPr="00B57250">
              <w:rPr>
                <w:i/>
              </w:rPr>
              <w:t>recB</w:t>
            </w:r>
            <w:proofErr w:type="gramStart"/>
            <w:r w:rsidRPr="00B57250">
              <w:rPr>
                <w:i/>
              </w:rPr>
              <w:t>::</w:t>
            </w:r>
            <w:proofErr w:type="gramEnd"/>
            <w:r w:rsidRPr="00B57250">
              <w:rPr>
                <w:i/>
              </w:rPr>
              <w:t>kan</w:t>
            </w:r>
            <w:proofErr w:type="spellEnd"/>
          </w:p>
        </w:tc>
      </w:tr>
      <w:tr w:rsidR="00626F6E" w:rsidTr="00626F6E">
        <w:tc>
          <w:tcPr>
            <w:tcW w:w="2269" w:type="dxa"/>
          </w:tcPr>
          <w:p w:rsidR="00626F6E" w:rsidRPr="00B57250" w:rsidRDefault="00626F6E" w:rsidP="00626F6E">
            <w:r w:rsidRPr="00B57250">
              <w:t>BK4148</w:t>
            </w:r>
          </w:p>
        </w:tc>
        <w:tc>
          <w:tcPr>
            <w:tcW w:w="8646" w:type="dxa"/>
          </w:tcPr>
          <w:p w:rsidR="00626F6E" w:rsidRPr="00B57250" w:rsidRDefault="00626F6E" w:rsidP="00626F6E">
            <w:r w:rsidRPr="00B57250">
              <w:t xml:space="preserve">AB1157 </w:t>
            </w:r>
            <w:r w:rsidRPr="00A74448">
              <w:rPr>
                <w:rFonts w:ascii="Symbol" w:hAnsi="Symbol"/>
                <w:i/>
                <w:lang w:val="en-US"/>
              </w:rPr>
              <w:t></w:t>
            </w:r>
            <w:r w:rsidRPr="00B57250">
              <w:rPr>
                <w:i/>
              </w:rPr>
              <w:t>agrB</w:t>
            </w:r>
          </w:p>
        </w:tc>
      </w:tr>
      <w:tr w:rsidR="00626F6E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BK4180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i/>
                <w:lang w:val="en-US"/>
              </w:rPr>
            </w:pPr>
            <w:r w:rsidRPr="00A74448">
              <w:rPr>
                <w:lang w:val="en-US"/>
              </w:rPr>
              <w:t xml:space="preserve">AB1157 </w:t>
            </w:r>
            <w:r w:rsidRPr="00A74448">
              <w:rPr>
                <w:i/>
                <w:lang w:val="en-US"/>
              </w:rPr>
              <w:t>uvrA::kan</w:t>
            </w:r>
          </w:p>
        </w:tc>
      </w:tr>
      <w:tr w:rsidR="00626F6E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BK4182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i/>
                <w:lang w:val="en-US"/>
              </w:rPr>
            </w:pPr>
            <w:r w:rsidRPr="00A74448">
              <w:rPr>
                <w:lang w:val="en-US"/>
              </w:rPr>
              <w:t xml:space="preserve">AB1157 </w:t>
            </w:r>
            <w:r w:rsidRPr="00A74448">
              <w:rPr>
                <w:rFonts w:ascii="Symbol" w:hAnsi="Symbol"/>
                <w:i/>
                <w:lang w:val="en-US"/>
              </w:rPr>
              <w:t></w:t>
            </w:r>
            <w:r w:rsidRPr="00A74448">
              <w:rPr>
                <w:i/>
                <w:lang w:val="en-US"/>
              </w:rPr>
              <w:t>agrB uvrA::kan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BK4183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 xml:space="preserve">AB1157 </w:t>
            </w:r>
            <w:r w:rsidRPr="00CC107C">
              <w:rPr>
                <w:rFonts w:ascii="Symbol" w:hAnsi="Symbol"/>
                <w:i/>
                <w:color w:val="FF0000"/>
                <w:lang w:val="en-US"/>
              </w:rPr>
              <w:t></w:t>
            </w:r>
            <w:r w:rsidRPr="00CC107C">
              <w:rPr>
                <w:i/>
                <w:color w:val="FF0000"/>
                <w:lang w:val="en-US"/>
              </w:rPr>
              <w:t>uvrA recB::kan</w:t>
            </w:r>
          </w:p>
        </w:tc>
      </w:tr>
      <w:tr w:rsidR="00626F6E" w:rsidRPr="00813909" w:rsidTr="00626F6E">
        <w:tc>
          <w:tcPr>
            <w:tcW w:w="2269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BW25113</w:t>
            </w:r>
          </w:p>
        </w:tc>
        <w:tc>
          <w:tcPr>
            <w:tcW w:w="8646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 xml:space="preserve">F-, </w:t>
            </w:r>
            <w:r w:rsidRPr="00A74448">
              <w:rPr>
                <w:i/>
                <w:iCs/>
              </w:rPr>
              <w:t>Δ</w:t>
            </w:r>
            <w:r w:rsidRPr="00A74448">
              <w:rPr>
                <w:i/>
                <w:iCs/>
                <w:lang w:val="en-US"/>
              </w:rPr>
              <w:t>(</w:t>
            </w:r>
            <w:proofErr w:type="spellStart"/>
            <w:r w:rsidRPr="00A74448">
              <w:rPr>
                <w:i/>
                <w:iCs/>
                <w:lang w:val="en-US"/>
              </w:rPr>
              <w:t>araD-araB</w:t>
            </w:r>
            <w:proofErr w:type="spellEnd"/>
            <w:r w:rsidRPr="00A74448">
              <w:rPr>
                <w:i/>
                <w:iCs/>
                <w:lang w:val="en-US"/>
              </w:rPr>
              <w:t>)567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</w:rPr>
              <w:t>Δ</w:t>
            </w:r>
            <w:r w:rsidRPr="00A74448">
              <w:rPr>
                <w:i/>
                <w:iCs/>
                <w:lang w:val="en-US"/>
              </w:rPr>
              <w:t>lacZ4787</w:t>
            </w:r>
            <w:r w:rsidRPr="00A74448">
              <w:rPr>
                <w:lang w:val="en-US"/>
              </w:rPr>
              <w:t xml:space="preserve">(::rrnB-3), </w:t>
            </w:r>
            <w:r w:rsidRPr="00A74448">
              <w:rPr>
                <w:i/>
                <w:iCs/>
                <w:lang w:val="en-US"/>
              </w:rPr>
              <w:t>&amp;lambda</w:t>
            </w:r>
            <w:r w:rsidRPr="00A74448">
              <w:rPr>
                <w:i/>
                <w:iCs/>
                <w:vertAlign w:val="superscript"/>
                <w:lang w:val="en-US"/>
              </w:rPr>
              <w:t>-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rph-1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</w:rPr>
              <w:t>Δ</w:t>
            </w:r>
            <w:r w:rsidRPr="00A74448">
              <w:rPr>
                <w:i/>
                <w:iCs/>
                <w:lang w:val="en-US"/>
              </w:rPr>
              <w:t>(</w:t>
            </w:r>
            <w:proofErr w:type="spellStart"/>
            <w:r w:rsidRPr="00A74448">
              <w:rPr>
                <w:i/>
                <w:iCs/>
                <w:lang w:val="en-US"/>
              </w:rPr>
              <w:t>rhaD-rhaB</w:t>
            </w:r>
            <w:proofErr w:type="spellEnd"/>
            <w:r w:rsidRPr="00A74448">
              <w:rPr>
                <w:i/>
                <w:iCs/>
                <w:lang w:val="en-US"/>
              </w:rPr>
              <w:t>)568</w:t>
            </w:r>
            <w:r w:rsidRPr="00A74448">
              <w:rPr>
                <w:lang w:val="en-US"/>
              </w:rPr>
              <w:t xml:space="preserve">, </w:t>
            </w:r>
            <w:r w:rsidRPr="00A74448">
              <w:rPr>
                <w:i/>
                <w:iCs/>
                <w:lang w:val="en-US"/>
              </w:rPr>
              <w:t>hsdR514</w:t>
            </w:r>
          </w:p>
        </w:tc>
      </w:tr>
      <w:tr w:rsidR="00626F6E" w:rsidRPr="00813909" w:rsidTr="00626F6E">
        <w:tc>
          <w:tcPr>
            <w:tcW w:w="2269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ER2566</w:t>
            </w:r>
          </w:p>
        </w:tc>
        <w:tc>
          <w:tcPr>
            <w:tcW w:w="8646" w:type="dxa"/>
            <w:vAlign w:val="center"/>
          </w:tcPr>
          <w:p w:rsidR="00626F6E" w:rsidRDefault="00626F6E" w:rsidP="00626F6E">
            <w:pPr>
              <w:rPr>
                <w:i/>
                <w:lang w:val="en-US"/>
              </w:rPr>
            </w:pPr>
            <w:r w:rsidRPr="001F3BB2">
              <w:rPr>
                <w:i/>
                <w:color w:val="000000"/>
                <w:lang w:val="en-US"/>
              </w:rPr>
              <w:t xml:space="preserve">F- </w:t>
            </w:r>
            <w:r w:rsidRPr="00A74448">
              <w:rPr>
                <w:i/>
                <w:color w:val="000000"/>
              </w:rPr>
              <w:t>λ</w:t>
            </w:r>
            <w:r w:rsidRPr="001F3BB2">
              <w:rPr>
                <w:i/>
                <w:color w:val="000000"/>
                <w:lang w:val="en-US"/>
              </w:rPr>
              <w:t>- fhuA2 [</w:t>
            </w:r>
            <w:proofErr w:type="spellStart"/>
            <w:r w:rsidRPr="001F3BB2">
              <w:rPr>
                <w:i/>
                <w:color w:val="000000"/>
                <w:lang w:val="en-US"/>
              </w:rPr>
              <w:t>lon</w:t>
            </w:r>
            <w:proofErr w:type="spellEnd"/>
            <w:r w:rsidRPr="001F3BB2">
              <w:rPr>
                <w:i/>
                <w:color w:val="000000"/>
                <w:lang w:val="en-US"/>
              </w:rPr>
              <w:t xml:space="preserve">] </w:t>
            </w:r>
            <w:proofErr w:type="spellStart"/>
            <w:r w:rsidRPr="001F3BB2">
              <w:rPr>
                <w:i/>
                <w:color w:val="000000"/>
                <w:lang w:val="en-US"/>
              </w:rPr>
              <w:t>ompT</w:t>
            </w:r>
            <w:proofErr w:type="spellEnd"/>
            <w:r w:rsidRPr="001F3BB2">
              <w:rPr>
                <w:i/>
                <w:color w:val="000000"/>
                <w:lang w:val="en-US"/>
              </w:rPr>
              <w:t xml:space="preserve"> lacZ::T7 gene 1 gal sulA11 </w:t>
            </w:r>
            <w:r w:rsidRPr="00A74448">
              <w:rPr>
                <w:i/>
                <w:color w:val="000000"/>
              </w:rPr>
              <w:t>Δ</w:t>
            </w:r>
            <w:r w:rsidRPr="001F3BB2">
              <w:rPr>
                <w:i/>
                <w:color w:val="000000"/>
                <w:lang w:val="en-US"/>
              </w:rPr>
              <w:t>(</w:t>
            </w:r>
            <w:proofErr w:type="spellStart"/>
            <w:r w:rsidRPr="001F3BB2">
              <w:rPr>
                <w:i/>
                <w:color w:val="000000"/>
                <w:lang w:val="en-US"/>
              </w:rPr>
              <w:t>mcrC-mrr</w:t>
            </w:r>
            <w:proofErr w:type="spellEnd"/>
            <w:r w:rsidRPr="001F3BB2">
              <w:rPr>
                <w:i/>
                <w:color w:val="000000"/>
                <w:lang w:val="en-US"/>
              </w:rPr>
              <w:t>)114::IS10 R(mcr-73::miniTn10-TetS)2 R(zgb-210::Tn10)(</w:t>
            </w:r>
            <w:proofErr w:type="spellStart"/>
            <w:r w:rsidRPr="001F3BB2">
              <w:rPr>
                <w:i/>
                <w:color w:val="000000"/>
                <w:lang w:val="en-US"/>
              </w:rPr>
              <w:t>TetS</w:t>
            </w:r>
            <w:proofErr w:type="spellEnd"/>
            <w:r w:rsidRPr="001F3BB2">
              <w:rPr>
                <w:i/>
                <w:color w:val="000000"/>
                <w:lang w:val="en-US"/>
              </w:rPr>
              <w:t>) endA1 [</w:t>
            </w:r>
            <w:proofErr w:type="spellStart"/>
            <w:r w:rsidRPr="001F3BB2">
              <w:rPr>
                <w:i/>
                <w:color w:val="000000"/>
                <w:lang w:val="en-US"/>
              </w:rPr>
              <w:t>dcm</w:t>
            </w:r>
            <w:proofErr w:type="spellEnd"/>
            <w:r w:rsidRPr="001F3BB2">
              <w:rPr>
                <w:i/>
                <w:color w:val="000000"/>
                <w:lang w:val="en-US"/>
              </w:rPr>
              <w:t>]</w:t>
            </w:r>
          </w:p>
        </w:tc>
      </w:tr>
      <w:tr w:rsidR="00626F6E" w:rsidRPr="00CC107C" w:rsidTr="00626F6E">
        <w:tc>
          <w:tcPr>
            <w:tcW w:w="2269" w:type="dxa"/>
            <w:vAlign w:val="center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ER2738</w:t>
            </w:r>
          </w:p>
        </w:tc>
        <w:tc>
          <w:tcPr>
            <w:tcW w:w="8646" w:type="dxa"/>
            <w:vAlign w:val="center"/>
          </w:tcPr>
          <w:p w:rsidR="00626F6E" w:rsidRPr="00CC107C" w:rsidRDefault="00626F6E" w:rsidP="00626F6E">
            <w:pPr>
              <w:rPr>
                <w:i/>
                <w:color w:val="FF0000"/>
                <w:lang w:val="en-US"/>
              </w:rPr>
            </w:pPr>
            <w:proofErr w:type="spellStart"/>
            <w:r w:rsidRPr="00CC107C">
              <w:rPr>
                <w:color w:val="FF0000"/>
                <w:lang/>
              </w:rPr>
              <w:t>F´</w:t>
            </w:r>
            <w:r w:rsidRPr="00CC107C">
              <w:rPr>
                <w:i/>
                <w:color w:val="FF0000"/>
                <w:lang/>
              </w:rPr>
              <w:t>proA+B</w:t>
            </w:r>
            <w:proofErr w:type="spellEnd"/>
            <w:r w:rsidRPr="00CC107C">
              <w:rPr>
                <w:i/>
                <w:color w:val="FF0000"/>
                <w:lang/>
              </w:rPr>
              <w:t xml:space="preserve">+ </w:t>
            </w:r>
            <w:proofErr w:type="spellStart"/>
            <w:r w:rsidRPr="00CC107C">
              <w:rPr>
                <w:i/>
                <w:color w:val="FF0000"/>
                <w:lang/>
              </w:rPr>
              <w:t>lacIq</w:t>
            </w:r>
            <w:proofErr w:type="spellEnd"/>
            <w:r w:rsidRPr="00CC107C">
              <w:rPr>
                <w:i/>
                <w:color w:val="FF0000"/>
                <w:lang/>
              </w:rPr>
              <w:t xml:space="preserve"> Δ(lacZ)M15 </w:t>
            </w:r>
            <w:proofErr w:type="spellStart"/>
            <w:r w:rsidRPr="00CC107C">
              <w:rPr>
                <w:i/>
                <w:color w:val="FF0000"/>
                <w:lang/>
              </w:rPr>
              <w:t>zzf</w:t>
            </w:r>
            <w:proofErr w:type="spellEnd"/>
            <w:r w:rsidRPr="00CC107C">
              <w:rPr>
                <w:i/>
                <w:color w:val="FF0000"/>
                <w:lang/>
              </w:rPr>
              <w:t>::Tn10(</w:t>
            </w:r>
            <w:proofErr w:type="spellStart"/>
            <w:r w:rsidRPr="00CC107C">
              <w:rPr>
                <w:i/>
                <w:color w:val="FF0000"/>
                <w:lang/>
              </w:rPr>
              <w:t>TetR</w:t>
            </w:r>
            <w:proofErr w:type="spellEnd"/>
            <w:r w:rsidRPr="00CC107C">
              <w:rPr>
                <w:i/>
                <w:color w:val="FF0000"/>
                <w:lang/>
              </w:rPr>
              <w:t xml:space="preserve">)/ fhuA2 </w:t>
            </w:r>
            <w:proofErr w:type="spellStart"/>
            <w:r w:rsidRPr="00CC107C">
              <w:rPr>
                <w:i/>
                <w:color w:val="FF0000"/>
                <w:lang/>
              </w:rPr>
              <w:t>glnV</w:t>
            </w:r>
            <w:proofErr w:type="spellEnd"/>
            <w:r w:rsidRPr="00CC107C">
              <w:rPr>
                <w:i/>
                <w:color w:val="FF0000"/>
                <w:lang/>
              </w:rPr>
              <w:t xml:space="preserve"> Δ(lac-</w:t>
            </w:r>
            <w:proofErr w:type="spellStart"/>
            <w:r w:rsidRPr="00CC107C">
              <w:rPr>
                <w:i/>
                <w:color w:val="FF0000"/>
                <w:lang/>
              </w:rPr>
              <w:t>proAB</w:t>
            </w:r>
            <w:proofErr w:type="spellEnd"/>
            <w:r w:rsidRPr="00CC107C">
              <w:rPr>
                <w:i/>
                <w:color w:val="FF0000"/>
                <w:lang/>
              </w:rPr>
              <w:t>) thi-1 Δ(</w:t>
            </w:r>
            <w:proofErr w:type="spellStart"/>
            <w:r w:rsidRPr="00CC107C">
              <w:rPr>
                <w:i/>
                <w:color w:val="FF0000"/>
                <w:lang/>
              </w:rPr>
              <w:t>hsdS-mcrB</w:t>
            </w:r>
            <w:proofErr w:type="spellEnd"/>
            <w:r w:rsidRPr="00CC107C">
              <w:rPr>
                <w:i/>
                <w:color w:val="FF0000"/>
                <w:lang/>
              </w:rPr>
              <w:t>)5</w:t>
            </w:r>
          </w:p>
        </w:tc>
      </w:tr>
      <w:tr w:rsidR="00626F6E" w:rsidRPr="00CC107C" w:rsidTr="00626F6E">
        <w:tc>
          <w:tcPr>
            <w:tcW w:w="2269" w:type="dxa"/>
            <w:vAlign w:val="center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BW7623</w:t>
            </w:r>
          </w:p>
        </w:tc>
        <w:tc>
          <w:tcPr>
            <w:tcW w:w="8646" w:type="dxa"/>
            <w:vAlign w:val="center"/>
          </w:tcPr>
          <w:p w:rsidR="00626F6E" w:rsidRPr="00CC107C" w:rsidRDefault="00626F6E" w:rsidP="00626F6E">
            <w:pPr>
              <w:rPr>
                <w:color w:val="FF0000"/>
                <w:lang/>
              </w:rPr>
            </w:pPr>
            <w:proofErr w:type="gramStart"/>
            <w:r w:rsidRPr="00CC107C">
              <w:rPr>
                <w:color w:val="FF0000"/>
                <w:lang w:val="en-US"/>
              </w:rPr>
              <w:t>Hfr(</w:t>
            </w:r>
            <w:proofErr w:type="gramEnd"/>
            <w:r w:rsidRPr="00CC107C">
              <w:rPr>
                <w:color w:val="FF0000"/>
                <w:lang w:val="en-US"/>
              </w:rPr>
              <w:t xml:space="preserve">PO43), </w:t>
            </w:r>
            <w:r w:rsidRPr="00CC107C">
              <w:rPr>
                <w:i/>
                <w:iCs/>
                <w:color w:val="FF0000"/>
                <w:lang w:val="en-US"/>
              </w:rPr>
              <w:t>purK79::Tn10</w:t>
            </w:r>
            <w:r w:rsidRPr="00CC107C">
              <w:rPr>
                <w:color w:val="FF0000"/>
                <w:lang w:val="en-US"/>
              </w:rPr>
              <w:t xml:space="preserve">, </w:t>
            </w:r>
            <w:r w:rsidRPr="00CC107C">
              <w:rPr>
                <w:i/>
                <w:iCs/>
                <w:color w:val="FF0000"/>
              </w:rPr>
              <w:t>λ</w:t>
            </w:r>
            <w:r w:rsidRPr="00CC107C">
              <w:rPr>
                <w:i/>
                <w:iCs/>
                <w:color w:val="FF0000"/>
                <w:vertAlign w:val="superscript"/>
                <w:lang w:val="en-US"/>
              </w:rPr>
              <w:t>-</w:t>
            </w:r>
            <w:r w:rsidRPr="00CC107C">
              <w:rPr>
                <w:color w:val="FF0000"/>
                <w:lang w:val="en-US"/>
              </w:rPr>
              <w:t xml:space="preserve">, </w:t>
            </w:r>
            <w:r w:rsidRPr="00CC107C">
              <w:rPr>
                <w:i/>
                <w:iCs/>
                <w:color w:val="FF0000"/>
                <w:lang w:val="en-US"/>
              </w:rPr>
              <w:t>relA1</w:t>
            </w:r>
            <w:r w:rsidRPr="00CC107C">
              <w:rPr>
                <w:color w:val="FF0000"/>
                <w:lang w:val="en-US"/>
              </w:rPr>
              <w:t xml:space="preserve">?, </w:t>
            </w:r>
            <w:r w:rsidRPr="00CC107C">
              <w:rPr>
                <w:i/>
                <w:iCs/>
                <w:color w:val="FF0000"/>
                <w:lang w:val="en-US"/>
              </w:rPr>
              <w:t>spoT1</w:t>
            </w:r>
            <w:r w:rsidRPr="00CC107C">
              <w:rPr>
                <w:color w:val="FF0000"/>
                <w:lang w:val="en-US"/>
              </w:rPr>
              <w:t>?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MG1655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</w:rPr>
              <w:t xml:space="preserve">F-, </w:t>
            </w:r>
            <w:r w:rsidRPr="00CC107C">
              <w:rPr>
                <w:i/>
                <w:iCs/>
                <w:color w:val="FF0000"/>
              </w:rPr>
              <w:t>λ</w:t>
            </w:r>
            <w:r w:rsidRPr="00CC107C">
              <w:rPr>
                <w:i/>
                <w:iCs/>
                <w:color w:val="FF0000"/>
                <w:vertAlign w:val="superscript"/>
              </w:rPr>
              <w:t>-</w:t>
            </w:r>
            <w:r w:rsidRPr="00CC107C">
              <w:rPr>
                <w:color w:val="FF0000"/>
              </w:rPr>
              <w:t xml:space="preserve">, </w:t>
            </w:r>
            <w:r w:rsidRPr="00CC107C">
              <w:rPr>
                <w:i/>
                <w:iCs/>
                <w:color w:val="FF0000"/>
              </w:rPr>
              <w:t>rph-1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BK5444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 xml:space="preserve">MG1655 </w:t>
            </w:r>
            <w:r w:rsidRPr="00CC107C">
              <w:rPr>
                <w:i/>
                <w:color w:val="FF0000"/>
                <w:lang w:val="en-US"/>
              </w:rPr>
              <w:t>dinQ-agrAB::cat</w:t>
            </w:r>
            <w:r w:rsidRPr="00CC107C">
              <w:rPr>
                <w:color w:val="FF0000"/>
                <w:lang w:val="en-US"/>
              </w:rPr>
              <w:t xml:space="preserve"> (cat swap of dinQ-agrAB, primers 13931/</w:t>
            </w:r>
          </w:p>
          <w:p w:rsidR="00626F6E" w:rsidRPr="00CC107C" w:rsidRDefault="00626F6E" w:rsidP="00626F6E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CC107C">
              <w:rPr>
                <w:color w:val="FF0000"/>
              </w:rPr>
              <w:t>13921</w:t>
            </w:r>
            <w:r w:rsidRPr="00CC107C">
              <w:rPr>
                <w:color w:val="FF0000"/>
                <w:lang w:val="en-US"/>
              </w:rPr>
              <w:t>)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BK5300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>MG1655 wild type (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kan</w:t>
            </w:r>
            <w:r w:rsidRPr="00CC107C">
              <w:rPr>
                <w:rFonts w:eastAsia="AdvTimes"/>
                <w:i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), SOEing fragments 1+2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BK5342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 xml:space="preserve">MG1655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sym w:font="Symbol" w:char="F044"/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agrB</w:t>
            </w:r>
            <w:r w:rsidRPr="00CC107C">
              <w:rPr>
                <w:rFonts w:eastAsia="AdvTimes"/>
                <w:color w:val="FF0000"/>
                <w:lang w:val="en-US" w:eastAsia="en-US"/>
              </w:rPr>
              <w:t xml:space="preserve"> (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kan</w:t>
            </w:r>
            <w:r w:rsidRPr="00CC107C">
              <w:rPr>
                <w:rFonts w:eastAsia="AdvTimes"/>
                <w:i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), SOEing fragments 1+3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BK5350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 xml:space="preserve">MG1655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dinQ</w:t>
            </w:r>
            <w:r w:rsidRPr="00CC107C">
              <w:rPr>
                <w:rFonts w:eastAsia="AdvTimes"/>
                <w:color w:val="FF0000"/>
                <w:lang w:val="en-US" w:eastAsia="en-US"/>
              </w:rPr>
              <w:t xml:space="preserve">-K4stop, AAA to TAA of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dinQ</w:t>
            </w:r>
            <w:r w:rsidRPr="00CC107C">
              <w:rPr>
                <w:rFonts w:eastAsia="AdvTimes"/>
                <w:color w:val="FF0000"/>
                <w:lang w:val="en-US" w:eastAsia="en-US"/>
              </w:rPr>
              <w:t xml:space="preserve"> </w:t>
            </w:r>
            <w:r w:rsidRPr="00CC107C">
              <w:rPr>
                <w:color w:val="FF0000"/>
                <w:lang w:val="en-US"/>
              </w:rPr>
              <w:t>ORF5 (</w:t>
            </w:r>
            <w:r w:rsidRPr="00CC107C">
              <w:rPr>
                <w:i/>
                <w:color w:val="FF0000"/>
                <w:lang w:val="en-US"/>
              </w:rPr>
              <w:t>kan</w:t>
            </w:r>
            <w:r w:rsidRPr="00CC107C">
              <w:rPr>
                <w:rFonts w:eastAsia="AdvTimes"/>
                <w:i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color w:val="FF0000"/>
                <w:lang w:val="en-US"/>
              </w:rPr>
              <w:t>)</w:t>
            </w:r>
          </w:p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color w:val="FF0000"/>
                <w:lang w:val="en-US"/>
              </w:rPr>
              <w:t>SOEing fragments 1+4+5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BK5352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 xml:space="preserve">MG1655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sym w:font="Symbol" w:char="F044"/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agrB</w:t>
            </w:r>
            <w:r w:rsidRPr="00CC107C">
              <w:rPr>
                <w:rFonts w:eastAsia="AdvTimes"/>
                <w:color w:val="FF0000"/>
                <w:lang w:val="en-US" w:eastAsia="en-US"/>
              </w:rPr>
              <w:t xml:space="preserve">,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dinQ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-K4stop (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kan</w:t>
            </w:r>
            <w:r w:rsidRPr="00CC107C">
              <w:rPr>
                <w:rFonts w:eastAsia="AdvTimes"/>
                <w:i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), SOEing fragments 1+6+5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BK5360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 xml:space="preserve">MG1655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dinQ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-A108T-C112G-A115T (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kan</w:t>
            </w:r>
            <w:r w:rsidRPr="00CC107C">
              <w:rPr>
                <w:rFonts w:eastAsia="AdvTimes"/>
                <w:i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). SOEing fragments 1+7+8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BK5362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 xml:space="preserve">MG1655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sym w:font="Symbol" w:char="F044"/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agr,</w:t>
            </w:r>
            <w:r w:rsidRPr="00CC107C">
              <w:rPr>
                <w:rFonts w:eastAsia="AdvTimes"/>
                <w:color w:val="FF0000"/>
                <w:lang w:val="en-US" w:eastAsia="en-US"/>
              </w:rPr>
              <w:t xml:space="preserve">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>dinQ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-A108T-C112G-A115T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 xml:space="preserve"> (kan</w:t>
            </w:r>
            <w:r w:rsidRPr="00CC107C">
              <w:rPr>
                <w:rFonts w:eastAsia="AdvTimes"/>
                <w:i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t xml:space="preserve">), 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SOEing fragments 1+9+8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BK5370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val="en-US" w:eastAsia="en-US"/>
              </w:rPr>
            </w:pPr>
            <w:r w:rsidRPr="00CC107C">
              <w:rPr>
                <w:rFonts w:eastAsia="AdvTimes"/>
                <w:color w:val="FF0000"/>
                <w:lang w:val="en-US" w:eastAsia="en-US"/>
              </w:rPr>
              <w:t>MG1655 DinQ-3xFLAG (kan</w:t>
            </w:r>
            <w:r w:rsidRPr="00CC107C">
              <w:rPr>
                <w:rFonts w:eastAsia="AdvTimes"/>
                <w:color w:val="FF0000"/>
                <w:vertAlign w:val="superscript"/>
                <w:lang w:val="en-US" w:eastAsia="en-US"/>
              </w:rPr>
              <w:t>r</w:t>
            </w:r>
            <w:r w:rsidRPr="00CC107C">
              <w:rPr>
                <w:rFonts w:eastAsia="AdvTimes"/>
                <w:color w:val="FF0000"/>
                <w:lang w:val="en-US" w:eastAsia="en-US"/>
              </w:rPr>
              <w:t>)</w:t>
            </w:r>
          </w:p>
        </w:tc>
      </w:tr>
      <w:tr w:rsidR="00626F6E" w:rsidRPr="00CC107C" w:rsidTr="00626F6E">
        <w:tc>
          <w:tcPr>
            <w:tcW w:w="2269" w:type="dxa"/>
          </w:tcPr>
          <w:p w:rsidR="00626F6E" w:rsidRPr="00CC107C" w:rsidRDefault="00626F6E" w:rsidP="00626F6E">
            <w:pPr>
              <w:rPr>
                <w:color w:val="FF0000"/>
                <w:lang w:val="en-US"/>
              </w:rPr>
            </w:pPr>
            <w:r w:rsidRPr="00CC107C">
              <w:rPr>
                <w:color w:val="FF0000"/>
                <w:lang w:val="en-US"/>
              </w:rPr>
              <w:t>BK5372</w:t>
            </w:r>
          </w:p>
        </w:tc>
        <w:tc>
          <w:tcPr>
            <w:tcW w:w="8646" w:type="dxa"/>
          </w:tcPr>
          <w:p w:rsidR="00626F6E" w:rsidRPr="00CC107C" w:rsidRDefault="00626F6E" w:rsidP="00626F6E">
            <w:pPr>
              <w:rPr>
                <w:rFonts w:eastAsia="AdvTimes"/>
                <w:color w:val="FF0000"/>
                <w:lang w:eastAsia="en-US"/>
              </w:rPr>
            </w:pPr>
            <w:r w:rsidRPr="00CC107C">
              <w:rPr>
                <w:rFonts w:eastAsia="AdvTimes"/>
                <w:color w:val="FF0000"/>
                <w:lang w:eastAsia="en-US"/>
              </w:rPr>
              <w:t xml:space="preserve">MG1655 </w:t>
            </w:r>
            <w:r w:rsidRPr="00CC107C">
              <w:rPr>
                <w:rFonts w:eastAsia="AdvTimes"/>
                <w:i/>
                <w:color w:val="FF0000"/>
                <w:lang w:val="en-US" w:eastAsia="en-US"/>
              </w:rPr>
              <w:sym w:font="Symbol" w:char="F044"/>
            </w:r>
            <w:r w:rsidRPr="00CC107C">
              <w:rPr>
                <w:rFonts w:eastAsia="AdvTimes"/>
                <w:i/>
                <w:color w:val="FF0000"/>
                <w:lang w:eastAsia="en-US"/>
              </w:rPr>
              <w:t>agrB</w:t>
            </w:r>
            <w:r w:rsidRPr="00CC107C">
              <w:rPr>
                <w:rFonts w:eastAsia="AdvTimes"/>
                <w:color w:val="FF0000"/>
                <w:lang w:eastAsia="en-US"/>
              </w:rPr>
              <w:t>, DinQ-3xFLAG (kan</w:t>
            </w:r>
            <w:r w:rsidRPr="00CC107C">
              <w:rPr>
                <w:rFonts w:eastAsia="AdvTimes"/>
                <w:color w:val="FF0000"/>
                <w:vertAlign w:val="superscript"/>
                <w:lang w:eastAsia="en-US"/>
              </w:rPr>
              <w:t>r</w:t>
            </w:r>
            <w:r w:rsidRPr="00CC107C">
              <w:rPr>
                <w:rFonts w:eastAsia="AdvTimes"/>
                <w:color w:val="FF0000"/>
                <w:lang w:eastAsia="en-US"/>
              </w:rPr>
              <w:t>)</w:t>
            </w:r>
          </w:p>
        </w:tc>
      </w:tr>
      <w:tr w:rsidR="00626F6E" w:rsidRPr="00E020C6" w:rsidTr="00626F6E">
        <w:tc>
          <w:tcPr>
            <w:tcW w:w="2269" w:type="dxa"/>
          </w:tcPr>
          <w:p w:rsidR="00626F6E" w:rsidRPr="00E020C6" w:rsidRDefault="00626F6E" w:rsidP="00626F6E"/>
        </w:tc>
        <w:tc>
          <w:tcPr>
            <w:tcW w:w="8646" w:type="dxa"/>
          </w:tcPr>
          <w:p w:rsidR="00626F6E" w:rsidRPr="00E020C6" w:rsidRDefault="00626F6E" w:rsidP="00626F6E"/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pKK232-8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rFonts w:eastAsia="AdvTimes"/>
                <w:lang w:val="en-US" w:eastAsia="en-US"/>
              </w:rPr>
              <w:t>Medium copy number c</w:t>
            </w:r>
            <w:r w:rsidRPr="00B82089">
              <w:rPr>
                <w:rFonts w:eastAsia="AdvTimes"/>
                <w:lang w:val="en-US" w:eastAsia="en-US"/>
              </w:rPr>
              <w:t xml:space="preserve">loning vector with a </w:t>
            </w:r>
            <w:proofErr w:type="spellStart"/>
            <w:r w:rsidRPr="00B82089">
              <w:rPr>
                <w:rFonts w:eastAsia="AdvTimes"/>
                <w:lang w:val="en-US" w:eastAsia="en-US"/>
              </w:rPr>
              <w:t>promoterless</w:t>
            </w:r>
            <w:proofErr w:type="spellEnd"/>
            <w:r w:rsidRPr="00B82089">
              <w:rPr>
                <w:rFonts w:eastAsia="AdvTimes"/>
                <w:lang w:val="en-US" w:eastAsia="en-US"/>
              </w:rPr>
              <w:t xml:space="preserve"> </w:t>
            </w:r>
            <w:r w:rsidRPr="00B82089">
              <w:rPr>
                <w:rFonts w:eastAsia="AdvTimes"/>
                <w:i/>
                <w:lang w:val="en-US" w:eastAsia="en-US"/>
              </w:rPr>
              <w:t>cat</w:t>
            </w:r>
            <w:r w:rsidRPr="00B82089">
              <w:rPr>
                <w:rFonts w:eastAsia="AdvTimes"/>
                <w:lang w:val="en-US" w:eastAsia="en-US"/>
              </w:rPr>
              <w:t xml:space="preserve"> used for promoter selection.</w:t>
            </w:r>
          </w:p>
        </w:tc>
      </w:tr>
      <w:tr w:rsidR="00626F6E" w:rsidRPr="00813909" w:rsidTr="00626F6E">
        <w:tc>
          <w:tcPr>
            <w:tcW w:w="2269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pBK440</w:t>
            </w:r>
          </w:p>
        </w:tc>
        <w:tc>
          <w:tcPr>
            <w:tcW w:w="8646" w:type="dxa"/>
            <w:vAlign w:val="center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 xml:space="preserve">pKK232-8 </w:t>
            </w:r>
            <w:r w:rsidRPr="00F47287">
              <w:rPr>
                <w:i/>
                <w:lang w:val="en-US"/>
              </w:rPr>
              <w:t>dinQ-agrAB</w:t>
            </w:r>
            <w:r>
              <w:rPr>
                <w:lang w:val="en-US"/>
              </w:rPr>
              <w:t xml:space="preserve"> locus inserted in the </w:t>
            </w:r>
            <w:proofErr w:type="spellStart"/>
            <w:r w:rsidRPr="00F47287">
              <w:rPr>
                <w:i/>
                <w:lang w:val="en-US"/>
              </w:rPr>
              <w:t>BamHI</w:t>
            </w:r>
            <w:proofErr w:type="spellEnd"/>
            <w:r>
              <w:rPr>
                <w:lang w:val="en-US"/>
              </w:rPr>
              <w:t xml:space="preserve"> restriction site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pBK444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 xml:space="preserve">pKK232-8 </w:t>
            </w:r>
            <w:r w:rsidRPr="00F47287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inserted in the </w:t>
            </w:r>
            <w:proofErr w:type="spellStart"/>
            <w:r w:rsidRPr="00F47287">
              <w:rPr>
                <w:i/>
                <w:lang w:val="en-US"/>
              </w:rPr>
              <w:t>BamHI</w:t>
            </w:r>
            <w:proofErr w:type="spellEnd"/>
            <w:r>
              <w:rPr>
                <w:lang w:val="en-US"/>
              </w:rPr>
              <w:t xml:space="preserve"> restriction site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Pr="00A74448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>pBK446</w:t>
            </w:r>
          </w:p>
        </w:tc>
        <w:tc>
          <w:tcPr>
            <w:tcW w:w="8646" w:type="dxa"/>
          </w:tcPr>
          <w:p w:rsidR="00626F6E" w:rsidRPr="00A74448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 xml:space="preserve">pKK232-8 </w:t>
            </w:r>
            <w:r w:rsidRPr="00E42069">
              <w:rPr>
                <w:i/>
                <w:lang w:val="en-US"/>
              </w:rPr>
              <w:t>agrB</w:t>
            </w:r>
            <w:r>
              <w:rPr>
                <w:lang w:val="en-US"/>
              </w:rPr>
              <w:t xml:space="preserve"> inserted in the </w:t>
            </w:r>
            <w:proofErr w:type="spellStart"/>
            <w:r w:rsidRPr="00E42069">
              <w:rPr>
                <w:i/>
                <w:lang w:val="en-US"/>
              </w:rPr>
              <w:t>BamHI</w:t>
            </w:r>
            <w:proofErr w:type="spellEnd"/>
            <w:r>
              <w:rPr>
                <w:lang w:val="en-US"/>
              </w:rPr>
              <w:t xml:space="preserve"> restriction site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pKD46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 xml:space="preserve">Lambda Red recombinase expression plasmid, </w:t>
            </w:r>
            <w:r w:rsidRPr="001F3BB2">
              <w:rPr>
                <w:color w:val="000000"/>
                <w:lang w:val="en-US"/>
              </w:rPr>
              <w:t xml:space="preserve">derivative of </w:t>
            </w:r>
            <w:proofErr w:type="spellStart"/>
            <w:r w:rsidRPr="001F3BB2">
              <w:rPr>
                <w:color w:val="000000"/>
                <w:lang w:val="en-US"/>
              </w:rPr>
              <w:t>pINT-ts</w:t>
            </w:r>
            <w:proofErr w:type="spellEnd"/>
            <w:r w:rsidRPr="001F3BB2">
              <w:rPr>
                <w:color w:val="000000"/>
                <w:lang w:val="en-US"/>
              </w:rPr>
              <w:t xml:space="preserve"> which contain </w:t>
            </w:r>
            <w:proofErr w:type="spellStart"/>
            <w:r w:rsidRPr="001F3BB2">
              <w:rPr>
                <w:i/>
                <w:iCs/>
                <w:color w:val="000000"/>
                <w:lang w:val="en-US"/>
              </w:rPr>
              <w:t>araC</w:t>
            </w:r>
            <w:r w:rsidRPr="001F3BB2">
              <w:rPr>
                <w:color w:val="000000"/>
                <w:lang w:val="en-US"/>
              </w:rPr>
              <w:t>-</w:t>
            </w:r>
            <w:r w:rsidRPr="001F3BB2">
              <w:rPr>
                <w:i/>
                <w:iCs/>
                <w:color w:val="000000"/>
                <w:lang w:val="en-US"/>
              </w:rPr>
              <w:t>P</w:t>
            </w:r>
            <w:r w:rsidRPr="001F3BB2">
              <w:rPr>
                <w:i/>
                <w:iCs/>
                <w:color w:val="000000"/>
                <w:vertAlign w:val="subscript"/>
                <w:lang w:val="en-US"/>
              </w:rPr>
              <w:t>araB</w:t>
            </w:r>
            <w:proofErr w:type="spellEnd"/>
            <w:r w:rsidRPr="001F3BB2">
              <w:rPr>
                <w:color w:val="000000"/>
                <w:lang w:val="en-US"/>
              </w:rPr>
              <w:t xml:space="preserve"> and </w:t>
            </w:r>
            <w:r w:rsidRPr="00A74448">
              <w:rPr>
                <w:color w:val="000000"/>
              </w:rPr>
              <w:t>γ</w:t>
            </w:r>
            <w:r w:rsidRPr="001F3BB2">
              <w:rPr>
                <w:color w:val="000000"/>
                <w:lang w:val="en-US"/>
              </w:rPr>
              <w:t xml:space="preserve"> </w:t>
            </w:r>
            <w:r w:rsidRPr="00A74448">
              <w:rPr>
                <w:color w:val="000000"/>
              </w:rPr>
              <w:t>β</w:t>
            </w:r>
            <w:r w:rsidRPr="001F3BB2">
              <w:rPr>
                <w:color w:val="000000"/>
                <w:lang w:val="en-US"/>
              </w:rPr>
              <w:t xml:space="preserve"> </w:t>
            </w:r>
            <w:proofErr w:type="spellStart"/>
            <w:r w:rsidRPr="001F3BB2">
              <w:rPr>
                <w:i/>
                <w:iCs/>
                <w:color w:val="000000"/>
                <w:lang w:val="en-US"/>
              </w:rPr>
              <w:t>exo</w:t>
            </w:r>
            <w:proofErr w:type="spellEnd"/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pET28b(+)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 w:rsidRPr="00A71340">
              <w:rPr>
                <w:color w:val="000000"/>
                <w:lang w:val="en-US"/>
              </w:rPr>
              <w:t xml:space="preserve">Bacterial expression vector with T7 and </w:t>
            </w:r>
            <w:proofErr w:type="spellStart"/>
            <w:r w:rsidRPr="00A71340">
              <w:rPr>
                <w:color w:val="000000"/>
                <w:lang w:val="en-US"/>
              </w:rPr>
              <w:t>LacO</w:t>
            </w:r>
            <w:proofErr w:type="spellEnd"/>
            <w:r w:rsidRPr="00A71340">
              <w:rPr>
                <w:color w:val="000000"/>
                <w:lang w:val="en-US"/>
              </w:rPr>
              <w:t xml:space="preserve"> promoters, adds T7 and 6</w:t>
            </w:r>
            <w:r w:rsidRPr="00200DBA">
              <w:rPr>
                <w:lang w:val="en-GB"/>
              </w:rPr>
              <w:t>×</w:t>
            </w:r>
            <w:r w:rsidRPr="00A71340">
              <w:rPr>
                <w:color w:val="000000"/>
                <w:lang w:val="en-US"/>
              </w:rPr>
              <w:t xml:space="preserve">His tags, includes </w:t>
            </w:r>
            <w:proofErr w:type="spellStart"/>
            <w:r w:rsidRPr="00A71340">
              <w:rPr>
                <w:color w:val="000000"/>
                <w:lang w:val="en-US"/>
              </w:rPr>
              <w:t>LacI</w:t>
            </w:r>
            <w:proofErr w:type="spellEnd"/>
            <w:r w:rsidRPr="00A71340">
              <w:rPr>
                <w:color w:val="000000"/>
                <w:lang w:val="en-US"/>
              </w:rPr>
              <w:t xml:space="preserve"> gene; kanamycin </w:t>
            </w:r>
            <w:proofErr w:type="spellStart"/>
            <w:r w:rsidRPr="00A71340">
              <w:rPr>
                <w:color w:val="000000"/>
                <w:lang w:val="en-US"/>
              </w:rPr>
              <w:t>restistance</w:t>
            </w:r>
            <w:proofErr w:type="spellEnd"/>
            <w:r w:rsidRPr="00A71340">
              <w:rPr>
                <w:color w:val="000000"/>
                <w:lang w:val="en-US"/>
              </w:rPr>
              <w:t xml:space="preserve">; </w:t>
            </w:r>
            <w:proofErr w:type="spellStart"/>
            <w:r w:rsidRPr="00A71340">
              <w:rPr>
                <w:color w:val="000000"/>
                <w:lang w:val="en-US"/>
              </w:rPr>
              <w:t>CpoI</w:t>
            </w:r>
            <w:proofErr w:type="spellEnd"/>
            <w:r w:rsidRPr="00A71340">
              <w:rPr>
                <w:color w:val="000000"/>
                <w:lang w:val="en-US"/>
              </w:rPr>
              <w:t>-based in-frame, single-cut directional cloning.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pET28b(+)-DinQ I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 xml:space="preserve">pET28b(+) 18 aa ORF1 of </w:t>
            </w:r>
            <w:r w:rsidRPr="00B82089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</w:t>
            </w:r>
            <w:r w:rsidRPr="00200DBA">
              <w:rPr>
                <w:lang w:val="en-GB"/>
              </w:rPr>
              <w:t xml:space="preserve">inserted in the </w:t>
            </w:r>
            <w:r w:rsidRPr="00200DBA">
              <w:rPr>
                <w:i/>
                <w:lang w:val="en-GB"/>
              </w:rPr>
              <w:t>NcoI</w:t>
            </w:r>
            <w:r w:rsidRPr="00200DBA">
              <w:rPr>
                <w:lang w:val="en-GB"/>
              </w:rPr>
              <w:t>-</w:t>
            </w:r>
            <w:r w:rsidRPr="00200DBA">
              <w:rPr>
                <w:i/>
                <w:lang w:val="en-GB"/>
              </w:rPr>
              <w:t>BamHI</w:t>
            </w:r>
            <w:r w:rsidRPr="00200DBA">
              <w:rPr>
                <w:lang w:val="en-GB"/>
              </w:rPr>
              <w:t xml:space="preserve"> restriction sites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pET28b(+)-DinQ II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 xml:space="preserve">pET28b(+) 49 aa ORF2 of </w:t>
            </w:r>
            <w:r w:rsidRPr="00B82089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</w:t>
            </w:r>
            <w:r w:rsidRPr="00200DBA">
              <w:rPr>
                <w:lang w:val="en-GB"/>
              </w:rPr>
              <w:t xml:space="preserve">inserted in the </w:t>
            </w:r>
            <w:r w:rsidRPr="00200DBA">
              <w:rPr>
                <w:i/>
                <w:lang w:val="en-GB"/>
              </w:rPr>
              <w:t>NcoI</w:t>
            </w:r>
            <w:r w:rsidRPr="00200DBA">
              <w:rPr>
                <w:lang w:val="en-GB"/>
              </w:rPr>
              <w:t>-</w:t>
            </w:r>
            <w:r w:rsidRPr="00200DBA">
              <w:rPr>
                <w:i/>
                <w:lang w:val="en-GB"/>
              </w:rPr>
              <w:t>BamHI</w:t>
            </w:r>
            <w:r w:rsidRPr="00200DBA">
              <w:rPr>
                <w:lang w:val="en-GB"/>
              </w:rPr>
              <w:t xml:space="preserve"> restriction sites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pET28b(+)-DinQ III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 xml:space="preserve">pET28b(+) 42 aa ORF3 of </w:t>
            </w:r>
            <w:r w:rsidRPr="00B82089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</w:t>
            </w:r>
            <w:r w:rsidRPr="00200DBA">
              <w:rPr>
                <w:lang w:val="en-GB"/>
              </w:rPr>
              <w:t xml:space="preserve">inserted in the </w:t>
            </w:r>
            <w:r w:rsidRPr="00200DBA">
              <w:rPr>
                <w:i/>
                <w:lang w:val="en-GB"/>
              </w:rPr>
              <w:t>NcoI</w:t>
            </w:r>
            <w:r w:rsidRPr="00200DBA">
              <w:rPr>
                <w:lang w:val="en-GB"/>
              </w:rPr>
              <w:t>-</w:t>
            </w:r>
            <w:r w:rsidRPr="00200DBA">
              <w:rPr>
                <w:i/>
                <w:lang w:val="en-GB"/>
              </w:rPr>
              <w:t>BamHI</w:t>
            </w:r>
            <w:r w:rsidRPr="00200DBA">
              <w:rPr>
                <w:lang w:val="en-GB"/>
              </w:rPr>
              <w:t xml:space="preserve"> restriction sites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lastRenderedPageBreak/>
              <w:t>pET28b(+)-DinQ IV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 xml:space="preserve">pET28b(+) 38 aa ORF4 of </w:t>
            </w:r>
            <w:r w:rsidRPr="00B82089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</w:t>
            </w:r>
            <w:r w:rsidRPr="00200DBA">
              <w:rPr>
                <w:lang w:val="en-GB"/>
              </w:rPr>
              <w:t xml:space="preserve">inserted in the </w:t>
            </w:r>
            <w:r w:rsidRPr="00200DBA">
              <w:rPr>
                <w:i/>
                <w:lang w:val="en-GB"/>
              </w:rPr>
              <w:t>NcoI</w:t>
            </w:r>
            <w:r w:rsidRPr="00200DBA">
              <w:rPr>
                <w:lang w:val="en-GB"/>
              </w:rPr>
              <w:t>-</w:t>
            </w:r>
            <w:r w:rsidRPr="00200DBA">
              <w:rPr>
                <w:i/>
                <w:lang w:val="en-GB"/>
              </w:rPr>
              <w:t>BamHI</w:t>
            </w:r>
            <w:r w:rsidRPr="00200DBA">
              <w:rPr>
                <w:lang w:val="en-GB"/>
              </w:rPr>
              <w:t xml:space="preserve"> restriction sites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pET28b(+)-DinQ V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 xml:space="preserve">pET28b(+) 27 aa ORF5 of </w:t>
            </w:r>
            <w:r w:rsidRPr="00B82089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</w:t>
            </w:r>
            <w:r w:rsidRPr="00200DBA">
              <w:rPr>
                <w:lang w:val="en-GB"/>
              </w:rPr>
              <w:t xml:space="preserve">inserted in the </w:t>
            </w:r>
            <w:r w:rsidRPr="00200DBA">
              <w:rPr>
                <w:i/>
                <w:lang w:val="en-GB"/>
              </w:rPr>
              <w:t>NcoI</w:t>
            </w:r>
            <w:r w:rsidRPr="00200DBA">
              <w:rPr>
                <w:lang w:val="en-GB"/>
              </w:rPr>
              <w:t>-</w:t>
            </w:r>
            <w:r w:rsidRPr="00200DBA">
              <w:rPr>
                <w:i/>
                <w:lang w:val="en-GB"/>
              </w:rPr>
              <w:t>BamHI</w:t>
            </w:r>
            <w:r w:rsidRPr="00200DBA">
              <w:rPr>
                <w:lang w:val="en-GB"/>
              </w:rPr>
              <w:t xml:space="preserve"> restriction sites</w:t>
            </w:r>
          </w:p>
        </w:tc>
      </w:tr>
      <w:tr w:rsidR="00626F6E" w:rsidRPr="00813909" w:rsidTr="00626F6E">
        <w:tc>
          <w:tcPr>
            <w:tcW w:w="2269" w:type="dxa"/>
          </w:tcPr>
          <w:p w:rsidR="00626F6E" w:rsidRDefault="00626F6E" w:rsidP="00626F6E">
            <w:pPr>
              <w:rPr>
                <w:lang w:val="en-US"/>
              </w:rPr>
            </w:pPr>
            <w:r w:rsidRPr="00A74448">
              <w:rPr>
                <w:lang w:val="en-US"/>
              </w:rPr>
              <w:t>pET28b(+)-3</w:t>
            </w:r>
            <w:r w:rsidRPr="00200DBA">
              <w:rPr>
                <w:lang w:val="en-GB"/>
              </w:rPr>
              <w:t>×</w:t>
            </w:r>
            <w:r w:rsidRPr="00A74448">
              <w:rPr>
                <w:lang w:val="en-US"/>
              </w:rPr>
              <w:t>FLAG-DinQ V</w:t>
            </w:r>
          </w:p>
        </w:tc>
        <w:tc>
          <w:tcPr>
            <w:tcW w:w="8646" w:type="dxa"/>
          </w:tcPr>
          <w:p w:rsidR="00626F6E" w:rsidRDefault="00626F6E" w:rsidP="00626F6E">
            <w:pPr>
              <w:rPr>
                <w:lang w:val="en-US"/>
              </w:rPr>
            </w:pPr>
            <w:r>
              <w:rPr>
                <w:lang w:val="en-US"/>
              </w:rPr>
              <w:t>pET28b(+) 3</w:t>
            </w:r>
            <w:r w:rsidRPr="00200DBA">
              <w:rPr>
                <w:lang w:val="en-GB"/>
              </w:rPr>
              <w:t>×</w:t>
            </w:r>
            <w:r>
              <w:rPr>
                <w:lang w:val="en-US"/>
              </w:rPr>
              <w:t xml:space="preserve">FLAG sequence N-terminal of 27 aa ORF5 of </w:t>
            </w:r>
            <w:r w:rsidRPr="00B82089">
              <w:rPr>
                <w:i/>
                <w:lang w:val="en-US"/>
              </w:rPr>
              <w:t>dinQ</w:t>
            </w:r>
            <w:r>
              <w:rPr>
                <w:lang w:val="en-US"/>
              </w:rPr>
              <w:t xml:space="preserve"> </w:t>
            </w:r>
            <w:r w:rsidRPr="00200DBA">
              <w:rPr>
                <w:lang w:val="en-GB"/>
              </w:rPr>
              <w:t xml:space="preserve">inserted in the </w:t>
            </w:r>
            <w:r w:rsidRPr="00200DBA">
              <w:rPr>
                <w:i/>
                <w:lang w:val="en-GB"/>
              </w:rPr>
              <w:t>NcoI</w:t>
            </w:r>
            <w:r w:rsidRPr="00200DBA">
              <w:rPr>
                <w:lang w:val="en-GB"/>
              </w:rPr>
              <w:t>-</w:t>
            </w:r>
            <w:r w:rsidRPr="00200DBA">
              <w:rPr>
                <w:i/>
                <w:lang w:val="en-GB"/>
              </w:rPr>
              <w:t>BamHI</w:t>
            </w:r>
            <w:r w:rsidRPr="00200DBA">
              <w:rPr>
                <w:lang w:val="en-GB"/>
              </w:rPr>
              <w:t xml:space="preserve"> restriction sites</w:t>
            </w:r>
          </w:p>
        </w:tc>
      </w:tr>
    </w:tbl>
    <w:p w:rsidR="00626F6E" w:rsidRDefault="00626F6E" w:rsidP="00626F6E">
      <w:pPr>
        <w:spacing w:line="480" w:lineRule="auto"/>
        <w:jc w:val="both"/>
        <w:rPr>
          <w:lang w:val="en-US"/>
        </w:rPr>
      </w:pPr>
    </w:p>
    <w:p w:rsidR="00263366" w:rsidRPr="00626F6E" w:rsidRDefault="00263366">
      <w:pPr>
        <w:rPr>
          <w:lang w:val="en-US"/>
        </w:rPr>
      </w:pPr>
    </w:p>
    <w:sectPr w:rsidR="00263366" w:rsidRPr="00626F6E" w:rsidSect="00EF406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6F6E"/>
    <w:rsid w:val="00263366"/>
    <w:rsid w:val="00292C5B"/>
    <w:rsid w:val="005E581A"/>
    <w:rsid w:val="00626F6E"/>
    <w:rsid w:val="006A1B6D"/>
    <w:rsid w:val="00722331"/>
    <w:rsid w:val="00DE2628"/>
    <w:rsid w:val="00E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F6E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Rikshospitalet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ragnhisn</dc:creator>
  <cp:keywords/>
  <dc:description/>
  <cp:lastModifiedBy>ragnhisn</cp:lastModifiedBy>
  <cp:revision>1</cp:revision>
  <cp:lastPrinted>2012-08-28T07:33:00Z</cp:lastPrinted>
  <dcterms:created xsi:type="dcterms:W3CDTF">2012-08-28T07:31:00Z</dcterms:created>
  <dcterms:modified xsi:type="dcterms:W3CDTF">2012-08-28T07:48:00Z</dcterms:modified>
</cp:coreProperties>
</file>