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2B" w:rsidRPr="00FA17BB" w:rsidRDefault="00820F2B" w:rsidP="001D3484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FA17BB">
        <w:rPr>
          <w:rFonts w:ascii="Times New Roman" w:hAnsi="Times New Roman" w:cs="Times New Roman"/>
          <w:b/>
          <w:u w:val="single"/>
        </w:rPr>
        <w:t>Supplemental Methods</w:t>
      </w:r>
    </w:p>
    <w:p w:rsidR="00350391" w:rsidRPr="00350391" w:rsidRDefault="00350391" w:rsidP="001D3484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Generation of Radiolabeled Acetyl Phosphate.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Response regulators were</w:t>
      </w:r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labeled </w:t>
      </w:r>
      <w:r w:rsidR="00D57013" w:rsidRPr="00D57013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in vitro</w:t>
      </w:r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using the high energy phosphor-donor acetyl phosphate (</w:t>
      </w:r>
      <w:proofErr w:type="gramStart"/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AcP</w:t>
      </w:r>
      <w:proofErr w:type="gramEnd"/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).  [</w:t>
      </w:r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>32</w:t>
      </w:r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P]AcP was synthesized, </w:t>
      </w:r>
      <w:r w:rsid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using acetate kinases (AcK) purified from </w:t>
      </w:r>
      <w:r w:rsidR="00D57013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E. coli</w:t>
      </w:r>
      <w:r w:rsidR="008B7F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(Sigma) during a one hour room-temperature incubation (0.25 Units of AcK, 5 μL </w:t>
      </w:r>
      <w:r w:rsidR="008B7FE1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[</w:t>
      </w:r>
      <w:r w:rsidR="008B7FE1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sym w:font="Symbol" w:char="F067"/>
      </w:r>
      <w:r w:rsidR="008B7FE1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</w:t>
      </w:r>
      <w:r w:rsidR="008B7FE1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>32</w:t>
      </w:r>
      <w:r w:rsidR="008B7FE1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P]ATP</w:t>
      </w:r>
      <w:r w:rsidR="008B7F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12.5mM Tris-</w:t>
      </w:r>
      <w:proofErr w:type="spellStart"/>
      <w:r w:rsidR="008B7F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HCl</w:t>
      </w:r>
      <w:proofErr w:type="spellEnd"/>
      <w:r w:rsidR="008B7F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pH8.0, 30 mM Potassium Acetate, 5 mM MgCl</w:t>
      </w:r>
      <w:r w:rsidR="008B7FE1" w:rsidRPr="00602D9D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bscript"/>
        </w:rPr>
        <w:t>2</w:t>
      </w:r>
      <w:r w:rsidR="008B7F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).  AcK was removed by passing over a </w:t>
      </w:r>
      <w:proofErr w:type="spellStart"/>
      <w:r w:rsidR="008B7F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Amicon</w:t>
      </w:r>
      <w:proofErr w:type="spellEnd"/>
      <w:r w:rsidR="008B7F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Ultra 0.5 mL 10k spin column (Millipore) and collecting the flow through containing </w:t>
      </w:r>
      <w:r w:rsidR="008B7FE1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[</w:t>
      </w:r>
      <w:r w:rsidR="008B7FE1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>32</w:t>
      </w:r>
      <w:r w:rsidR="008B7FE1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</w:t>
      </w:r>
      <w:proofErr w:type="gramStart"/>
      <w:r w:rsidR="008B7FE1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]AcP</w:t>
      </w:r>
      <w:proofErr w:type="gramEnd"/>
      <w:r w:rsidR="008B7F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 </w:t>
      </w:r>
      <w:r w:rsid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Labeling occurred by </w:t>
      </w:r>
      <w:r w:rsidR="00602D9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incubating RR </w:t>
      </w:r>
      <w:proofErr w:type="gramStart"/>
      <w:r w:rsidR="003779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wit </w:t>
      </w:r>
      <w:r w:rsidR="00602D9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3779E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[</w:t>
      </w:r>
      <w:proofErr w:type="gramEnd"/>
      <w:r w:rsidR="003779E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>32</w:t>
      </w:r>
      <w:r w:rsidR="003779E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P]AcP</w:t>
      </w:r>
      <w:r w:rsidR="003779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at room temperature </w:t>
      </w:r>
      <w:r w:rsidR="00602D9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(5 μM RR</w:t>
      </w:r>
      <w:r w:rsidR="003779E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with equal volume AcP).  </w:t>
      </w:r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Unincorporated [</w:t>
      </w:r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  <w:vertAlign w:val="superscript"/>
        </w:rPr>
        <w:t>32</w:t>
      </w:r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P]AcP was removed by running sample over a </w:t>
      </w:r>
      <w:proofErr w:type="spellStart"/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Zeba</w:t>
      </w:r>
      <w:proofErr w:type="spellEnd"/>
      <w:r w:rsidR="00D57013" w:rsidRPr="00D5701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7K MWCO desalting column equilibrated in 1X kinase buffer.  </w:t>
      </w:r>
    </w:p>
    <w:p w:rsidR="00117C20" w:rsidRPr="00FA17BB" w:rsidRDefault="00117C20" w:rsidP="001D3484">
      <w:pPr>
        <w:spacing w:line="480" w:lineRule="auto"/>
        <w:rPr>
          <w:rFonts w:ascii="Times New Roman" w:hAnsi="Times New Roman" w:cs="Times New Roman"/>
        </w:rPr>
      </w:pPr>
      <w:proofErr w:type="gramStart"/>
      <w:r w:rsidRPr="00FA17BB">
        <w:rPr>
          <w:rFonts w:ascii="Times New Roman" w:hAnsi="Times New Roman" w:cs="Times New Roman"/>
          <w:b/>
        </w:rPr>
        <w:t xml:space="preserve">Expression and purification of </w:t>
      </w:r>
      <w:r w:rsidRPr="00FA17BB">
        <w:rPr>
          <w:rFonts w:ascii="Times New Roman" w:hAnsi="Times New Roman" w:cs="Times New Roman"/>
          <w:b/>
          <w:i/>
        </w:rPr>
        <w:t>T. maritima</w:t>
      </w:r>
      <w:r w:rsidRPr="00FA17BB">
        <w:rPr>
          <w:rFonts w:ascii="Times New Roman" w:hAnsi="Times New Roman" w:cs="Times New Roman"/>
          <w:b/>
        </w:rPr>
        <w:t xml:space="preserve"> proteins.</w:t>
      </w:r>
      <w:proofErr w:type="gramEnd"/>
      <w:r w:rsidRPr="00FA17BB">
        <w:rPr>
          <w:rFonts w:ascii="Times New Roman" w:hAnsi="Times New Roman" w:cs="Times New Roman"/>
          <w:b/>
        </w:rPr>
        <w:t xml:space="preserve">  </w:t>
      </w:r>
      <w:r w:rsidR="001D3484" w:rsidRPr="00FA17BB">
        <w:rPr>
          <w:rFonts w:ascii="Times New Roman" w:hAnsi="Times New Roman" w:cs="Times New Roman"/>
        </w:rPr>
        <w:tab/>
      </w:r>
    </w:p>
    <w:p w:rsidR="00117C20" w:rsidRPr="00FA17BB" w:rsidRDefault="00CE2AA0" w:rsidP="00117C20">
      <w:pPr>
        <w:spacing w:line="480" w:lineRule="auto"/>
        <w:rPr>
          <w:rFonts w:ascii="Times New Roman" w:hAnsi="Times New Roman" w:cs="Times New Roman"/>
        </w:rPr>
      </w:pPr>
      <w:r w:rsidRPr="00FA17BB">
        <w:rPr>
          <w:rFonts w:ascii="Times New Roman" w:hAnsi="Times New Roman" w:cs="Times New Roman"/>
        </w:rPr>
        <w:tab/>
      </w:r>
      <w:r w:rsidR="00117C20" w:rsidRPr="00FA17BB">
        <w:rPr>
          <w:rFonts w:ascii="Times New Roman" w:hAnsi="Times New Roman" w:cs="Times New Roman"/>
        </w:rPr>
        <w:t xml:space="preserve">A soluble form of </w:t>
      </w:r>
      <w:r w:rsidR="00117C20" w:rsidRPr="00FA17BB">
        <w:rPr>
          <w:rFonts w:ascii="Times New Roman" w:hAnsi="Times New Roman" w:cs="Times New Roman"/>
          <w:i/>
        </w:rPr>
        <w:t>T</w:t>
      </w:r>
      <w:r w:rsidR="00D0086A">
        <w:rPr>
          <w:rFonts w:ascii="Times New Roman" w:hAnsi="Times New Roman" w:cs="Times New Roman"/>
          <w:i/>
        </w:rPr>
        <w:t>hermotoga</w:t>
      </w:r>
      <w:r w:rsidR="00117C20" w:rsidRPr="00FA17BB">
        <w:rPr>
          <w:rFonts w:ascii="Times New Roman" w:hAnsi="Times New Roman" w:cs="Times New Roman"/>
          <w:i/>
        </w:rPr>
        <w:t xml:space="preserve"> maritima</w:t>
      </w:r>
      <w:r w:rsidR="00117C20" w:rsidRPr="00FA17BB">
        <w:rPr>
          <w:rFonts w:ascii="Times New Roman" w:hAnsi="Times New Roman" w:cs="Times New Roman"/>
        </w:rPr>
        <w:t xml:space="preserve"> HK853 (expressing amino acids 232-489) was cloned into the IPTG (isopropyl-β-ᴅ-thiogalactopyranoside) inducible vector pET28a.  The full-length RR468 protein was </w:t>
      </w:r>
      <w:r w:rsidR="00FA17BB" w:rsidRPr="00FA17BB">
        <w:rPr>
          <w:rFonts w:ascii="Times New Roman" w:hAnsi="Times New Roman" w:cs="Times New Roman"/>
        </w:rPr>
        <w:t>also cloned into</w:t>
      </w:r>
      <w:r w:rsidR="00117C20" w:rsidRPr="00FA17BB">
        <w:rPr>
          <w:rFonts w:ascii="Times New Roman" w:hAnsi="Times New Roman" w:cs="Times New Roman"/>
        </w:rPr>
        <w:t xml:space="preserve"> pET28a </w:t>
      </w:r>
      <w:r w:rsidR="00FA17BB" w:rsidRPr="00FA17BB">
        <w:rPr>
          <w:rFonts w:ascii="Times New Roman" w:hAnsi="Times New Roman" w:cs="Times New Roman"/>
        </w:rPr>
        <w:t>for purification</w:t>
      </w:r>
      <w:r w:rsidR="00117C20" w:rsidRPr="00FA17BB">
        <w:rPr>
          <w:rFonts w:ascii="Times New Roman" w:hAnsi="Times New Roman" w:cs="Times New Roman"/>
        </w:rPr>
        <w:t xml:space="preserve"> (Novagen).   </w:t>
      </w:r>
      <w:r w:rsidR="00FA17BB" w:rsidRPr="00FA17BB">
        <w:rPr>
          <w:rFonts w:ascii="Times New Roman" w:hAnsi="Times New Roman" w:cs="Times New Roman"/>
        </w:rPr>
        <w:t xml:space="preserve">All point mutations were generated using site-directed mutagenesis and verified by sequencing.  All proteins were expressed using the </w:t>
      </w:r>
      <w:r w:rsidR="00FA17BB" w:rsidRPr="00FA17BB">
        <w:rPr>
          <w:rFonts w:ascii="Times New Roman" w:hAnsi="Times New Roman" w:cs="Times New Roman"/>
          <w:i/>
        </w:rPr>
        <w:t xml:space="preserve">E. </w:t>
      </w:r>
      <w:r w:rsidR="00FA17BB" w:rsidRPr="00FA17BB">
        <w:rPr>
          <w:rFonts w:ascii="Times New Roman" w:hAnsi="Times New Roman" w:cs="Times New Roman"/>
        </w:rPr>
        <w:t xml:space="preserve">coli strain </w:t>
      </w:r>
      <w:proofErr w:type="gramStart"/>
      <w:r w:rsidR="00FA17BB" w:rsidRPr="00FA17BB">
        <w:rPr>
          <w:rFonts w:ascii="Times New Roman" w:hAnsi="Times New Roman" w:cs="Times New Roman"/>
        </w:rPr>
        <w:t>BL21(</w:t>
      </w:r>
      <w:proofErr w:type="gramEnd"/>
      <w:r w:rsidR="00FA17BB" w:rsidRPr="00FA17BB">
        <w:rPr>
          <w:rFonts w:ascii="Times New Roman" w:hAnsi="Times New Roman" w:cs="Times New Roman"/>
        </w:rPr>
        <w:t xml:space="preserve">DE3).  </w:t>
      </w:r>
      <w:r w:rsidR="00117C20" w:rsidRPr="00FA17BB">
        <w:rPr>
          <w:rFonts w:ascii="Times New Roman" w:hAnsi="Times New Roman" w:cs="Times New Roman"/>
        </w:rPr>
        <w:t>For overexpression, 1-liter of Terrific Broth  was inoculated with 25mL of overnight culture and grown at 37°C with shaking until the OD</w:t>
      </w:r>
      <w:r w:rsidR="00117C20" w:rsidRPr="00FA17BB">
        <w:rPr>
          <w:rFonts w:ascii="Times New Roman" w:hAnsi="Times New Roman" w:cs="Times New Roman"/>
          <w:vertAlign w:val="subscript"/>
        </w:rPr>
        <w:t>600</w:t>
      </w:r>
      <w:r w:rsidR="00117C20" w:rsidRPr="00FA17BB">
        <w:rPr>
          <w:rFonts w:ascii="Times New Roman" w:hAnsi="Times New Roman" w:cs="Times New Roman"/>
        </w:rPr>
        <w:t xml:space="preserve"> (optical density at 600 nm) reached 0.4 to 0.6.  Cultures were then induced by addition of 0.5 mM IPTG and grown overnight at 20°C, pelleted by centrifugation then stored at -20°C until purification.   </w:t>
      </w:r>
    </w:p>
    <w:p w:rsidR="00973AD9" w:rsidRPr="00FA17BB" w:rsidRDefault="00973AD9" w:rsidP="00973AD9">
      <w:pPr>
        <w:spacing w:line="480" w:lineRule="auto"/>
        <w:rPr>
          <w:rFonts w:ascii="Times New Roman" w:hAnsi="Times New Roman" w:cs="Times New Roman"/>
        </w:rPr>
      </w:pPr>
      <w:r w:rsidRPr="00FA17BB">
        <w:rPr>
          <w:rFonts w:ascii="Times New Roman" w:hAnsi="Times New Roman" w:cs="Times New Roman"/>
        </w:rPr>
        <w:tab/>
      </w:r>
      <w:r w:rsidR="001D3484" w:rsidRPr="00FA17BB">
        <w:rPr>
          <w:rFonts w:ascii="Times New Roman" w:hAnsi="Times New Roman" w:cs="Times New Roman"/>
        </w:rPr>
        <w:t xml:space="preserve"> All </w:t>
      </w:r>
      <w:r w:rsidR="00956BA2" w:rsidRPr="00FA17BB">
        <w:rPr>
          <w:rFonts w:ascii="Times New Roman" w:hAnsi="Times New Roman" w:cs="Times New Roman"/>
          <w:i/>
        </w:rPr>
        <w:t>T</w:t>
      </w:r>
      <w:r w:rsidR="00D0086A">
        <w:rPr>
          <w:rFonts w:ascii="Times New Roman" w:hAnsi="Times New Roman" w:cs="Times New Roman"/>
          <w:i/>
        </w:rPr>
        <w:t>.</w:t>
      </w:r>
      <w:r w:rsidR="00117C20" w:rsidRPr="00FA17BB">
        <w:rPr>
          <w:rFonts w:ascii="Times New Roman" w:hAnsi="Times New Roman" w:cs="Times New Roman"/>
          <w:i/>
        </w:rPr>
        <w:t xml:space="preserve"> maritima</w:t>
      </w:r>
      <w:r w:rsidR="001D3484" w:rsidRPr="00FA17BB">
        <w:rPr>
          <w:rFonts w:ascii="Times New Roman" w:hAnsi="Times New Roman" w:cs="Times New Roman"/>
        </w:rPr>
        <w:t xml:space="preserve"> </w:t>
      </w:r>
      <w:r w:rsidR="00117C20" w:rsidRPr="00FA17BB">
        <w:rPr>
          <w:rFonts w:ascii="Times New Roman" w:hAnsi="Times New Roman" w:cs="Times New Roman"/>
        </w:rPr>
        <w:t>proteins</w:t>
      </w:r>
      <w:r w:rsidR="001D3484" w:rsidRPr="00FA17BB">
        <w:rPr>
          <w:rFonts w:ascii="Times New Roman" w:hAnsi="Times New Roman" w:cs="Times New Roman"/>
        </w:rPr>
        <w:t xml:space="preserve"> were purified using a batch purification method.  Frozen cell pellets were resuspended in 10 mL Lysis buffer (25 mM Tris pH7.6, 125 mM NaCl, mini-EDTA </w:t>
      </w:r>
      <w:proofErr w:type="gramStart"/>
      <w:r w:rsidR="001D3484" w:rsidRPr="00FA17BB">
        <w:rPr>
          <w:rFonts w:ascii="Times New Roman" w:hAnsi="Times New Roman" w:cs="Times New Roman"/>
        </w:rPr>
        <w:t>Free</w:t>
      </w:r>
      <w:proofErr w:type="gramEnd"/>
      <w:r w:rsidR="001D3484" w:rsidRPr="00FA17BB">
        <w:rPr>
          <w:rFonts w:ascii="Times New Roman" w:hAnsi="Times New Roman" w:cs="Times New Roman"/>
        </w:rPr>
        <w:t xml:space="preserve"> protease inhibitor-Roche) and lysed using CelLtyic (Sigma).   Lysates were clarified by </w:t>
      </w:r>
      <w:r w:rsidRPr="00FA17BB">
        <w:rPr>
          <w:rFonts w:ascii="Times New Roman" w:hAnsi="Times New Roman" w:cs="Times New Roman"/>
        </w:rPr>
        <w:t>centrifugation</w:t>
      </w:r>
      <w:r w:rsidR="001D3484" w:rsidRPr="00FA17BB">
        <w:rPr>
          <w:rFonts w:ascii="Times New Roman" w:hAnsi="Times New Roman" w:cs="Times New Roman"/>
        </w:rPr>
        <w:t xml:space="preserve"> at 50,000 x </w:t>
      </w:r>
      <w:r w:rsidR="001D3484" w:rsidRPr="00FA17BB">
        <w:rPr>
          <w:rFonts w:ascii="Times New Roman" w:hAnsi="Times New Roman" w:cs="Times New Roman"/>
          <w:i/>
        </w:rPr>
        <w:t>g</w:t>
      </w:r>
      <w:r w:rsidRPr="00FA17BB">
        <w:rPr>
          <w:rFonts w:ascii="Times New Roman" w:hAnsi="Times New Roman" w:cs="Times New Roman"/>
        </w:rPr>
        <w:t>.   Samples were then incubated at 75</w:t>
      </w:r>
      <w:r w:rsidR="00CE2AA0" w:rsidRPr="00FA17BB">
        <w:rPr>
          <w:rFonts w:ascii="Times New Roman" w:hAnsi="Times New Roman" w:cs="Times New Roman"/>
        </w:rPr>
        <w:t>°C</w:t>
      </w:r>
      <w:r w:rsidRPr="00FA17BB">
        <w:rPr>
          <w:rFonts w:ascii="Times New Roman" w:hAnsi="Times New Roman" w:cs="Times New Roman"/>
        </w:rPr>
        <w:t xml:space="preserve"> for 1 hour, and followed by </w:t>
      </w:r>
      <w:r w:rsidR="006059B4">
        <w:rPr>
          <w:rFonts w:ascii="Times New Roman" w:hAnsi="Times New Roman" w:cs="Times New Roman"/>
        </w:rPr>
        <w:t xml:space="preserve">additional </w:t>
      </w:r>
      <w:r w:rsidRPr="00FA17BB">
        <w:rPr>
          <w:rFonts w:ascii="Times New Roman" w:hAnsi="Times New Roman" w:cs="Times New Roman"/>
        </w:rPr>
        <w:t xml:space="preserve">centrifugation at 50,000 </w:t>
      </w:r>
      <w:r w:rsidRPr="00FA17BB">
        <w:rPr>
          <w:rFonts w:ascii="Times New Roman" w:hAnsi="Times New Roman" w:cs="Times New Roman"/>
        </w:rPr>
        <w:lastRenderedPageBreak/>
        <w:t xml:space="preserve">x </w:t>
      </w:r>
      <w:r w:rsidRPr="00FA17BB">
        <w:rPr>
          <w:rFonts w:ascii="Times New Roman" w:hAnsi="Times New Roman" w:cs="Times New Roman"/>
          <w:i/>
        </w:rPr>
        <w:t>g</w:t>
      </w:r>
      <w:r w:rsidR="006059B4">
        <w:rPr>
          <w:rFonts w:ascii="Times New Roman" w:hAnsi="Times New Roman" w:cs="Times New Roman"/>
        </w:rPr>
        <w:t xml:space="preserve"> to remove insoluble debris</w:t>
      </w:r>
      <w:r w:rsidRPr="00FA17BB">
        <w:rPr>
          <w:rFonts w:ascii="Times New Roman" w:hAnsi="Times New Roman" w:cs="Times New Roman"/>
        </w:rPr>
        <w:t xml:space="preserve">.   To the clarified lysate, 2 mL His-select Cobalt affinity gel (Sigma) was added which was equilibrated with Lysis buffer.  Samples were incubated at 4°C for </w:t>
      </w:r>
      <w:r w:rsidR="00D2593A">
        <w:rPr>
          <w:rFonts w:ascii="Times New Roman" w:hAnsi="Times New Roman" w:cs="Times New Roman"/>
        </w:rPr>
        <w:t>1</w:t>
      </w:r>
      <w:r w:rsidRPr="00FA17BB">
        <w:rPr>
          <w:rFonts w:ascii="Times New Roman" w:hAnsi="Times New Roman" w:cs="Times New Roman"/>
        </w:rPr>
        <w:t xml:space="preserve"> hour with mild shaking.  The resin was pelleted by a one minute spin at 100 x </w:t>
      </w:r>
      <w:r w:rsidRPr="00FA17BB">
        <w:rPr>
          <w:rFonts w:ascii="Times New Roman" w:hAnsi="Times New Roman" w:cs="Times New Roman"/>
          <w:i/>
        </w:rPr>
        <w:t xml:space="preserve">g </w:t>
      </w:r>
      <w:r w:rsidRPr="00FA17BB">
        <w:rPr>
          <w:rFonts w:ascii="Times New Roman" w:hAnsi="Times New Roman" w:cs="Times New Roman"/>
        </w:rPr>
        <w:t>and</w:t>
      </w:r>
      <w:r w:rsidRPr="00FA17BB">
        <w:rPr>
          <w:rFonts w:ascii="Times New Roman" w:hAnsi="Times New Roman" w:cs="Times New Roman"/>
          <w:i/>
        </w:rPr>
        <w:t xml:space="preserve"> </w:t>
      </w:r>
      <w:r w:rsidRPr="00FA17BB">
        <w:rPr>
          <w:rFonts w:ascii="Times New Roman" w:hAnsi="Times New Roman" w:cs="Times New Roman"/>
        </w:rPr>
        <w:t xml:space="preserve">washed 3 X with 10 mL Lysis buffer.  Protein was eluted using Elution buffer (25 mM Tris pH7.6, 125 mM NaCl, 500mM </w:t>
      </w:r>
      <w:proofErr w:type="spellStart"/>
      <w:r w:rsidRPr="00FA17BB">
        <w:rPr>
          <w:rFonts w:ascii="Times New Roman" w:hAnsi="Times New Roman" w:cs="Times New Roman"/>
        </w:rPr>
        <w:t>Immidazole</w:t>
      </w:r>
      <w:proofErr w:type="spellEnd"/>
      <w:r w:rsidRPr="00FA17BB">
        <w:rPr>
          <w:rFonts w:ascii="Times New Roman" w:hAnsi="Times New Roman" w:cs="Times New Roman"/>
        </w:rPr>
        <w:t>) and dialyzed overnight against one liter of Dialysis buffer (25 mM Tris pH7.6, 125 mM NaCl, 1 mM DTT, 1% Triton X100, 50% glycerol).  Samples were stored at – 20°C until use.   Sample purity was assessed using Coomassie stained SDS-PAGE gels.  Protein concentrations were determined using Bradford Reagent (</w:t>
      </w:r>
      <w:proofErr w:type="spellStart"/>
      <w:r w:rsidRPr="00FA17BB">
        <w:rPr>
          <w:rFonts w:ascii="Times New Roman" w:hAnsi="Times New Roman" w:cs="Times New Roman"/>
        </w:rPr>
        <w:t>Biorad</w:t>
      </w:r>
      <w:proofErr w:type="spellEnd"/>
      <w:r w:rsidRPr="00FA17BB">
        <w:rPr>
          <w:rFonts w:ascii="Times New Roman" w:hAnsi="Times New Roman" w:cs="Times New Roman"/>
        </w:rPr>
        <w:t xml:space="preserve">).   </w:t>
      </w:r>
    </w:p>
    <w:p w:rsidR="003632DF" w:rsidRDefault="00AD4AFB" w:rsidP="00200749">
      <w:pPr>
        <w:spacing w:line="480" w:lineRule="auto"/>
        <w:rPr>
          <w:rFonts w:ascii="Times New Roman" w:hAnsi="Times New Roman" w:cs="Times New Roman"/>
        </w:rPr>
      </w:pPr>
      <w:r w:rsidRPr="00FA17BB">
        <w:rPr>
          <w:rFonts w:ascii="Times New Roman" w:hAnsi="Times New Roman" w:cs="Times New Roman"/>
          <w:b/>
          <w:i/>
        </w:rPr>
        <w:t>In vitro</w:t>
      </w:r>
      <w:r w:rsidRPr="00FA17BB">
        <w:rPr>
          <w:rFonts w:ascii="Times New Roman" w:hAnsi="Times New Roman" w:cs="Times New Roman"/>
        </w:rPr>
        <w:t xml:space="preserve"> </w:t>
      </w:r>
      <w:r w:rsidRPr="00FA17BB">
        <w:rPr>
          <w:rFonts w:ascii="Times New Roman" w:hAnsi="Times New Roman" w:cs="Times New Roman"/>
          <w:b/>
        </w:rPr>
        <w:t xml:space="preserve">autokinase and phosphatase assays.  </w:t>
      </w:r>
      <w:r w:rsidR="00200749" w:rsidRPr="004E687B">
        <w:rPr>
          <w:rFonts w:ascii="Times New Roman" w:hAnsi="Times New Roman" w:cs="Times New Roman"/>
        </w:rPr>
        <w:t xml:space="preserve">  </w:t>
      </w:r>
      <w:r w:rsidR="00350391">
        <w:rPr>
          <w:rFonts w:ascii="Times New Roman" w:hAnsi="Times New Roman" w:cs="Times New Roman"/>
        </w:rPr>
        <w:t>Autokinase</w:t>
      </w:r>
      <w:r w:rsidR="00200749" w:rsidRPr="004E687B">
        <w:rPr>
          <w:rFonts w:ascii="Times New Roman" w:hAnsi="Times New Roman" w:cs="Times New Roman"/>
        </w:rPr>
        <w:t xml:space="preserve"> reactions we </w:t>
      </w:r>
      <w:r w:rsidR="00350391">
        <w:rPr>
          <w:rFonts w:ascii="Times New Roman" w:hAnsi="Times New Roman" w:cs="Times New Roman"/>
        </w:rPr>
        <w:t>performed by incubating</w:t>
      </w:r>
      <w:r w:rsidR="00200749" w:rsidRPr="004E687B">
        <w:rPr>
          <w:rFonts w:ascii="Times New Roman" w:hAnsi="Times New Roman" w:cs="Times New Roman"/>
        </w:rPr>
        <w:t xml:space="preserve"> 5 μM HK in 1 X kinase buffer (25mM Tris pH 7.6, 50mM KCl, 1mM of CaCl</w:t>
      </w:r>
      <w:r w:rsidR="00200749" w:rsidRPr="004E687B">
        <w:rPr>
          <w:rFonts w:ascii="Times New Roman" w:hAnsi="Times New Roman" w:cs="Times New Roman"/>
          <w:vertAlign w:val="subscript"/>
        </w:rPr>
        <w:t>2</w:t>
      </w:r>
      <w:r w:rsidR="00200749" w:rsidRPr="004E687B">
        <w:rPr>
          <w:rFonts w:ascii="Times New Roman" w:hAnsi="Times New Roman" w:cs="Times New Roman"/>
        </w:rPr>
        <w:t xml:space="preserve"> MgCl</w:t>
      </w:r>
      <w:r w:rsidR="00200749" w:rsidRPr="004E687B">
        <w:rPr>
          <w:rFonts w:ascii="Times New Roman" w:hAnsi="Times New Roman" w:cs="Times New Roman"/>
          <w:vertAlign w:val="subscript"/>
        </w:rPr>
        <w:t>2</w:t>
      </w:r>
      <w:r w:rsidR="00200749" w:rsidRPr="004E687B">
        <w:rPr>
          <w:rFonts w:ascii="Times New Roman" w:hAnsi="Times New Roman" w:cs="Times New Roman"/>
        </w:rPr>
        <w:t xml:space="preserve"> and MnCl</w:t>
      </w:r>
      <w:r w:rsidR="00200749" w:rsidRPr="004E687B">
        <w:rPr>
          <w:rFonts w:ascii="Times New Roman" w:hAnsi="Times New Roman" w:cs="Times New Roman"/>
          <w:vertAlign w:val="subscript"/>
        </w:rPr>
        <w:t>2</w:t>
      </w:r>
      <w:r w:rsidR="00200749" w:rsidRPr="004E687B">
        <w:rPr>
          <w:rFonts w:ascii="Times New Roman" w:hAnsi="Times New Roman" w:cs="Times New Roman"/>
        </w:rPr>
        <w:t xml:space="preserve"> , 1mM β-</w:t>
      </w:r>
      <w:proofErr w:type="spellStart"/>
      <w:r w:rsidR="00200749" w:rsidRPr="004E687B">
        <w:rPr>
          <w:rFonts w:ascii="Times New Roman" w:hAnsi="Times New Roman" w:cs="Times New Roman"/>
        </w:rPr>
        <w:t>mercaptoenthanol</w:t>
      </w:r>
      <w:proofErr w:type="spellEnd"/>
      <w:r w:rsidR="00200749" w:rsidRPr="004E687B">
        <w:rPr>
          <w:rFonts w:ascii="Times New Roman" w:hAnsi="Times New Roman" w:cs="Times New Roman"/>
        </w:rPr>
        <w:t>) and ATP mix (250 μM ATP, 0.3 μM [</w:t>
      </w:r>
      <w:r w:rsidR="00200749" w:rsidRPr="004E687B">
        <w:rPr>
          <w:rFonts w:ascii="Times New Roman" w:hAnsi="Times New Roman" w:cs="Times New Roman"/>
        </w:rPr>
        <w:sym w:font="Symbol" w:char="F067"/>
      </w:r>
      <w:r w:rsidR="00200749" w:rsidRPr="004E687B">
        <w:rPr>
          <w:rFonts w:ascii="Times New Roman" w:hAnsi="Times New Roman" w:cs="Times New Roman"/>
        </w:rPr>
        <w:t>-</w:t>
      </w:r>
      <w:r w:rsidR="00200749" w:rsidRPr="004E687B">
        <w:rPr>
          <w:rFonts w:ascii="Times New Roman" w:hAnsi="Times New Roman" w:cs="Times New Roman"/>
          <w:vertAlign w:val="superscript"/>
        </w:rPr>
        <w:t>32</w:t>
      </w:r>
      <w:r w:rsidR="00200749" w:rsidRPr="004E687B">
        <w:rPr>
          <w:rFonts w:ascii="Times New Roman" w:hAnsi="Times New Roman" w:cs="Times New Roman"/>
        </w:rPr>
        <w:t xml:space="preserve">P]ATP).   </w:t>
      </w:r>
      <w:r w:rsidR="005F65E4">
        <w:rPr>
          <w:rFonts w:ascii="Times New Roman" w:hAnsi="Times New Roman" w:cs="Times New Roman"/>
        </w:rPr>
        <w:t xml:space="preserve">Reactions were stopped by addition to an equal volume of 2X SDS-Loading Buffer.  </w:t>
      </w:r>
      <w:r w:rsidR="00350391" w:rsidRPr="0035039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Samples were resolved by electrophoresis on 10% SDS polyacrylamide gels.  The dye front, containing unincorporated ATP, was removed.  Gels were exposed for </w:t>
      </w:r>
      <w:r w:rsidR="005F65E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1</w:t>
      </w:r>
      <w:r w:rsidR="00350391" w:rsidRPr="0035039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</w:t>
      </w:r>
      <w:r w:rsidR="005F65E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3</w:t>
      </w:r>
      <w:r w:rsidR="00350391" w:rsidRPr="0035039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hours on a phosphor screen and then visualized using a Typhoon Imager.  ImageQuant was used to determine pixel density.  </w:t>
      </w:r>
    </w:p>
    <w:p w:rsidR="005F65E4" w:rsidRDefault="003632DF" w:rsidP="002007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0749" w:rsidRPr="004E687B">
        <w:rPr>
          <w:rFonts w:ascii="Times New Roman" w:hAnsi="Times New Roman" w:cs="Times New Roman"/>
        </w:rPr>
        <w:t xml:space="preserve">Phosphatase experiments were carried out using </w:t>
      </w:r>
      <w:r w:rsidR="00350391">
        <w:rPr>
          <w:rFonts w:ascii="Times New Roman" w:hAnsi="Times New Roman" w:cs="Times New Roman"/>
        </w:rPr>
        <w:t>RR468</w:t>
      </w:r>
      <w:r w:rsidR="00200749" w:rsidRPr="004E687B">
        <w:rPr>
          <w:rFonts w:ascii="Times New Roman" w:hAnsi="Times New Roman" w:cs="Times New Roman"/>
        </w:rPr>
        <w:t>~P phosphorylated with radiolabeled acetyl phosphate ([</w:t>
      </w:r>
      <w:r w:rsidR="00200749" w:rsidRPr="004E687B">
        <w:rPr>
          <w:rFonts w:ascii="Times New Roman" w:hAnsi="Times New Roman" w:cs="Times New Roman"/>
          <w:vertAlign w:val="superscript"/>
        </w:rPr>
        <w:t>32</w:t>
      </w:r>
      <w:r w:rsidR="00350391">
        <w:rPr>
          <w:rFonts w:ascii="Times New Roman" w:hAnsi="Times New Roman" w:cs="Times New Roman"/>
        </w:rPr>
        <w:t>P</w:t>
      </w:r>
      <w:proofErr w:type="gramStart"/>
      <w:r w:rsidR="00350391">
        <w:rPr>
          <w:rFonts w:ascii="Times New Roman" w:hAnsi="Times New Roman" w:cs="Times New Roman"/>
        </w:rPr>
        <w:t>]AcP</w:t>
      </w:r>
      <w:proofErr w:type="gramEnd"/>
      <w:r w:rsidR="00350391">
        <w:rPr>
          <w:rFonts w:ascii="Times New Roman" w:hAnsi="Times New Roman" w:cs="Times New Roman"/>
        </w:rPr>
        <w:t>)</w:t>
      </w:r>
      <w:r w:rsidR="00200749" w:rsidRPr="004E687B">
        <w:rPr>
          <w:rFonts w:ascii="Times New Roman" w:hAnsi="Times New Roman" w:cs="Times New Roman"/>
        </w:rPr>
        <w:t>.</w:t>
      </w:r>
      <w:r w:rsidR="00350391">
        <w:rPr>
          <w:rFonts w:ascii="Times New Roman" w:hAnsi="Times New Roman" w:cs="Times New Roman"/>
        </w:rPr>
        <w:t xml:space="preserve">  </w:t>
      </w:r>
      <w:r w:rsidR="005F65E4">
        <w:rPr>
          <w:rFonts w:ascii="Times New Roman" w:hAnsi="Times New Roman" w:cs="Times New Roman"/>
        </w:rPr>
        <w:t>After RR468~</w:t>
      </w:r>
      <w:r w:rsidR="005F65E4" w:rsidRPr="005F65E4">
        <w:rPr>
          <w:rFonts w:ascii="Times New Roman" w:hAnsi="Times New Roman" w:cs="Times New Roman"/>
          <w:vertAlign w:val="superscript"/>
        </w:rPr>
        <w:t>32</w:t>
      </w:r>
      <w:r w:rsidR="005F65E4">
        <w:rPr>
          <w:rFonts w:ascii="Times New Roman" w:hAnsi="Times New Roman" w:cs="Times New Roman"/>
        </w:rPr>
        <w:t xml:space="preserve">P was generated, it was incubated with equal molar amounts (5 </w:t>
      </w:r>
      <w:r w:rsidR="003D6EC8">
        <w:rPr>
          <w:rFonts w:ascii="Times New Roman" w:hAnsi="Times New Roman" w:cs="Times New Roman"/>
        </w:rPr>
        <w:t>μ</w:t>
      </w:r>
      <w:r w:rsidR="005F65E4">
        <w:rPr>
          <w:rFonts w:ascii="Times New Roman" w:hAnsi="Times New Roman" w:cs="Times New Roman"/>
        </w:rPr>
        <w:t xml:space="preserve">M each) of HK853 and incubated for a period of 1 hour before samples were separated using SDS-PAGE with subsequent exposure and visualization using phosphor screens.   </w:t>
      </w:r>
    </w:p>
    <w:p w:rsidR="00AD4AFB" w:rsidRPr="00FA17BB" w:rsidRDefault="00AD4AFB" w:rsidP="00AD4AFB">
      <w:pPr>
        <w:spacing w:line="480" w:lineRule="auto"/>
        <w:rPr>
          <w:rFonts w:ascii="Times New Roman" w:hAnsi="Times New Roman" w:cs="Times New Roman"/>
        </w:rPr>
      </w:pPr>
    </w:p>
    <w:p w:rsidR="00117C20" w:rsidRPr="00FA17BB" w:rsidRDefault="00117C20" w:rsidP="001D3484">
      <w:pPr>
        <w:spacing w:line="480" w:lineRule="auto"/>
        <w:rPr>
          <w:rFonts w:ascii="Times New Roman" w:hAnsi="Times New Roman" w:cs="Times New Roman"/>
        </w:rPr>
      </w:pPr>
    </w:p>
    <w:p w:rsidR="00117C20" w:rsidRPr="00FA17BB" w:rsidRDefault="00117C20" w:rsidP="001D3484">
      <w:pPr>
        <w:spacing w:line="480" w:lineRule="auto"/>
        <w:rPr>
          <w:rFonts w:ascii="Times New Roman" w:hAnsi="Times New Roman" w:cs="Times New Roman"/>
          <w:i/>
        </w:rPr>
      </w:pPr>
    </w:p>
    <w:p w:rsidR="00091555" w:rsidRPr="00FA17BB" w:rsidRDefault="00091555">
      <w:pPr>
        <w:rPr>
          <w:rFonts w:ascii="Times New Roman" w:hAnsi="Times New Roman" w:cs="Times New Roman"/>
        </w:rPr>
      </w:pPr>
    </w:p>
    <w:sectPr w:rsidR="00091555" w:rsidRPr="00FA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84"/>
    <w:rsid w:val="00025CB2"/>
    <w:rsid w:val="00091555"/>
    <w:rsid w:val="00117C20"/>
    <w:rsid w:val="001D3484"/>
    <w:rsid w:val="00200749"/>
    <w:rsid w:val="00350391"/>
    <w:rsid w:val="003632DF"/>
    <w:rsid w:val="003779E3"/>
    <w:rsid w:val="003D6EC8"/>
    <w:rsid w:val="005F65E4"/>
    <w:rsid w:val="00602D9D"/>
    <w:rsid w:val="006059B4"/>
    <w:rsid w:val="00820F2B"/>
    <w:rsid w:val="008B7FE1"/>
    <w:rsid w:val="00956BA2"/>
    <w:rsid w:val="00973AD9"/>
    <w:rsid w:val="00A25641"/>
    <w:rsid w:val="00AD4AFB"/>
    <w:rsid w:val="00CE2AA0"/>
    <w:rsid w:val="00D0086A"/>
    <w:rsid w:val="00D2593A"/>
    <w:rsid w:val="00D57013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2012-10-18T20:55:00Z</dcterms:created>
  <dcterms:modified xsi:type="dcterms:W3CDTF">2012-10-18T20:55:00Z</dcterms:modified>
</cp:coreProperties>
</file>