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B66" w:rsidRPr="001B532C" w:rsidRDefault="00373B66" w:rsidP="00373B66">
      <w:r w:rsidRPr="001B532C">
        <w:rPr>
          <w:b/>
        </w:rPr>
        <w:t xml:space="preserve">Table </w:t>
      </w:r>
      <w:r>
        <w:rPr>
          <w:b/>
        </w:rPr>
        <w:t>S16</w:t>
      </w:r>
      <w:r w:rsidRPr="001B532C">
        <w:t>. Predicted genes in the biosynthetic pathways of Asp-derived, aromatic and branched-chain amino acids</w:t>
      </w:r>
      <w:r w:rsidR="00A35EE9">
        <w:t xml:space="preserve"> and in nitrogen assi</w:t>
      </w:r>
      <w:bookmarkStart w:id="0" w:name="_GoBack"/>
      <w:bookmarkEnd w:id="0"/>
      <w:r w:rsidR="00A35EE9">
        <w:t>milation</w:t>
      </w:r>
      <w:r w:rsidRPr="001B532C">
        <w:t xml:space="preserve"> in </w:t>
      </w:r>
      <w:r>
        <w:t>CCMP1779</w:t>
      </w:r>
    </w:p>
    <w:tbl>
      <w:tblPr>
        <w:tblW w:w="9449" w:type="dxa"/>
        <w:tblInd w:w="97" w:type="dxa"/>
        <w:tblLook w:val="04A0"/>
      </w:tblPr>
      <w:tblGrid>
        <w:gridCol w:w="4961"/>
        <w:gridCol w:w="1250"/>
        <w:gridCol w:w="3238"/>
      </w:tblGrid>
      <w:tr w:rsidR="00373B66" w:rsidRPr="00F81900" w:rsidTr="006A35B7">
        <w:trPr>
          <w:trHeight w:val="300"/>
        </w:trPr>
        <w:tc>
          <w:tcPr>
            <w:tcW w:w="4961" w:type="dxa"/>
            <w:tcBorders>
              <w:top w:val="single" w:sz="4" w:space="0" w:color="auto"/>
              <w:left w:val="nil"/>
              <w:bottom w:val="single" w:sz="4" w:space="0" w:color="auto"/>
              <w:right w:val="nil"/>
            </w:tcBorders>
            <w:shd w:val="clear" w:color="auto" w:fill="auto"/>
            <w:noWrap/>
            <w:hideMark/>
          </w:tcPr>
          <w:p w:rsidR="00373B66" w:rsidRPr="00F81900" w:rsidRDefault="00373B66" w:rsidP="00CB4BDC">
            <w:pPr>
              <w:rPr>
                <w:b/>
                <w:color w:val="000000"/>
                <w:sz w:val="20"/>
                <w:szCs w:val="20"/>
                <w:lang w:eastAsia="zh-CN"/>
              </w:rPr>
            </w:pPr>
            <w:bookmarkStart w:id="1" w:name="RANGE!A1:A61"/>
            <w:r w:rsidRPr="00F81900">
              <w:rPr>
                <w:b/>
                <w:color w:val="000000"/>
                <w:sz w:val="20"/>
                <w:szCs w:val="20"/>
                <w:lang w:eastAsia="zh-CN"/>
              </w:rPr>
              <w:t>Description</w:t>
            </w:r>
            <w:bookmarkEnd w:id="1"/>
          </w:p>
        </w:tc>
        <w:tc>
          <w:tcPr>
            <w:tcW w:w="1250" w:type="dxa"/>
            <w:tcBorders>
              <w:top w:val="single" w:sz="4" w:space="0" w:color="auto"/>
              <w:left w:val="nil"/>
              <w:bottom w:val="single" w:sz="4" w:space="0" w:color="auto"/>
              <w:right w:val="nil"/>
            </w:tcBorders>
            <w:shd w:val="clear" w:color="auto" w:fill="auto"/>
            <w:noWrap/>
            <w:hideMark/>
          </w:tcPr>
          <w:p w:rsidR="00373B66" w:rsidRPr="00F81900" w:rsidRDefault="00373B66" w:rsidP="00CB4BDC">
            <w:pPr>
              <w:rPr>
                <w:b/>
                <w:color w:val="000000"/>
                <w:sz w:val="20"/>
                <w:szCs w:val="20"/>
                <w:lang w:eastAsia="zh-CN"/>
              </w:rPr>
            </w:pPr>
            <w:r w:rsidRPr="00F81900">
              <w:rPr>
                <w:b/>
                <w:color w:val="000000"/>
                <w:sz w:val="20"/>
                <w:szCs w:val="20"/>
                <w:lang w:eastAsia="zh-CN"/>
              </w:rPr>
              <w:t>Name</w:t>
            </w:r>
          </w:p>
        </w:tc>
        <w:tc>
          <w:tcPr>
            <w:tcW w:w="3238" w:type="dxa"/>
            <w:tcBorders>
              <w:top w:val="single" w:sz="4" w:space="0" w:color="auto"/>
              <w:left w:val="nil"/>
              <w:bottom w:val="single" w:sz="4" w:space="0" w:color="auto"/>
              <w:right w:val="nil"/>
            </w:tcBorders>
            <w:shd w:val="clear" w:color="auto" w:fill="auto"/>
            <w:noWrap/>
            <w:hideMark/>
          </w:tcPr>
          <w:p w:rsidR="00373B66" w:rsidRPr="00F81900" w:rsidRDefault="00373B66" w:rsidP="00CB4BDC">
            <w:pPr>
              <w:rPr>
                <w:b/>
                <w:color w:val="000000"/>
                <w:sz w:val="20"/>
                <w:szCs w:val="20"/>
                <w:lang w:eastAsia="zh-CN"/>
              </w:rPr>
            </w:pPr>
            <w:r w:rsidRPr="00F81900">
              <w:rPr>
                <w:b/>
                <w:color w:val="000000"/>
                <w:sz w:val="20"/>
                <w:szCs w:val="20"/>
                <w:lang w:eastAsia="zh-CN"/>
              </w:rPr>
              <w:t>ID</w:t>
            </w:r>
          </w:p>
        </w:tc>
      </w:tr>
      <w:tr w:rsidR="00373B66" w:rsidRPr="00F81900" w:rsidTr="006A35B7">
        <w:trPr>
          <w:trHeight w:val="300"/>
        </w:trPr>
        <w:tc>
          <w:tcPr>
            <w:tcW w:w="4961" w:type="dxa"/>
            <w:tcBorders>
              <w:top w:val="single" w:sz="4" w:space="0" w:color="auto"/>
              <w:left w:val="nil"/>
              <w:bottom w:val="single" w:sz="4" w:space="0" w:color="auto"/>
              <w:right w:val="nil"/>
            </w:tcBorders>
            <w:shd w:val="clear" w:color="auto" w:fill="auto"/>
            <w:noWrap/>
            <w:hideMark/>
          </w:tcPr>
          <w:p w:rsidR="00373B66" w:rsidRPr="00F81900" w:rsidRDefault="00373B66" w:rsidP="00CB4BDC">
            <w:pPr>
              <w:rPr>
                <w:b/>
                <w:color w:val="000000"/>
                <w:sz w:val="20"/>
                <w:szCs w:val="20"/>
                <w:lang w:eastAsia="zh-CN"/>
              </w:rPr>
            </w:pPr>
            <w:r w:rsidRPr="00F81900">
              <w:rPr>
                <w:b/>
                <w:color w:val="000000"/>
                <w:sz w:val="20"/>
                <w:szCs w:val="20"/>
                <w:lang w:eastAsia="zh-CN"/>
              </w:rPr>
              <w:t>Biosynthesis of Asp-derived amino acids</w:t>
            </w:r>
          </w:p>
        </w:tc>
        <w:tc>
          <w:tcPr>
            <w:tcW w:w="1250" w:type="dxa"/>
            <w:tcBorders>
              <w:top w:val="single" w:sz="4" w:space="0" w:color="auto"/>
              <w:left w:val="nil"/>
              <w:bottom w:val="single" w:sz="4" w:space="0" w:color="auto"/>
              <w:right w:val="nil"/>
            </w:tcBorders>
            <w:shd w:val="clear" w:color="auto" w:fill="auto"/>
            <w:noWrap/>
            <w:hideMark/>
          </w:tcPr>
          <w:p w:rsidR="00373B66" w:rsidRPr="00F81900" w:rsidRDefault="00373B66" w:rsidP="00CB4BDC">
            <w:pPr>
              <w:rPr>
                <w:color w:val="000000"/>
                <w:sz w:val="20"/>
                <w:szCs w:val="20"/>
                <w:lang w:eastAsia="zh-CN"/>
              </w:rPr>
            </w:pPr>
          </w:p>
        </w:tc>
        <w:tc>
          <w:tcPr>
            <w:tcW w:w="3238" w:type="dxa"/>
            <w:tcBorders>
              <w:top w:val="single" w:sz="4" w:space="0" w:color="auto"/>
              <w:left w:val="nil"/>
              <w:bottom w:val="single" w:sz="4" w:space="0" w:color="auto"/>
              <w:right w:val="nil"/>
            </w:tcBorders>
            <w:shd w:val="clear" w:color="auto" w:fill="auto"/>
            <w:noWrap/>
            <w:hideMark/>
          </w:tcPr>
          <w:p w:rsidR="00373B66" w:rsidRPr="00F81900" w:rsidRDefault="00373B66" w:rsidP="00CB4BDC">
            <w:pPr>
              <w:rPr>
                <w:color w:val="000000"/>
                <w:sz w:val="20"/>
                <w:szCs w:val="20"/>
                <w:lang w:eastAsia="zh-CN"/>
              </w:rPr>
            </w:pPr>
          </w:p>
        </w:tc>
      </w:tr>
      <w:tr w:rsidR="00373B66" w:rsidRPr="00F81900" w:rsidTr="006A35B7">
        <w:trPr>
          <w:trHeight w:val="300"/>
        </w:trPr>
        <w:tc>
          <w:tcPr>
            <w:tcW w:w="4961" w:type="dxa"/>
            <w:tcBorders>
              <w:top w:val="single" w:sz="4" w:space="0" w:color="auto"/>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Asp kinase</w:t>
            </w:r>
          </w:p>
        </w:tc>
        <w:tc>
          <w:tcPr>
            <w:tcW w:w="1250" w:type="dxa"/>
            <w:tcBorders>
              <w:top w:val="single" w:sz="4" w:space="0" w:color="auto"/>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AK</w:t>
            </w:r>
          </w:p>
        </w:tc>
        <w:tc>
          <w:tcPr>
            <w:tcW w:w="3238" w:type="dxa"/>
            <w:tcBorders>
              <w:top w:val="single" w:sz="4" w:space="0" w:color="auto"/>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CCMP1779</w:t>
            </w:r>
            <w:r>
              <w:rPr>
                <w:color w:val="000000"/>
                <w:sz w:val="20"/>
                <w:szCs w:val="20"/>
                <w:lang w:eastAsia="zh-CN"/>
              </w:rPr>
              <w:t>_</w:t>
            </w:r>
            <w:r w:rsidRPr="00F81900">
              <w:rPr>
                <w:color w:val="000000"/>
                <w:sz w:val="20"/>
                <w:szCs w:val="20"/>
                <w:lang w:eastAsia="zh-CN"/>
              </w:rPr>
              <w:t>3150</w:t>
            </w:r>
          </w:p>
        </w:tc>
      </w:tr>
      <w:tr w:rsidR="00373B66" w:rsidRPr="00F81900" w:rsidTr="006A35B7">
        <w:trPr>
          <w:trHeight w:val="300"/>
        </w:trPr>
        <w:tc>
          <w:tcPr>
            <w:tcW w:w="4961"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 xml:space="preserve">Asp </w:t>
            </w:r>
            <w:proofErr w:type="spellStart"/>
            <w:r w:rsidRPr="00F81900">
              <w:rPr>
                <w:color w:val="000000"/>
                <w:sz w:val="20"/>
                <w:szCs w:val="20"/>
                <w:lang w:eastAsia="zh-CN"/>
              </w:rPr>
              <w:t>kinase</w:t>
            </w:r>
            <w:proofErr w:type="spellEnd"/>
            <w:r w:rsidRPr="00F81900">
              <w:rPr>
                <w:color w:val="000000"/>
                <w:sz w:val="20"/>
                <w:szCs w:val="20"/>
                <w:lang w:eastAsia="zh-CN"/>
              </w:rPr>
              <w:t xml:space="preserve"> - </w:t>
            </w:r>
            <w:proofErr w:type="spellStart"/>
            <w:r w:rsidRPr="00F81900">
              <w:rPr>
                <w:color w:val="000000"/>
                <w:sz w:val="20"/>
                <w:szCs w:val="20"/>
                <w:lang w:eastAsia="zh-CN"/>
              </w:rPr>
              <w:t>homoserine</w:t>
            </w:r>
            <w:proofErr w:type="spellEnd"/>
            <w:r w:rsidRPr="00F81900">
              <w:rPr>
                <w:color w:val="000000"/>
                <w:sz w:val="20"/>
                <w:szCs w:val="20"/>
                <w:lang w:eastAsia="zh-CN"/>
              </w:rPr>
              <w:t xml:space="preserve"> </w:t>
            </w:r>
            <w:proofErr w:type="spellStart"/>
            <w:r w:rsidRPr="00F81900">
              <w:rPr>
                <w:color w:val="000000"/>
                <w:sz w:val="20"/>
                <w:szCs w:val="20"/>
                <w:lang w:eastAsia="zh-CN"/>
              </w:rPr>
              <w:t>dehydrogenase</w:t>
            </w:r>
            <w:proofErr w:type="spellEnd"/>
          </w:p>
        </w:tc>
        <w:tc>
          <w:tcPr>
            <w:tcW w:w="1250"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AK-HSDH</w:t>
            </w:r>
            <w:r>
              <w:rPr>
                <w:color w:val="000000"/>
                <w:sz w:val="20"/>
                <w:szCs w:val="20"/>
                <w:vertAlign w:val="superscript"/>
                <w:lang w:eastAsia="zh-CN"/>
              </w:rPr>
              <w:t>1</w:t>
            </w:r>
          </w:p>
        </w:tc>
        <w:tc>
          <w:tcPr>
            <w:tcW w:w="3238"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CCMP1779</w:t>
            </w:r>
            <w:r>
              <w:rPr>
                <w:color w:val="000000"/>
                <w:sz w:val="20"/>
                <w:szCs w:val="20"/>
                <w:lang w:eastAsia="zh-CN"/>
              </w:rPr>
              <w:t>_</w:t>
            </w:r>
            <w:r w:rsidRPr="00F81900">
              <w:rPr>
                <w:color w:val="000000"/>
                <w:sz w:val="20"/>
                <w:szCs w:val="20"/>
                <w:lang w:eastAsia="zh-CN"/>
              </w:rPr>
              <w:t>10446</w:t>
            </w:r>
          </w:p>
        </w:tc>
      </w:tr>
      <w:tr w:rsidR="00373B66" w:rsidRPr="00F81900" w:rsidTr="006A35B7">
        <w:trPr>
          <w:trHeight w:val="300"/>
        </w:trPr>
        <w:tc>
          <w:tcPr>
            <w:tcW w:w="4961"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Homoserine dehydrogenase</w:t>
            </w:r>
          </w:p>
        </w:tc>
        <w:tc>
          <w:tcPr>
            <w:tcW w:w="1250"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HSDH</w:t>
            </w:r>
          </w:p>
        </w:tc>
        <w:tc>
          <w:tcPr>
            <w:tcW w:w="3238"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augustus_masked-nanno_5085-abinit-gene-0.2</w:t>
            </w:r>
            <w:r>
              <w:rPr>
                <w:color w:val="000000"/>
                <w:sz w:val="20"/>
                <w:szCs w:val="20"/>
                <w:vertAlign w:val="superscript"/>
                <w:lang w:eastAsia="zh-CN"/>
              </w:rPr>
              <w:t xml:space="preserve"> 5</w:t>
            </w:r>
          </w:p>
        </w:tc>
      </w:tr>
      <w:tr w:rsidR="00373B66" w:rsidRPr="00F81900" w:rsidTr="006A35B7">
        <w:trPr>
          <w:trHeight w:val="300"/>
        </w:trPr>
        <w:tc>
          <w:tcPr>
            <w:tcW w:w="4961"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Asp semialdehyde dehydrogenase</w:t>
            </w:r>
          </w:p>
        </w:tc>
        <w:tc>
          <w:tcPr>
            <w:tcW w:w="1250"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ASD</w:t>
            </w:r>
          </w:p>
        </w:tc>
        <w:tc>
          <w:tcPr>
            <w:tcW w:w="3238"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CCMP1779</w:t>
            </w:r>
            <w:r>
              <w:rPr>
                <w:color w:val="000000"/>
                <w:sz w:val="20"/>
                <w:szCs w:val="20"/>
                <w:lang w:eastAsia="zh-CN"/>
              </w:rPr>
              <w:t>_</w:t>
            </w:r>
            <w:r w:rsidRPr="00F81900">
              <w:rPr>
                <w:color w:val="000000"/>
                <w:sz w:val="20"/>
                <w:szCs w:val="20"/>
                <w:lang w:eastAsia="zh-CN"/>
              </w:rPr>
              <w:t>11914</w:t>
            </w:r>
          </w:p>
        </w:tc>
      </w:tr>
      <w:tr w:rsidR="00373B66" w:rsidRPr="00F81900" w:rsidTr="006A35B7">
        <w:trPr>
          <w:trHeight w:val="300"/>
        </w:trPr>
        <w:tc>
          <w:tcPr>
            <w:tcW w:w="4961"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Asp semialdehyde dehydrogenase</w:t>
            </w:r>
          </w:p>
        </w:tc>
        <w:tc>
          <w:tcPr>
            <w:tcW w:w="1250"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ASD</w:t>
            </w:r>
          </w:p>
        </w:tc>
        <w:tc>
          <w:tcPr>
            <w:tcW w:w="3238"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CCMP1779</w:t>
            </w:r>
            <w:r>
              <w:rPr>
                <w:color w:val="000000"/>
                <w:sz w:val="20"/>
                <w:szCs w:val="20"/>
                <w:lang w:eastAsia="zh-CN"/>
              </w:rPr>
              <w:t>_</w:t>
            </w:r>
            <w:r w:rsidRPr="00F81900">
              <w:rPr>
                <w:color w:val="000000"/>
                <w:sz w:val="20"/>
                <w:szCs w:val="20"/>
                <w:lang w:eastAsia="zh-CN"/>
              </w:rPr>
              <w:t>6330</w:t>
            </w:r>
          </w:p>
        </w:tc>
      </w:tr>
      <w:tr w:rsidR="00373B66" w:rsidRPr="00F81900" w:rsidTr="006A35B7">
        <w:trPr>
          <w:trHeight w:val="300"/>
        </w:trPr>
        <w:tc>
          <w:tcPr>
            <w:tcW w:w="4961"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Dihydrodipicolinate synthase</w:t>
            </w:r>
          </w:p>
        </w:tc>
        <w:tc>
          <w:tcPr>
            <w:tcW w:w="1250"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DHDPS</w:t>
            </w:r>
          </w:p>
        </w:tc>
        <w:tc>
          <w:tcPr>
            <w:tcW w:w="3238"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CCMP1779</w:t>
            </w:r>
            <w:r>
              <w:rPr>
                <w:color w:val="000000"/>
                <w:sz w:val="20"/>
                <w:szCs w:val="20"/>
                <w:lang w:eastAsia="zh-CN"/>
              </w:rPr>
              <w:t>_</w:t>
            </w:r>
            <w:r w:rsidRPr="00F81900">
              <w:rPr>
                <w:color w:val="000000"/>
                <w:sz w:val="20"/>
                <w:szCs w:val="20"/>
                <w:lang w:eastAsia="zh-CN"/>
              </w:rPr>
              <w:t>11357</w:t>
            </w:r>
          </w:p>
        </w:tc>
      </w:tr>
      <w:tr w:rsidR="00373B66" w:rsidRPr="00F81900" w:rsidTr="006A35B7">
        <w:trPr>
          <w:trHeight w:val="300"/>
        </w:trPr>
        <w:tc>
          <w:tcPr>
            <w:tcW w:w="4961"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Dihydrodipicolinate reductase</w:t>
            </w:r>
          </w:p>
        </w:tc>
        <w:tc>
          <w:tcPr>
            <w:tcW w:w="1250"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DHDPR</w:t>
            </w:r>
            <w:r>
              <w:rPr>
                <w:color w:val="000000"/>
                <w:sz w:val="20"/>
                <w:szCs w:val="20"/>
                <w:vertAlign w:val="superscript"/>
                <w:lang w:eastAsia="zh-CN"/>
              </w:rPr>
              <w:t>2</w:t>
            </w:r>
          </w:p>
        </w:tc>
        <w:tc>
          <w:tcPr>
            <w:tcW w:w="3238"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CCMP1779</w:t>
            </w:r>
            <w:r>
              <w:rPr>
                <w:color w:val="000000"/>
                <w:sz w:val="20"/>
                <w:szCs w:val="20"/>
                <w:lang w:eastAsia="zh-CN"/>
              </w:rPr>
              <w:t>_</w:t>
            </w:r>
            <w:r w:rsidRPr="00F81900">
              <w:rPr>
                <w:color w:val="000000"/>
                <w:sz w:val="20"/>
                <w:szCs w:val="20"/>
                <w:lang w:eastAsia="zh-CN"/>
              </w:rPr>
              <w:t>4610</w:t>
            </w:r>
          </w:p>
        </w:tc>
      </w:tr>
      <w:tr w:rsidR="00373B66" w:rsidRPr="00F81900" w:rsidTr="006A35B7">
        <w:trPr>
          <w:trHeight w:val="300"/>
        </w:trPr>
        <w:tc>
          <w:tcPr>
            <w:tcW w:w="4961"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 xml:space="preserve">Diaminopimelate aminotransferase </w:t>
            </w:r>
          </w:p>
        </w:tc>
        <w:tc>
          <w:tcPr>
            <w:tcW w:w="1250"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DAPAT</w:t>
            </w:r>
          </w:p>
        </w:tc>
        <w:tc>
          <w:tcPr>
            <w:tcW w:w="3238"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augustus_masked-nanno_2338-abinit-gene-0.3</w:t>
            </w:r>
            <w:r>
              <w:rPr>
                <w:color w:val="000000"/>
                <w:sz w:val="20"/>
                <w:szCs w:val="20"/>
                <w:vertAlign w:val="superscript"/>
                <w:lang w:eastAsia="zh-CN"/>
              </w:rPr>
              <w:t xml:space="preserve"> 5</w:t>
            </w:r>
          </w:p>
        </w:tc>
      </w:tr>
      <w:tr w:rsidR="00373B66" w:rsidRPr="00F81900" w:rsidTr="006A35B7">
        <w:trPr>
          <w:trHeight w:val="300"/>
        </w:trPr>
        <w:tc>
          <w:tcPr>
            <w:tcW w:w="4961"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Diaminopimelate epimerase</w:t>
            </w:r>
          </w:p>
        </w:tc>
        <w:tc>
          <w:tcPr>
            <w:tcW w:w="1250"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DAPE</w:t>
            </w:r>
            <w:r>
              <w:rPr>
                <w:color w:val="000000"/>
                <w:sz w:val="20"/>
                <w:szCs w:val="20"/>
                <w:vertAlign w:val="superscript"/>
                <w:lang w:eastAsia="zh-CN"/>
              </w:rPr>
              <w:t>2</w:t>
            </w:r>
          </w:p>
        </w:tc>
        <w:tc>
          <w:tcPr>
            <w:tcW w:w="3238"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CCMP1779</w:t>
            </w:r>
            <w:r>
              <w:rPr>
                <w:color w:val="000000"/>
                <w:sz w:val="20"/>
                <w:szCs w:val="20"/>
                <w:lang w:eastAsia="zh-CN"/>
              </w:rPr>
              <w:t>_</w:t>
            </w:r>
            <w:r w:rsidRPr="00F81900">
              <w:rPr>
                <w:color w:val="000000"/>
                <w:sz w:val="20"/>
                <w:szCs w:val="20"/>
                <w:lang w:eastAsia="zh-CN"/>
              </w:rPr>
              <w:t>10579</w:t>
            </w:r>
          </w:p>
        </w:tc>
      </w:tr>
      <w:tr w:rsidR="00373B66" w:rsidRPr="00F81900" w:rsidTr="006A35B7">
        <w:trPr>
          <w:trHeight w:val="300"/>
        </w:trPr>
        <w:tc>
          <w:tcPr>
            <w:tcW w:w="4961"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Diaminopimelate decarboxylase</w:t>
            </w:r>
          </w:p>
        </w:tc>
        <w:tc>
          <w:tcPr>
            <w:tcW w:w="1250"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DAPDC</w:t>
            </w:r>
          </w:p>
        </w:tc>
        <w:tc>
          <w:tcPr>
            <w:tcW w:w="3238"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CCMP1779</w:t>
            </w:r>
            <w:r>
              <w:rPr>
                <w:color w:val="000000"/>
                <w:sz w:val="20"/>
                <w:szCs w:val="20"/>
                <w:lang w:eastAsia="zh-CN"/>
              </w:rPr>
              <w:t>_</w:t>
            </w:r>
            <w:r w:rsidRPr="00F81900">
              <w:rPr>
                <w:color w:val="000000"/>
                <w:sz w:val="20"/>
                <w:szCs w:val="20"/>
                <w:lang w:eastAsia="zh-CN"/>
              </w:rPr>
              <w:t>2505</w:t>
            </w:r>
          </w:p>
        </w:tc>
      </w:tr>
      <w:tr w:rsidR="00373B66" w:rsidRPr="00F81900" w:rsidTr="006A35B7">
        <w:trPr>
          <w:trHeight w:val="300"/>
        </w:trPr>
        <w:tc>
          <w:tcPr>
            <w:tcW w:w="4961"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Diaminopimelate decarboxylase</w:t>
            </w:r>
          </w:p>
        </w:tc>
        <w:tc>
          <w:tcPr>
            <w:tcW w:w="1250"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DAPDC</w:t>
            </w:r>
          </w:p>
        </w:tc>
        <w:tc>
          <w:tcPr>
            <w:tcW w:w="3238"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CCMP1779</w:t>
            </w:r>
            <w:r>
              <w:rPr>
                <w:color w:val="000000"/>
                <w:sz w:val="20"/>
                <w:szCs w:val="20"/>
                <w:lang w:eastAsia="zh-CN"/>
              </w:rPr>
              <w:t>_</w:t>
            </w:r>
            <w:r w:rsidRPr="00F81900">
              <w:rPr>
                <w:color w:val="000000"/>
                <w:sz w:val="20"/>
                <w:szCs w:val="20"/>
                <w:lang w:eastAsia="zh-CN"/>
              </w:rPr>
              <w:t>8817</w:t>
            </w:r>
          </w:p>
        </w:tc>
      </w:tr>
      <w:tr w:rsidR="00373B66" w:rsidRPr="00F81900" w:rsidTr="006A35B7">
        <w:trPr>
          <w:trHeight w:val="300"/>
        </w:trPr>
        <w:tc>
          <w:tcPr>
            <w:tcW w:w="4961"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Homoserine kinase</w:t>
            </w:r>
          </w:p>
        </w:tc>
        <w:tc>
          <w:tcPr>
            <w:tcW w:w="1250"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HSK</w:t>
            </w:r>
          </w:p>
        </w:tc>
        <w:tc>
          <w:tcPr>
            <w:tcW w:w="3238"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CCMP1779</w:t>
            </w:r>
            <w:r>
              <w:rPr>
                <w:color w:val="000000"/>
                <w:sz w:val="20"/>
                <w:szCs w:val="20"/>
                <w:lang w:eastAsia="zh-CN"/>
              </w:rPr>
              <w:t>_</w:t>
            </w:r>
            <w:r w:rsidRPr="00F81900">
              <w:rPr>
                <w:color w:val="000000"/>
                <w:sz w:val="20"/>
                <w:szCs w:val="20"/>
                <w:lang w:eastAsia="zh-CN"/>
              </w:rPr>
              <w:t>8751</w:t>
            </w:r>
          </w:p>
        </w:tc>
      </w:tr>
      <w:tr w:rsidR="00373B66" w:rsidRPr="00F81900" w:rsidTr="006A35B7">
        <w:trPr>
          <w:trHeight w:val="300"/>
        </w:trPr>
        <w:tc>
          <w:tcPr>
            <w:tcW w:w="4961"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 xml:space="preserve">Cystathionine </w:t>
            </w:r>
            <w:r>
              <w:rPr>
                <w:color w:val="000000"/>
                <w:sz w:val="20"/>
                <w:szCs w:val="20"/>
                <w:lang w:eastAsia="zh-CN"/>
              </w:rPr>
              <w:t>γ</w:t>
            </w:r>
            <w:r w:rsidRPr="00F81900">
              <w:rPr>
                <w:color w:val="000000"/>
                <w:sz w:val="20"/>
                <w:szCs w:val="20"/>
                <w:lang w:eastAsia="zh-CN"/>
              </w:rPr>
              <w:t xml:space="preserve"> synthase</w:t>
            </w:r>
          </w:p>
        </w:tc>
        <w:tc>
          <w:tcPr>
            <w:tcW w:w="1250"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CGS</w:t>
            </w:r>
          </w:p>
        </w:tc>
        <w:tc>
          <w:tcPr>
            <w:tcW w:w="3238"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CCMP1779</w:t>
            </w:r>
            <w:r>
              <w:rPr>
                <w:color w:val="000000"/>
                <w:sz w:val="20"/>
                <w:szCs w:val="20"/>
                <w:lang w:eastAsia="zh-CN"/>
              </w:rPr>
              <w:t>_</w:t>
            </w:r>
            <w:r w:rsidRPr="00F81900">
              <w:rPr>
                <w:color w:val="000000"/>
                <w:sz w:val="20"/>
                <w:szCs w:val="20"/>
                <w:lang w:eastAsia="zh-CN"/>
              </w:rPr>
              <w:t>10900</w:t>
            </w:r>
          </w:p>
        </w:tc>
      </w:tr>
      <w:tr w:rsidR="00373B66" w:rsidRPr="00F81900" w:rsidTr="006A35B7">
        <w:trPr>
          <w:trHeight w:val="300"/>
        </w:trPr>
        <w:tc>
          <w:tcPr>
            <w:tcW w:w="4961"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 xml:space="preserve">Cystathionine </w:t>
            </w:r>
            <w:r>
              <w:rPr>
                <w:color w:val="000000"/>
                <w:sz w:val="20"/>
                <w:szCs w:val="20"/>
                <w:lang w:eastAsia="zh-CN"/>
              </w:rPr>
              <w:t>γ</w:t>
            </w:r>
            <w:r w:rsidRPr="00F81900">
              <w:rPr>
                <w:color w:val="000000"/>
                <w:sz w:val="20"/>
                <w:szCs w:val="20"/>
                <w:lang w:eastAsia="zh-CN"/>
              </w:rPr>
              <w:t xml:space="preserve"> synthase</w:t>
            </w:r>
          </w:p>
        </w:tc>
        <w:tc>
          <w:tcPr>
            <w:tcW w:w="1250"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CGS</w:t>
            </w:r>
          </w:p>
        </w:tc>
        <w:tc>
          <w:tcPr>
            <w:tcW w:w="3238"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CCMP1779</w:t>
            </w:r>
            <w:r>
              <w:rPr>
                <w:color w:val="000000"/>
                <w:sz w:val="20"/>
                <w:szCs w:val="20"/>
                <w:lang w:eastAsia="zh-CN"/>
              </w:rPr>
              <w:t>_</w:t>
            </w:r>
            <w:r w:rsidRPr="00F81900">
              <w:rPr>
                <w:color w:val="000000"/>
                <w:sz w:val="20"/>
                <w:szCs w:val="20"/>
                <w:lang w:eastAsia="zh-CN"/>
              </w:rPr>
              <w:t>4094</w:t>
            </w:r>
          </w:p>
        </w:tc>
      </w:tr>
      <w:tr w:rsidR="00373B66" w:rsidRPr="00F81900" w:rsidTr="006A35B7">
        <w:trPr>
          <w:trHeight w:val="300"/>
        </w:trPr>
        <w:tc>
          <w:tcPr>
            <w:tcW w:w="4961"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 xml:space="preserve">Cystathionine </w:t>
            </w:r>
            <w:r>
              <w:rPr>
                <w:color w:val="000000"/>
                <w:sz w:val="20"/>
                <w:szCs w:val="20"/>
                <w:lang w:eastAsia="zh-CN"/>
              </w:rPr>
              <w:t>β</w:t>
            </w:r>
            <w:r w:rsidRPr="00F81900">
              <w:rPr>
                <w:color w:val="000000"/>
                <w:sz w:val="20"/>
                <w:szCs w:val="20"/>
                <w:lang w:eastAsia="zh-CN"/>
              </w:rPr>
              <w:t xml:space="preserve"> lyase</w:t>
            </w:r>
          </w:p>
        </w:tc>
        <w:tc>
          <w:tcPr>
            <w:tcW w:w="1250"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CBL</w:t>
            </w:r>
          </w:p>
        </w:tc>
        <w:tc>
          <w:tcPr>
            <w:tcW w:w="3238"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CCMP1779</w:t>
            </w:r>
            <w:r>
              <w:rPr>
                <w:color w:val="000000"/>
                <w:sz w:val="20"/>
                <w:szCs w:val="20"/>
                <w:lang w:eastAsia="zh-CN"/>
              </w:rPr>
              <w:t>_</w:t>
            </w:r>
            <w:r w:rsidRPr="00F81900">
              <w:rPr>
                <w:color w:val="000000"/>
                <w:sz w:val="20"/>
                <w:szCs w:val="20"/>
                <w:lang w:eastAsia="zh-CN"/>
              </w:rPr>
              <w:t>9018</w:t>
            </w:r>
          </w:p>
        </w:tc>
      </w:tr>
      <w:tr w:rsidR="00373B66" w:rsidRPr="00F81900" w:rsidTr="006A35B7">
        <w:trPr>
          <w:trHeight w:val="300"/>
        </w:trPr>
        <w:tc>
          <w:tcPr>
            <w:tcW w:w="4961"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 xml:space="preserve">Cystathionine </w:t>
            </w:r>
            <w:r>
              <w:rPr>
                <w:color w:val="000000"/>
                <w:sz w:val="20"/>
                <w:szCs w:val="20"/>
                <w:lang w:eastAsia="zh-CN"/>
              </w:rPr>
              <w:t>β</w:t>
            </w:r>
            <w:r w:rsidRPr="00F81900">
              <w:rPr>
                <w:color w:val="000000"/>
                <w:sz w:val="20"/>
                <w:szCs w:val="20"/>
                <w:lang w:eastAsia="zh-CN"/>
              </w:rPr>
              <w:t xml:space="preserve"> lyase</w:t>
            </w:r>
          </w:p>
        </w:tc>
        <w:tc>
          <w:tcPr>
            <w:tcW w:w="1250"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CBL</w:t>
            </w:r>
          </w:p>
        </w:tc>
        <w:tc>
          <w:tcPr>
            <w:tcW w:w="3238"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CCMP1779</w:t>
            </w:r>
            <w:r>
              <w:rPr>
                <w:color w:val="000000"/>
                <w:sz w:val="20"/>
                <w:szCs w:val="20"/>
                <w:lang w:eastAsia="zh-CN"/>
              </w:rPr>
              <w:t>_</w:t>
            </w:r>
            <w:r w:rsidRPr="00F81900">
              <w:rPr>
                <w:color w:val="000000"/>
                <w:sz w:val="20"/>
                <w:szCs w:val="20"/>
                <w:lang w:eastAsia="zh-CN"/>
              </w:rPr>
              <w:t>9158</w:t>
            </w:r>
          </w:p>
        </w:tc>
      </w:tr>
      <w:tr w:rsidR="00373B66" w:rsidRPr="00F81900" w:rsidTr="006A35B7">
        <w:trPr>
          <w:trHeight w:val="300"/>
        </w:trPr>
        <w:tc>
          <w:tcPr>
            <w:tcW w:w="4961"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 xml:space="preserve">Cystathionine </w:t>
            </w:r>
            <w:r>
              <w:rPr>
                <w:color w:val="000000"/>
                <w:sz w:val="20"/>
                <w:szCs w:val="20"/>
                <w:lang w:eastAsia="zh-CN"/>
              </w:rPr>
              <w:t>β</w:t>
            </w:r>
            <w:r w:rsidRPr="00F81900">
              <w:rPr>
                <w:color w:val="000000"/>
                <w:sz w:val="20"/>
                <w:szCs w:val="20"/>
                <w:lang w:eastAsia="zh-CN"/>
              </w:rPr>
              <w:t xml:space="preserve"> lyase</w:t>
            </w:r>
          </w:p>
        </w:tc>
        <w:tc>
          <w:tcPr>
            <w:tcW w:w="1250"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CBL</w:t>
            </w:r>
          </w:p>
        </w:tc>
        <w:tc>
          <w:tcPr>
            <w:tcW w:w="3238"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CCMP1779</w:t>
            </w:r>
            <w:r>
              <w:rPr>
                <w:color w:val="000000"/>
                <w:sz w:val="20"/>
                <w:szCs w:val="20"/>
                <w:lang w:eastAsia="zh-CN"/>
              </w:rPr>
              <w:t>_</w:t>
            </w:r>
            <w:r w:rsidRPr="00F81900">
              <w:rPr>
                <w:color w:val="000000"/>
                <w:sz w:val="20"/>
                <w:szCs w:val="20"/>
                <w:lang w:eastAsia="zh-CN"/>
              </w:rPr>
              <w:t>3085</w:t>
            </w:r>
          </w:p>
        </w:tc>
      </w:tr>
      <w:tr w:rsidR="00373B66" w:rsidRPr="00F81900" w:rsidTr="006A35B7">
        <w:trPr>
          <w:trHeight w:val="300"/>
        </w:trPr>
        <w:tc>
          <w:tcPr>
            <w:tcW w:w="4961"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Homocysteine S-methyltransferase</w:t>
            </w:r>
          </w:p>
        </w:tc>
        <w:tc>
          <w:tcPr>
            <w:tcW w:w="1250"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HMT</w:t>
            </w:r>
          </w:p>
        </w:tc>
        <w:tc>
          <w:tcPr>
            <w:tcW w:w="3238"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CCMP1779</w:t>
            </w:r>
            <w:r>
              <w:rPr>
                <w:color w:val="000000"/>
                <w:sz w:val="20"/>
                <w:szCs w:val="20"/>
                <w:lang w:eastAsia="zh-CN"/>
              </w:rPr>
              <w:t>_</w:t>
            </w:r>
            <w:r w:rsidRPr="00F81900">
              <w:rPr>
                <w:color w:val="000000"/>
                <w:sz w:val="20"/>
                <w:szCs w:val="20"/>
                <w:lang w:eastAsia="zh-CN"/>
              </w:rPr>
              <w:t>1690</w:t>
            </w:r>
          </w:p>
        </w:tc>
      </w:tr>
      <w:tr w:rsidR="00373B66" w:rsidRPr="00F81900" w:rsidTr="006A35B7">
        <w:trPr>
          <w:trHeight w:val="300"/>
        </w:trPr>
        <w:tc>
          <w:tcPr>
            <w:tcW w:w="4961"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Cobalamin-dependent Met synthase</w:t>
            </w:r>
          </w:p>
        </w:tc>
        <w:tc>
          <w:tcPr>
            <w:tcW w:w="1250"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MetH</w:t>
            </w:r>
          </w:p>
        </w:tc>
        <w:tc>
          <w:tcPr>
            <w:tcW w:w="3238"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CCMP1779</w:t>
            </w:r>
            <w:r>
              <w:rPr>
                <w:color w:val="000000"/>
                <w:sz w:val="20"/>
                <w:szCs w:val="20"/>
                <w:lang w:eastAsia="zh-CN"/>
              </w:rPr>
              <w:t>_</w:t>
            </w:r>
            <w:r w:rsidRPr="00F81900">
              <w:rPr>
                <w:color w:val="000000"/>
                <w:sz w:val="20"/>
                <w:szCs w:val="20"/>
                <w:lang w:eastAsia="zh-CN"/>
              </w:rPr>
              <w:t>2985</w:t>
            </w:r>
          </w:p>
        </w:tc>
      </w:tr>
      <w:tr w:rsidR="00373B66" w:rsidRPr="00F81900" w:rsidTr="006A35B7">
        <w:trPr>
          <w:trHeight w:val="300"/>
        </w:trPr>
        <w:tc>
          <w:tcPr>
            <w:tcW w:w="4961"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Cobalamin-independent Met synthase</w:t>
            </w:r>
          </w:p>
        </w:tc>
        <w:tc>
          <w:tcPr>
            <w:tcW w:w="1250"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MS</w:t>
            </w:r>
          </w:p>
        </w:tc>
        <w:tc>
          <w:tcPr>
            <w:tcW w:w="3238"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CCMP1779</w:t>
            </w:r>
            <w:r>
              <w:rPr>
                <w:color w:val="000000"/>
                <w:sz w:val="20"/>
                <w:szCs w:val="20"/>
                <w:lang w:eastAsia="zh-CN"/>
              </w:rPr>
              <w:t>_</w:t>
            </w:r>
            <w:r w:rsidRPr="00F81900">
              <w:rPr>
                <w:color w:val="000000"/>
                <w:sz w:val="20"/>
                <w:szCs w:val="20"/>
                <w:lang w:eastAsia="zh-CN"/>
              </w:rPr>
              <w:t xml:space="preserve">5185 </w:t>
            </w:r>
          </w:p>
        </w:tc>
      </w:tr>
      <w:tr w:rsidR="00373B66" w:rsidRPr="00F81900" w:rsidTr="006A35B7">
        <w:trPr>
          <w:trHeight w:val="300"/>
        </w:trPr>
        <w:tc>
          <w:tcPr>
            <w:tcW w:w="4961"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Cobalamin-independent Met synthase</w:t>
            </w:r>
          </w:p>
        </w:tc>
        <w:tc>
          <w:tcPr>
            <w:tcW w:w="1250"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MS</w:t>
            </w:r>
          </w:p>
        </w:tc>
        <w:tc>
          <w:tcPr>
            <w:tcW w:w="3238"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CCMP1779</w:t>
            </w:r>
            <w:r>
              <w:rPr>
                <w:color w:val="000000"/>
                <w:sz w:val="20"/>
                <w:szCs w:val="20"/>
                <w:lang w:eastAsia="zh-CN"/>
              </w:rPr>
              <w:t>_</w:t>
            </w:r>
            <w:r w:rsidRPr="00F81900">
              <w:rPr>
                <w:color w:val="000000"/>
                <w:sz w:val="20"/>
                <w:szCs w:val="20"/>
                <w:lang w:eastAsia="zh-CN"/>
              </w:rPr>
              <w:t xml:space="preserve">8229 </w:t>
            </w:r>
          </w:p>
        </w:tc>
      </w:tr>
      <w:tr w:rsidR="00373B66" w:rsidRPr="00F81900" w:rsidTr="006A35B7">
        <w:trPr>
          <w:trHeight w:val="300"/>
        </w:trPr>
        <w:tc>
          <w:tcPr>
            <w:tcW w:w="4961" w:type="dxa"/>
            <w:tcBorders>
              <w:top w:val="nil"/>
              <w:left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Thr synthase</w:t>
            </w:r>
          </w:p>
        </w:tc>
        <w:tc>
          <w:tcPr>
            <w:tcW w:w="1250" w:type="dxa"/>
            <w:tcBorders>
              <w:top w:val="nil"/>
              <w:left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TS</w:t>
            </w:r>
            <w:r>
              <w:rPr>
                <w:color w:val="000000"/>
                <w:sz w:val="20"/>
                <w:szCs w:val="20"/>
                <w:vertAlign w:val="superscript"/>
                <w:lang w:eastAsia="zh-CN"/>
              </w:rPr>
              <w:t>3</w:t>
            </w:r>
          </w:p>
        </w:tc>
        <w:tc>
          <w:tcPr>
            <w:tcW w:w="3238" w:type="dxa"/>
            <w:tcBorders>
              <w:top w:val="nil"/>
              <w:left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CCMP1779</w:t>
            </w:r>
            <w:r>
              <w:rPr>
                <w:color w:val="000000"/>
                <w:sz w:val="20"/>
                <w:szCs w:val="20"/>
                <w:lang w:eastAsia="zh-CN"/>
              </w:rPr>
              <w:t>_</w:t>
            </w:r>
            <w:r w:rsidRPr="00F81900">
              <w:rPr>
                <w:color w:val="000000"/>
                <w:sz w:val="20"/>
                <w:szCs w:val="20"/>
                <w:lang w:eastAsia="zh-CN"/>
              </w:rPr>
              <w:t>10068</w:t>
            </w:r>
          </w:p>
        </w:tc>
      </w:tr>
      <w:tr w:rsidR="00373B66" w:rsidRPr="00F81900" w:rsidTr="006A35B7">
        <w:trPr>
          <w:trHeight w:val="300"/>
        </w:trPr>
        <w:tc>
          <w:tcPr>
            <w:tcW w:w="4961" w:type="dxa"/>
            <w:tcBorders>
              <w:top w:val="nil"/>
              <w:left w:val="nil"/>
              <w:bottom w:val="single" w:sz="4" w:space="0" w:color="auto"/>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Thr synthase</w:t>
            </w:r>
          </w:p>
        </w:tc>
        <w:tc>
          <w:tcPr>
            <w:tcW w:w="1250" w:type="dxa"/>
            <w:tcBorders>
              <w:top w:val="nil"/>
              <w:left w:val="nil"/>
              <w:bottom w:val="single" w:sz="4" w:space="0" w:color="auto"/>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TS</w:t>
            </w:r>
            <w:r>
              <w:rPr>
                <w:color w:val="000000"/>
                <w:sz w:val="20"/>
                <w:szCs w:val="20"/>
                <w:vertAlign w:val="superscript"/>
                <w:lang w:eastAsia="zh-CN"/>
              </w:rPr>
              <w:t>2</w:t>
            </w:r>
          </w:p>
        </w:tc>
        <w:tc>
          <w:tcPr>
            <w:tcW w:w="3238" w:type="dxa"/>
            <w:tcBorders>
              <w:top w:val="nil"/>
              <w:left w:val="nil"/>
              <w:bottom w:val="single" w:sz="4" w:space="0" w:color="auto"/>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CCMP1779</w:t>
            </w:r>
            <w:r>
              <w:rPr>
                <w:color w:val="000000"/>
                <w:sz w:val="20"/>
                <w:szCs w:val="20"/>
                <w:lang w:eastAsia="zh-CN"/>
              </w:rPr>
              <w:t>_</w:t>
            </w:r>
            <w:r w:rsidRPr="00F81900">
              <w:rPr>
                <w:color w:val="000000"/>
                <w:sz w:val="20"/>
                <w:szCs w:val="20"/>
                <w:lang w:eastAsia="zh-CN"/>
              </w:rPr>
              <w:t>4990</w:t>
            </w:r>
          </w:p>
        </w:tc>
      </w:tr>
      <w:tr w:rsidR="00373B66" w:rsidRPr="00F81900" w:rsidTr="006A35B7">
        <w:trPr>
          <w:trHeight w:val="300"/>
        </w:trPr>
        <w:tc>
          <w:tcPr>
            <w:tcW w:w="4961" w:type="dxa"/>
            <w:tcBorders>
              <w:top w:val="single" w:sz="4" w:space="0" w:color="auto"/>
              <w:left w:val="nil"/>
              <w:bottom w:val="single" w:sz="4" w:space="0" w:color="auto"/>
              <w:right w:val="nil"/>
            </w:tcBorders>
            <w:shd w:val="clear" w:color="auto" w:fill="auto"/>
            <w:noWrap/>
            <w:hideMark/>
          </w:tcPr>
          <w:p w:rsidR="00373B66" w:rsidRPr="00F81900" w:rsidRDefault="00373B66" w:rsidP="00CB4BDC">
            <w:pPr>
              <w:rPr>
                <w:b/>
                <w:color w:val="000000"/>
                <w:sz w:val="20"/>
                <w:szCs w:val="20"/>
                <w:lang w:eastAsia="zh-CN"/>
              </w:rPr>
            </w:pPr>
            <w:r w:rsidRPr="00F81900">
              <w:rPr>
                <w:b/>
                <w:color w:val="000000"/>
                <w:sz w:val="20"/>
                <w:szCs w:val="20"/>
                <w:lang w:eastAsia="zh-CN"/>
              </w:rPr>
              <w:t>Biosynthesis of aromatic amino acids</w:t>
            </w:r>
          </w:p>
        </w:tc>
        <w:tc>
          <w:tcPr>
            <w:tcW w:w="1250" w:type="dxa"/>
            <w:tcBorders>
              <w:top w:val="single" w:sz="4" w:space="0" w:color="auto"/>
              <w:left w:val="nil"/>
              <w:bottom w:val="single" w:sz="4" w:space="0" w:color="auto"/>
              <w:right w:val="nil"/>
            </w:tcBorders>
            <w:shd w:val="clear" w:color="auto" w:fill="auto"/>
            <w:noWrap/>
            <w:hideMark/>
          </w:tcPr>
          <w:p w:rsidR="00373B66" w:rsidRPr="00F81900" w:rsidRDefault="00373B66" w:rsidP="00CB4BDC">
            <w:pPr>
              <w:rPr>
                <w:color w:val="000000"/>
                <w:sz w:val="20"/>
                <w:szCs w:val="20"/>
                <w:lang w:eastAsia="zh-CN"/>
              </w:rPr>
            </w:pPr>
          </w:p>
        </w:tc>
        <w:tc>
          <w:tcPr>
            <w:tcW w:w="3238" w:type="dxa"/>
            <w:tcBorders>
              <w:top w:val="single" w:sz="4" w:space="0" w:color="auto"/>
              <w:left w:val="nil"/>
              <w:bottom w:val="single" w:sz="4" w:space="0" w:color="auto"/>
              <w:right w:val="nil"/>
            </w:tcBorders>
            <w:shd w:val="clear" w:color="auto" w:fill="auto"/>
            <w:noWrap/>
            <w:hideMark/>
          </w:tcPr>
          <w:p w:rsidR="00373B66" w:rsidRPr="00F81900" w:rsidRDefault="00373B66" w:rsidP="00CB4BDC">
            <w:pPr>
              <w:rPr>
                <w:color w:val="000000"/>
                <w:sz w:val="20"/>
                <w:szCs w:val="20"/>
                <w:lang w:eastAsia="zh-CN"/>
              </w:rPr>
            </w:pPr>
          </w:p>
        </w:tc>
      </w:tr>
      <w:tr w:rsidR="00373B66" w:rsidRPr="00F81900" w:rsidTr="006A35B7">
        <w:trPr>
          <w:trHeight w:val="300"/>
        </w:trPr>
        <w:tc>
          <w:tcPr>
            <w:tcW w:w="4961" w:type="dxa"/>
            <w:tcBorders>
              <w:top w:val="single" w:sz="4" w:space="0" w:color="auto"/>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 xml:space="preserve">3-Deoxy-D-arabino-heptulosonate-7-phosphate synthase </w:t>
            </w:r>
          </w:p>
        </w:tc>
        <w:tc>
          <w:tcPr>
            <w:tcW w:w="1250" w:type="dxa"/>
            <w:tcBorders>
              <w:top w:val="single" w:sz="4" w:space="0" w:color="auto"/>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DAHPS</w:t>
            </w:r>
          </w:p>
        </w:tc>
        <w:tc>
          <w:tcPr>
            <w:tcW w:w="3238" w:type="dxa"/>
            <w:tcBorders>
              <w:top w:val="single" w:sz="4" w:space="0" w:color="auto"/>
              <w:left w:val="nil"/>
              <w:bottom w:val="nil"/>
              <w:right w:val="nil"/>
            </w:tcBorders>
            <w:shd w:val="clear" w:color="auto" w:fill="auto"/>
            <w:noWrap/>
            <w:hideMark/>
          </w:tcPr>
          <w:p w:rsidR="00373B66" w:rsidRPr="00F81900" w:rsidRDefault="00373B66" w:rsidP="00CB4BDC">
            <w:pPr>
              <w:rPr>
                <w:sz w:val="20"/>
                <w:szCs w:val="20"/>
              </w:rPr>
            </w:pPr>
            <w:r w:rsidRPr="00F81900">
              <w:rPr>
                <w:sz w:val="20"/>
                <w:szCs w:val="20"/>
              </w:rPr>
              <w:t>CCMP1779</w:t>
            </w:r>
            <w:r>
              <w:rPr>
                <w:sz w:val="20"/>
                <w:szCs w:val="20"/>
              </w:rPr>
              <w:t>_</w:t>
            </w:r>
            <w:r w:rsidRPr="00F81900">
              <w:rPr>
                <w:sz w:val="20"/>
                <w:szCs w:val="20"/>
              </w:rPr>
              <w:t>7898</w:t>
            </w:r>
          </w:p>
        </w:tc>
      </w:tr>
      <w:tr w:rsidR="00373B66" w:rsidRPr="00F81900" w:rsidTr="006A35B7">
        <w:trPr>
          <w:trHeight w:val="300"/>
        </w:trPr>
        <w:tc>
          <w:tcPr>
            <w:tcW w:w="4961"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Dehydroquinate synthase</w:t>
            </w:r>
          </w:p>
        </w:tc>
        <w:tc>
          <w:tcPr>
            <w:tcW w:w="1250"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DHQS</w:t>
            </w:r>
          </w:p>
        </w:tc>
        <w:tc>
          <w:tcPr>
            <w:tcW w:w="3238" w:type="dxa"/>
            <w:tcBorders>
              <w:top w:val="nil"/>
              <w:left w:val="nil"/>
              <w:bottom w:val="nil"/>
              <w:right w:val="nil"/>
            </w:tcBorders>
            <w:shd w:val="clear" w:color="auto" w:fill="auto"/>
            <w:noWrap/>
            <w:hideMark/>
          </w:tcPr>
          <w:p w:rsidR="00373B66" w:rsidRPr="00F81900" w:rsidRDefault="00373B66" w:rsidP="00CB4BDC">
            <w:pPr>
              <w:tabs>
                <w:tab w:val="left" w:pos="2128"/>
              </w:tabs>
              <w:rPr>
                <w:sz w:val="20"/>
                <w:szCs w:val="20"/>
              </w:rPr>
            </w:pPr>
            <w:r w:rsidRPr="00F81900">
              <w:rPr>
                <w:sz w:val="20"/>
                <w:szCs w:val="20"/>
              </w:rPr>
              <w:t>augustus_masked-nanno_505-abinit-gene-0.2-mRNA-1</w:t>
            </w:r>
            <w:r>
              <w:rPr>
                <w:color w:val="000000"/>
                <w:sz w:val="20"/>
                <w:szCs w:val="20"/>
                <w:vertAlign w:val="superscript"/>
                <w:lang w:eastAsia="zh-CN"/>
              </w:rPr>
              <w:t xml:space="preserve"> 5</w:t>
            </w:r>
          </w:p>
        </w:tc>
      </w:tr>
      <w:tr w:rsidR="00373B66" w:rsidRPr="00F81900" w:rsidTr="006A35B7">
        <w:trPr>
          <w:trHeight w:val="300"/>
        </w:trPr>
        <w:tc>
          <w:tcPr>
            <w:tcW w:w="4961"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Dehydroquinate dehydratase - shikimate dehydrogenase</w:t>
            </w:r>
          </w:p>
        </w:tc>
        <w:tc>
          <w:tcPr>
            <w:tcW w:w="1250"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DHQDH-SDH</w:t>
            </w:r>
            <w:r>
              <w:rPr>
                <w:color w:val="000000"/>
                <w:sz w:val="20"/>
                <w:szCs w:val="20"/>
                <w:vertAlign w:val="superscript"/>
                <w:lang w:eastAsia="zh-CN"/>
              </w:rPr>
              <w:t>1</w:t>
            </w:r>
          </w:p>
        </w:tc>
        <w:tc>
          <w:tcPr>
            <w:tcW w:w="3238" w:type="dxa"/>
            <w:tcBorders>
              <w:top w:val="nil"/>
              <w:left w:val="nil"/>
              <w:bottom w:val="nil"/>
              <w:right w:val="nil"/>
            </w:tcBorders>
            <w:shd w:val="clear" w:color="auto" w:fill="auto"/>
            <w:noWrap/>
            <w:hideMark/>
          </w:tcPr>
          <w:p w:rsidR="00373B66" w:rsidRPr="00F81900" w:rsidRDefault="00373B66" w:rsidP="00CB4BDC">
            <w:pPr>
              <w:rPr>
                <w:sz w:val="20"/>
                <w:szCs w:val="20"/>
              </w:rPr>
            </w:pPr>
            <w:r w:rsidRPr="00F81900">
              <w:rPr>
                <w:sz w:val="20"/>
                <w:szCs w:val="20"/>
              </w:rPr>
              <w:t>CCMP1779</w:t>
            </w:r>
            <w:r>
              <w:rPr>
                <w:sz w:val="20"/>
                <w:szCs w:val="20"/>
              </w:rPr>
              <w:t>_</w:t>
            </w:r>
            <w:r w:rsidRPr="00F81900">
              <w:rPr>
                <w:sz w:val="20"/>
                <w:szCs w:val="20"/>
              </w:rPr>
              <w:t>5703</w:t>
            </w:r>
          </w:p>
        </w:tc>
      </w:tr>
      <w:tr w:rsidR="00373B66" w:rsidRPr="00F81900" w:rsidTr="006A35B7">
        <w:trPr>
          <w:trHeight w:val="300"/>
        </w:trPr>
        <w:tc>
          <w:tcPr>
            <w:tcW w:w="4961"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Shikimate kinase</w:t>
            </w:r>
          </w:p>
        </w:tc>
        <w:tc>
          <w:tcPr>
            <w:tcW w:w="1250"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SK</w:t>
            </w:r>
          </w:p>
        </w:tc>
        <w:tc>
          <w:tcPr>
            <w:tcW w:w="3238" w:type="dxa"/>
            <w:tcBorders>
              <w:top w:val="nil"/>
              <w:left w:val="nil"/>
              <w:bottom w:val="nil"/>
              <w:right w:val="nil"/>
            </w:tcBorders>
            <w:shd w:val="clear" w:color="auto" w:fill="auto"/>
            <w:noWrap/>
            <w:hideMark/>
          </w:tcPr>
          <w:p w:rsidR="00373B66" w:rsidRPr="00F81900" w:rsidRDefault="00373B66" w:rsidP="00CB4BDC">
            <w:pPr>
              <w:rPr>
                <w:sz w:val="20"/>
                <w:szCs w:val="20"/>
              </w:rPr>
            </w:pPr>
            <w:r w:rsidRPr="00F81900">
              <w:rPr>
                <w:sz w:val="20"/>
                <w:szCs w:val="20"/>
              </w:rPr>
              <w:t>CCMP1779</w:t>
            </w:r>
            <w:r>
              <w:rPr>
                <w:sz w:val="20"/>
                <w:szCs w:val="20"/>
              </w:rPr>
              <w:t>_</w:t>
            </w:r>
            <w:r w:rsidRPr="00F81900">
              <w:rPr>
                <w:sz w:val="20"/>
                <w:szCs w:val="20"/>
              </w:rPr>
              <w:t>10591</w:t>
            </w:r>
          </w:p>
        </w:tc>
      </w:tr>
      <w:tr w:rsidR="00373B66" w:rsidRPr="00F81900" w:rsidTr="006A35B7">
        <w:trPr>
          <w:trHeight w:val="300"/>
        </w:trPr>
        <w:tc>
          <w:tcPr>
            <w:tcW w:w="4961"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5-Enolpyruvylshikimate-3-phosphate synthase</w:t>
            </w:r>
          </w:p>
        </w:tc>
        <w:tc>
          <w:tcPr>
            <w:tcW w:w="1250"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EPSPS</w:t>
            </w:r>
          </w:p>
        </w:tc>
        <w:tc>
          <w:tcPr>
            <w:tcW w:w="3238" w:type="dxa"/>
            <w:tcBorders>
              <w:top w:val="nil"/>
              <w:left w:val="nil"/>
              <w:bottom w:val="nil"/>
              <w:right w:val="nil"/>
            </w:tcBorders>
            <w:shd w:val="clear" w:color="auto" w:fill="auto"/>
            <w:noWrap/>
            <w:hideMark/>
          </w:tcPr>
          <w:p w:rsidR="00373B66" w:rsidRPr="00F81900" w:rsidRDefault="00373B66" w:rsidP="00CB4BDC">
            <w:pPr>
              <w:rPr>
                <w:sz w:val="20"/>
                <w:szCs w:val="20"/>
              </w:rPr>
            </w:pPr>
            <w:r w:rsidRPr="00F81900">
              <w:rPr>
                <w:sz w:val="20"/>
                <w:szCs w:val="20"/>
              </w:rPr>
              <w:t>CCMP1779</w:t>
            </w:r>
            <w:r>
              <w:rPr>
                <w:sz w:val="20"/>
                <w:szCs w:val="20"/>
              </w:rPr>
              <w:t>_</w:t>
            </w:r>
            <w:r w:rsidRPr="00F81900">
              <w:rPr>
                <w:sz w:val="20"/>
                <w:szCs w:val="20"/>
              </w:rPr>
              <w:t>6038</w:t>
            </w:r>
          </w:p>
        </w:tc>
      </w:tr>
      <w:tr w:rsidR="00373B66" w:rsidRPr="00F81900" w:rsidTr="006A35B7">
        <w:trPr>
          <w:trHeight w:val="300"/>
        </w:trPr>
        <w:tc>
          <w:tcPr>
            <w:tcW w:w="4961"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lastRenderedPageBreak/>
              <w:t>Chorismate synthase</w:t>
            </w:r>
          </w:p>
        </w:tc>
        <w:tc>
          <w:tcPr>
            <w:tcW w:w="1250"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CS</w:t>
            </w:r>
            <w:r>
              <w:rPr>
                <w:color w:val="000000"/>
                <w:sz w:val="20"/>
                <w:szCs w:val="20"/>
                <w:vertAlign w:val="superscript"/>
                <w:lang w:eastAsia="zh-CN"/>
              </w:rPr>
              <w:t>3</w:t>
            </w:r>
          </w:p>
        </w:tc>
        <w:tc>
          <w:tcPr>
            <w:tcW w:w="3238" w:type="dxa"/>
            <w:tcBorders>
              <w:top w:val="nil"/>
              <w:left w:val="nil"/>
              <w:bottom w:val="nil"/>
              <w:right w:val="nil"/>
            </w:tcBorders>
            <w:shd w:val="clear" w:color="auto" w:fill="auto"/>
            <w:noWrap/>
            <w:hideMark/>
          </w:tcPr>
          <w:p w:rsidR="00373B66" w:rsidRPr="00F81900" w:rsidRDefault="00373B66" w:rsidP="00CB4BDC">
            <w:pPr>
              <w:rPr>
                <w:sz w:val="20"/>
                <w:szCs w:val="20"/>
              </w:rPr>
            </w:pPr>
            <w:r w:rsidRPr="00F81900">
              <w:rPr>
                <w:sz w:val="20"/>
                <w:szCs w:val="20"/>
              </w:rPr>
              <w:t>CCMP1779</w:t>
            </w:r>
            <w:r>
              <w:rPr>
                <w:sz w:val="20"/>
                <w:szCs w:val="20"/>
              </w:rPr>
              <w:t>_</w:t>
            </w:r>
            <w:r w:rsidRPr="00F81900">
              <w:rPr>
                <w:sz w:val="20"/>
                <w:szCs w:val="20"/>
              </w:rPr>
              <w:t>8941</w:t>
            </w:r>
          </w:p>
        </w:tc>
      </w:tr>
      <w:tr w:rsidR="00373B66" w:rsidRPr="00F81900" w:rsidTr="006A35B7">
        <w:trPr>
          <w:trHeight w:val="300"/>
        </w:trPr>
        <w:tc>
          <w:tcPr>
            <w:tcW w:w="4961"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Chorismate synthase</w:t>
            </w:r>
          </w:p>
        </w:tc>
        <w:tc>
          <w:tcPr>
            <w:tcW w:w="1250"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CS</w:t>
            </w:r>
            <w:r>
              <w:rPr>
                <w:color w:val="000000"/>
                <w:sz w:val="20"/>
                <w:szCs w:val="20"/>
                <w:vertAlign w:val="superscript"/>
                <w:lang w:eastAsia="zh-CN"/>
              </w:rPr>
              <w:t>3</w:t>
            </w:r>
          </w:p>
        </w:tc>
        <w:tc>
          <w:tcPr>
            <w:tcW w:w="3238" w:type="dxa"/>
            <w:tcBorders>
              <w:top w:val="nil"/>
              <w:left w:val="nil"/>
              <w:bottom w:val="nil"/>
              <w:right w:val="nil"/>
            </w:tcBorders>
            <w:shd w:val="clear" w:color="auto" w:fill="auto"/>
            <w:noWrap/>
            <w:hideMark/>
          </w:tcPr>
          <w:p w:rsidR="00373B66" w:rsidRPr="00F81900" w:rsidRDefault="00373B66" w:rsidP="00CB4BDC">
            <w:pPr>
              <w:rPr>
                <w:sz w:val="20"/>
                <w:szCs w:val="20"/>
              </w:rPr>
            </w:pPr>
            <w:r w:rsidRPr="00F81900">
              <w:rPr>
                <w:sz w:val="20"/>
                <w:szCs w:val="20"/>
              </w:rPr>
              <w:t>CCMP1779</w:t>
            </w:r>
            <w:r>
              <w:rPr>
                <w:sz w:val="20"/>
                <w:szCs w:val="20"/>
              </w:rPr>
              <w:t>_</w:t>
            </w:r>
            <w:r w:rsidRPr="00F81900">
              <w:rPr>
                <w:sz w:val="20"/>
                <w:szCs w:val="20"/>
              </w:rPr>
              <w:t>2899</w:t>
            </w:r>
          </w:p>
        </w:tc>
      </w:tr>
      <w:tr w:rsidR="00373B66" w:rsidRPr="00F81900" w:rsidTr="006A35B7">
        <w:trPr>
          <w:trHeight w:val="300"/>
        </w:trPr>
        <w:tc>
          <w:tcPr>
            <w:tcW w:w="4961"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Chorismate mutase</w:t>
            </w:r>
          </w:p>
        </w:tc>
        <w:tc>
          <w:tcPr>
            <w:tcW w:w="1250"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CM</w:t>
            </w:r>
          </w:p>
        </w:tc>
        <w:tc>
          <w:tcPr>
            <w:tcW w:w="3238" w:type="dxa"/>
            <w:tcBorders>
              <w:top w:val="nil"/>
              <w:left w:val="nil"/>
              <w:bottom w:val="nil"/>
              <w:right w:val="nil"/>
            </w:tcBorders>
            <w:shd w:val="clear" w:color="auto" w:fill="auto"/>
            <w:noWrap/>
            <w:hideMark/>
          </w:tcPr>
          <w:p w:rsidR="00373B66" w:rsidRPr="00F81900" w:rsidRDefault="00373B66" w:rsidP="00CB4BDC">
            <w:pPr>
              <w:rPr>
                <w:sz w:val="20"/>
                <w:szCs w:val="20"/>
              </w:rPr>
            </w:pPr>
            <w:r w:rsidRPr="00F81900">
              <w:rPr>
                <w:sz w:val="20"/>
                <w:szCs w:val="20"/>
              </w:rPr>
              <w:t>CCMP1779</w:t>
            </w:r>
            <w:r>
              <w:rPr>
                <w:sz w:val="20"/>
                <w:szCs w:val="20"/>
              </w:rPr>
              <w:t>_</w:t>
            </w:r>
            <w:r w:rsidRPr="00F81900">
              <w:rPr>
                <w:sz w:val="20"/>
                <w:szCs w:val="20"/>
              </w:rPr>
              <w:t>234</w:t>
            </w:r>
          </w:p>
        </w:tc>
      </w:tr>
      <w:tr w:rsidR="00373B66" w:rsidRPr="00F81900" w:rsidTr="006A35B7">
        <w:trPr>
          <w:trHeight w:val="300"/>
        </w:trPr>
        <w:tc>
          <w:tcPr>
            <w:tcW w:w="4961"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Arogenate dehydratase - arogenate dehydrogenase</w:t>
            </w:r>
          </w:p>
        </w:tc>
        <w:tc>
          <w:tcPr>
            <w:tcW w:w="1250"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ADT-ADH</w:t>
            </w:r>
            <w:r>
              <w:rPr>
                <w:color w:val="000000"/>
                <w:sz w:val="20"/>
                <w:szCs w:val="20"/>
                <w:vertAlign w:val="superscript"/>
                <w:lang w:eastAsia="zh-CN"/>
              </w:rPr>
              <w:t>1</w:t>
            </w:r>
          </w:p>
        </w:tc>
        <w:tc>
          <w:tcPr>
            <w:tcW w:w="3238" w:type="dxa"/>
            <w:tcBorders>
              <w:top w:val="nil"/>
              <w:left w:val="nil"/>
              <w:bottom w:val="nil"/>
              <w:right w:val="nil"/>
            </w:tcBorders>
            <w:shd w:val="clear" w:color="auto" w:fill="auto"/>
            <w:noWrap/>
            <w:hideMark/>
          </w:tcPr>
          <w:p w:rsidR="00373B66" w:rsidRPr="00F81900" w:rsidRDefault="00373B66" w:rsidP="00CB4BDC">
            <w:pPr>
              <w:rPr>
                <w:sz w:val="20"/>
                <w:szCs w:val="20"/>
              </w:rPr>
            </w:pPr>
            <w:r w:rsidRPr="00F81900">
              <w:rPr>
                <w:sz w:val="20"/>
                <w:szCs w:val="20"/>
              </w:rPr>
              <w:t>CCMP1779</w:t>
            </w:r>
            <w:r>
              <w:rPr>
                <w:sz w:val="20"/>
                <w:szCs w:val="20"/>
              </w:rPr>
              <w:t>_</w:t>
            </w:r>
            <w:r w:rsidRPr="00F81900">
              <w:rPr>
                <w:sz w:val="20"/>
                <w:szCs w:val="20"/>
              </w:rPr>
              <w:t>11837</w:t>
            </w:r>
          </w:p>
        </w:tc>
      </w:tr>
      <w:tr w:rsidR="00373B66" w:rsidRPr="00F81900" w:rsidTr="006A35B7">
        <w:trPr>
          <w:trHeight w:val="300"/>
        </w:trPr>
        <w:tc>
          <w:tcPr>
            <w:tcW w:w="4961"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 xml:space="preserve">Anthranilate synthase </w:t>
            </w:r>
            <w:r>
              <w:rPr>
                <w:color w:val="000000"/>
                <w:sz w:val="20"/>
                <w:szCs w:val="20"/>
                <w:lang w:eastAsia="zh-CN"/>
              </w:rPr>
              <w:t>α</w:t>
            </w:r>
            <w:r w:rsidRPr="00F81900">
              <w:rPr>
                <w:color w:val="000000"/>
                <w:sz w:val="20"/>
                <w:szCs w:val="20"/>
                <w:lang w:eastAsia="zh-CN"/>
              </w:rPr>
              <w:t xml:space="preserve"> and </w:t>
            </w:r>
            <w:r>
              <w:rPr>
                <w:color w:val="000000"/>
                <w:sz w:val="20"/>
                <w:szCs w:val="20"/>
                <w:lang w:eastAsia="zh-CN"/>
              </w:rPr>
              <w:t>β</w:t>
            </w:r>
            <w:r w:rsidRPr="00F81900">
              <w:rPr>
                <w:color w:val="000000"/>
                <w:sz w:val="20"/>
                <w:szCs w:val="20"/>
                <w:lang w:eastAsia="zh-CN"/>
              </w:rPr>
              <w:t xml:space="preserve"> subunits</w:t>
            </w:r>
          </w:p>
        </w:tc>
        <w:tc>
          <w:tcPr>
            <w:tcW w:w="1250"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ASA-ASB</w:t>
            </w:r>
            <w:r>
              <w:rPr>
                <w:color w:val="000000"/>
                <w:sz w:val="20"/>
                <w:szCs w:val="20"/>
                <w:lang w:eastAsia="zh-CN"/>
              </w:rPr>
              <w:t xml:space="preserve"> </w:t>
            </w:r>
          </w:p>
        </w:tc>
        <w:tc>
          <w:tcPr>
            <w:tcW w:w="3238" w:type="dxa"/>
            <w:tcBorders>
              <w:top w:val="nil"/>
              <w:left w:val="nil"/>
              <w:bottom w:val="nil"/>
              <w:right w:val="nil"/>
            </w:tcBorders>
            <w:shd w:val="clear" w:color="auto" w:fill="auto"/>
            <w:noWrap/>
            <w:hideMark/>
          </w:tcPr>
          <w:p w:rsidR="00373B66" w:rsidRPr="00F81900" w:rsidRDefault="00373B66" w:rsidP="00CB4BDC">
            <w:pPr>
              <w:rPr>
                <w:sz w:val="20"/>
                <w:szCs w:val="20"/>
              </w:rPr>
            </w:pPr>
            <w:r w:rsidRPr="00F81900">
              <w:rPr>
                <w:sz w:val="20"/>
                <w:szCs w:val="20"/>
              </w:rPr>
              <w:t>CCMP1779</w:t>
            </w:r>
            <w:r>
              <w:rPr>
                <w:sz w:val="20"/>
                <w:szCs w:val="20"/>
              </w:rPr>
              <w:t>_</w:t>
            </w:r>
            <w:r w:rsidRPr="00F81900">
              <w:rPr>
                <w:sz w:val="20"/>
                <w:szCs w:val="20"/>
              </w:rPr>
              <w:t>4984</w:t>
            </w:r>
          </w:p>
        </w:tc>
      </w:tr>
      <w:tr w:rsidR="00373B66" w:rsidRPr="00F81900" w:rsidTr="006A35B7">
        <w:trPr>
          <w:trHeight w:val="300"/>
        </w:trPr>
        <w:tc>
          <w:tcPr>
            <w:tcW w:w="4961"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Anthranilate phosphoribosyltransferase</w:t>
            </w:r>
          </w:p>
        </w:tc>
        <w:tc>
          <w:tcPr>
            <w:tcW w:w="1250"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PRT</w:t>
            </w:r>
          </w:p>
        </w:tc>
        <w:tc>
          <w:tcPr>
            <w:tcW w:w="3238" w:type="dxa"/>
            <w:tcBorders>
              <w:top w:val="nil"/>
              <w:left w:val="nil"/>
              <w:bottom w:val="nil"/>
              <w:right w:val="nil"/>
            </w:tcBorders>
            <w:shd w:val="clear" w:color="auto" w:fill="auto"/>
            <w:noWrap/>
            <w:hideMark/>
          </w:tcPr>
          <w:p w:rsidR="00373B66" w:rsidRPr="00F81900" w:rsidRDefault="00373B66" w:rsidP="00CB4BDC">
            <w:pPr>
              <w:rPr>
                <w:sz w:val="20"/>
                <w:szCs w:val="20"/>
              </w:rPr>
            </w:pPr>
            <w:r w:rsidRPr="00F81900">
              <w:rPr>
                <w:sz w:val="20"/>
                <w:szCs w:val="20"/>
              </w:rPr>
              <w:t>CCMP1779</w:t>
            </w:r>
            <w:r>
              <w:rPr>
                <w:sz w:val="20"/>
                <w:szCs w:val="20"/>
              </w:rPr>
              <w:t>_</w:t>
            </w:r>
            <w:r w:rsidRPr="00F81900">
              <w:rPr>
                <w:sz w:val="20"/>
                <w:szCs w:val="20"/>
              </w:rPr>
              <w:t>4197</w:t>
            </w:r>
          </w:p>
        </w:tc>
      </w:tr>
      <w:tr w:rsidR="00373B66" w:rsidRPr="00F81900" w:rsidTr="006A35B7">
        <w:trPr>
          <w:trHeight w:val="300"/>
        </w:trPr>
        <w:tc>
          <w:tcPr>
            <w:tcW w:w="4961" w:type="dxa"/>
            <w:tcBorders>
              <w:top w:val="nil"/>
              <w:left w:val="nil"/>
              <w:bottom w:val="nil"/>
              <w:right w:val="nil"/>
            </w:tcBorders>
            <w:shd w:val="clear" w:color="auto" w:fill="auto"/>
            <w:noWrap/>
            <w:hideMark/>
          </w:tcPr>
          <w:p w:rsidR="00000000" w:rsidRDefault="00373B66">
            <w:pPr>
              <w:jc w:val="left"/>
              <w:rPr>
                <w:color w:val="000000"/>
                <w:sz w:val="20"/>
                <w:szCs w:val="20"/>
                <w:lang w:eastAsia="zh-CN"/>
              </w:rPr>
            </w:pPr>
            <w:r w:rsidRPr="00F81900">
              <w:rPr>
                <w:color w:val="000000"/>
                <w:sz w:val="20"/>
                <w:szCs w:val="20"/>
                <w:lang w:eastAsia="zh-CN"/>
              </w:rPr>
              <w:t>Indole-3-glycerol phosphate synthase - phosphoribosylanthranilate isomerase</w:t>
            </w:r>
          </w:p>
        </w:tc>
        <w:tc>
          <w:tcPr>
            <w:tcW w:w="1250"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IGPS-PAI</w:t>
            </w:r>
            <w:r>
              <w:rPr>
                <w:color w:val="000000"/>
                <w:sz w:val="20"/>
                <w:szCs w:val="20"/>
                <w:vertAlign w:val="superscript"/>
                <w:lang w:eastAsia="zh-CN"/>
              </w:rPr>
              <w:t>1</w:t>
            </w:r>
          </w:p>
        </w:tc>
        <w:tc>
          <w:tcPr>
            <w:tcW w:w="3238" w:type="dxa"/>
            <w:tcBorders>
              <w:top w:val="nil"/>
              <w:left w:val="nil"/>
              <w:bottom w:val="nil"/>
              <w:right w:val="nil"/>
            </w:tcBorders>
            <w:shd w:val="clear" w:color="auto" w:fill="auto"/>
            <w:noWrap/>
            <w:hideMark/>
          </w:tcPr>
          <w:p w:rsidR="00373B66" w:rsidRPr="00F81900" w:rsidRDefault="00373B66" w:rsidP="00CB4BDC">
            <w:pPr>
              <w:rPr>
                <w:sz w:val="20"/>
                <w:szCs w:val="20"/>
              </w:rPr>
            </w:pPr>
            <w:r w:rsidRPr="00F81900">
              <w:rPr>
                <w:sz w:val="20"/>
                <w:szCs w:val="20"/>
              </w:rPr>
              <w:t>CCMP1779</w:t>
            </w:r>
            <w:r>
              <w:rPr>
                <w:sz w:val="20"/>
                <w:szCs w:val="20"/>
              </w:rPr>
              <w:t>_</w:t>
            </w:r>
            <w:r w:rsidRPr="00F81900">
              <w:rPr>
                <w:sz w:val="20"/>
                <w:szCs w:val="20"/>
              </w:rPr>
              <w:t>5546</w:t>
            </w:r>
          </w:p>
        </w:tc>
      </w:tr>
      <w:tr w:rsidR="00373B66" w:rsidRPr="00F81900" w:rsidTr="006A35B7">
        <w:trPr>
          <w:trHeight w:val="300"/>
        </w:trPr>
        <w:tc>
          <w:tcPr>
            <w:tcW w:w="4961"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Indole-3-glycerol phosphate synthase</w:t>
            </w:r>
          </w:p>
        </w:tc>
        <w:tc>
          <w:tcPr>
            <w:tcW w:w="1250"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IGPS</w:t>
            </w:r>
            <w:r>
              <w:rPr>
                <w:color w:val="000000"/>
                <w:sz w:val="20"/>
                <w:szCs w:val="20"/>
                <w:vertAlign w:val="superscript"/>
                <w:lang w:eastAsia="zh-CN"/>
              </w:rPr>
              <w:t>4</w:t>
            </w:r>
          </w:p>
        </w:tc>
        <w:tc>
          <w:tcPr>
            <w:tcW w:w="3238" w:type="dxa"/>
            <w:tcBorders>
              <w:top w:val="nil"/>
              <w:left w:val="nil"/>
              <w:bottom w:val="nil"/>
              <w:right w:val="nil"/>
            </w:tcBorders>
            <w:shd w:val="clear" w:color="auto" w:fill="auto"/>
            <w:noWrap/>
            <w:hideMark/>
          </w:tcPr>
          <w:p w:rsidR="00373B66" w:rsidRPr="00F81900" w:rsidRDefault="00373B66" w:rsidP="00CB4BDC">
            <w:pPr>
              <w:rPr>
                <w:sz w:val="20"/>
                <w:szCs w:val="20"/>
              </w:rPr>
            </w:pPr>
            <w:r w:rsidRPr="00F81900">
              <w:rPr>
                <w:sz w:val="20"/>
                <w:szCs w:val="20"/>
              </w:rPr>
              <w:t>CCMP1779</w:t>
            </w:r>
            <w:r>
              <w:rPr>
                <w:sz w:val="20"/>
                <w:szCs w:val="20"/>
              </w:rPr>
              <w:t>_</w:t>
            </w:r>
            <w:r w:rsidRPr="00F81900">
              <w:rPr>
                <w:sz w:val="20"/>
                <w:szCs w:val="20"/>
              </w:rPr>
              <w:t>398</w:t>
            </w:r>
          </w:p>
        </w:tc>
      </w:tr>
      <w:tr w:rsidR="00373B66" w:rsidRPr="00F81900" w:rsidTr="006A35B7">
        <w:trPr>
          <w:trHeight w:val="300"/>
        </w:trPr>
        <w:tc>
          <w:tcPr>
            <w:tcW w:w="4961" w:type="dxa"/>
            <w:tcBorders>
              <w:top w:val="nil"/>
              <w:left w:val="nil"/>
              <w:bottom w:val="single" w:sz="4" w:space="0" w:color="auto"/>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 xml:space="preserve">Trp synthase </w:t>
            </w:r>
            <w:r>
              <w:rPr>
                <w:color w:val="000000"/>
                <w:sz w:val="20"/>
                <w:szCs w:val="20"/>
                <w:lang w:eastAsia="zh-CN"/>
              </w:rPr>
              <w:t>α</w:t>
            </w:r>
            <w:r w:rsidRPr="00F81900">
              <w:rPr>
                <w:color w:val="000000"/>
                <w:sz w:val="20"/>
                <w:szCs w:val="20"/>
                <w:lang w:eastAsia="zh-CN"/>
              </w:rPr>
              <w:t xml:space="preserve"> and </w:t>
            </w:r>
            <w:r>
              <w:rPr>
                <w:color w:val="000000"/>
                <w:sz w:val="20"/>
                <w:szCs w:val="20"/>
                <w:lang w:eastAsia="zh-CN"/>
              </w:rPr>
              <w:t>β</w:t>
            </w:r>
            <w:r w:rsidRPr="00F81900">
              <w:rPr>
                <w:color w:val="000000"/>
                <w:sz w:val="20"/>
                <w:szCs w:val="20"/>
                <w:lang w:eastAsia="zh-CN"/>
              </w:rPr>
              <w:t xml:space="preserve"> subunits</w:t>
            </w:r>
          </w:p>
        </w:tc>
        <w:tc>
          <w:tcPr>
            <w:tcW w:w="1250" w:type="dxa"/>
            <w:tcBorders>
              <w:top w:val="nil"/>
              <w:left w:val="nil"/>
              <w:bottom w:val="single" w:sz="4" w:space="0" w:color="auto"/>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TSA-TSB</w:t>
            </w:r>
            <w:r>
              <w:rPr>
                <w:color w:val="000000"/>
                <w:sz w:val="20"/>
                <w:szCs w:val="20"/>
                <w:vertAlign w:val="superscript"/>
                <w:lang w:eastAsia="zh-CN"/>
              </w:rPr>
              <w:t>1</w:t>
            </w:r>
          </w:p>
        </w:tc>
        <w:tc>
          <w:tcPr>
            <w:tcW w:w="3238" w:type="dxa"/>
            <w:tcBorders>
              <w:top w:val="nil"/>
              <w:left w:val="nil"/>
              <w:bottom w:val="single" w:sz="4" w:space="0" w:color="auto"/>
              <w:right w:val="nil"/>
            </w:tcBorders>
            <w:shd w:val="clear" w:color="auto" w:fill="auto"/>
            <w:noWrap/>
            <w:hideMark/>
          </w:tcPr>
          <w:p w:rsidR="00373B66" w:rsidRPr="00F81900" w:rsidRDefault="00373B66" w:rsidP="00CB4BDC">
            <w:pPr>
              <w:rPr>
                <w:sz w:val="20"/>
                <w:szCs w:val="20"/>
              </w:rPr>
            </w:pPr>
            <w:r w:rsidRPr="00F81900">
              <w:rPr>
                <w:sz w:val="20"/>
                <w:szCs w:val="20"/>
              </w:rPr>
              <w:t>CCMP1779</w:t>
            </w:r>
            <w:r>
              <w:rPr>
                <w:sz w:val="20"/>
                <w:szCs w:val="20"/>
              </w:rPr>
              <w:t>_</w:t>
            </w:r>
            <w:r w:rsidRPr="00F81900">
              <w:rPr>
                <w:sz w:val="20"/>
                <w:szCs w:val="20"/>
              </w:rPr>
              <w:t>102</w:t>
            </w:r>
          </w:p>
        </w:tc>
      </w:tr>
      <w:tr w:rsidR="00373B66" w:rsidRPr="00F81900" w:rsidTr="006A35B7">
        <w:trPr>
          <w:trHeight w:val="300"/>
        </w:trPr>
        <w:tc>
          <w:tcPr>
            <w:tcW w:w="4961" w:type="dxa"/>
            <w:tcBorders>
              <w:top w:val="single" w:sz="4" w:space="0" w:color="auto"/>
              <w:left w:val="nil"/>
              <w:bottom w:val="single" w:sz="4" w:space="0" w:color="auto"/>
              <w:right w:val="nil"/>
            </w:tcBorders>
            <w:shd w:val="clear" w:color="auto" w:fill="auto"/>
            <w:noWrap/>
            <w:hideMark/>
          </w:tcPr>
          <w:p w:rsidR="00373B66" w:rsidRPr="00F81900" w:rsidRDefault="00373B66" w:rsidP="00CB4BDC">
            <w:pPr>
              <w:tabs>
                <w:tab w:val="right" w:pos="4813"/>
              </w:tabs>
              <w:rPr>
                <w:b/>
                <w:color w:val="000000"/>
                <w:sz w:val="20"/>
                <w:szCs w:val="20"/>
                <w:lang w:eastAsia="zh-CN"/>
              </w:rPr>
            </w:pPr>
            <w:r w:rsidRPr="00F81900">
              <w:rPr>
                <w:b/>
                <w:color w:val="000000"/>
                <w:sz w:val="20"/>
                <w:szCs w:val="20"/>
                <w:lang w:eastAsia="zh-CN"/>
              </w:rPr>
              <w:t>Biosynthesis of branched-chain amino acids</w:t>
            </w:r>
            <w:r w:rsidRPr="00F81900">
              <w:rPr>
                <w:b/>
                <w:color w:val="000000"/>
                <w:sz w:val="20"/>
                <w:szCs w:val="20"/>
                <w:lang w:eastAsia="zh-CN"/>
              </w:rPr>
              <w:tab/>
            </w:r>
          </w:p>
        </w:tc>
        <w:tc>
          <w:tcPr>
            <w:tcW w:w="1250" w:type="dxa"/>
            <w:tcBorders>
              <w:top w:val="single" w:sz="4" w:space="0" w:color="auto"/>
              <w:left w:val="nil"/>
              <w:bottom w:val="single" w:sz="4" w:space="0" w:color="auto"/>
              <w:right w:val="nil"/>
            </w:tcBorders>
            <w:shd w:val="clear" w:color="auto" w:fill="auto"/>
            <w:noWrap/>
            <w:hideMark/>
          </w:tcPr>
          <w:p w:rsidR="00373B66" w:rsidRPr="00F81900" w:rsidRDefault="00373B66" w:rsidP="00CB4BDC">
            <w:pPr>
              <w:rPr>
                <w:color w:val="000000"/>
                <w:sz w:val="20"/>
                <w:szCs w:val="20"/>
                <w:lang w:eastAsia="zh-CN"/>
              </w:rPr>
            </w:pPr>
          </w:p>
        </w:tc>
        <w:tc>
          <w:tcPr>
            <w:tcW w:w="3238" w:type="dxa"/>
            <w:tcBorders>
              <w:top w:val="single" w:sz="4" w:space="0" w:color="auto"/>
              <w:left w:val="nil"/>
              <w:bottom w:val="single" w:sz="4" w:space="0" w:color="auto"/>
              <w:right w:val="nil"/>
            </w:tcBorders>
            <w:shd w:val="clear" w:color="auto" w:fill="auto"/>
            <w:noWrap/>
            <w:hideMark/>
          </w:tcPr>
          <w:p w:rsidR="00373B66" w:rsidRPr="00F81900" w:rsidRDefault="00373B66" w:rsidP="00CB4BDC">
            <w:pPr>
              <w:rPr>
                <w:sz w:val="20"/>
                <w:szCs w:val="20"/>
              </w:rPr>
            </w:pPr>
          </w:p>
        </w:tc>
      </w:tr>
      <w:tr w:rsidR="00373B66" w:rsidRPr="00F81900" w:rsidTr="006A35B7">
        <w:trPr>
          <w:trHeight w:val="300"/>
        </w:trPr>
        <w:tc>
          <w:tcPr>
            <w:tcW w:w="4961" w:type="dxa"/>
            <w:tcBorders>
              <w:top w:val="single" w:sz="4" w:space="0" w:color="auto"/>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Thr deaminase</w:t>
            </w:r>
          </w:p>
        </w:tc>
        <w:tc>
          <w:tcPr>
            <w:tcW w:w="1250" w:type="dxa"/>
            <w:tcBorders>
              <w:top w:val="single" w:sz="4" w:space="0" w:color="auto"/>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TD</w:t>
            </w:r>
          </w:p>
        </w:tc>
        <w:tc>
          <w:tcPr>
            <w:tcW w:w="3238" w:type="dxa"/>
            <w:tcBorders>
              <w:top w:val="single" w:sz="4" w:space="0" w:color="auto"/>
              <w:left w:val="nil"/>
              <w:bottom w:val="nil"/>
              <w:right w:val="nil"/>
            </w:tcBorders>
            <w:shd w:val="clear" w:color="auto" w:fill="auto"/>
            <w:noWrap/>
            <w:hideMark/>
          </w:tcPr>
          <w:p w:rsidR="00373B66" w:rsidRPr="00F81900" w:rsidRDefault="00373B66" w:rsidP="00CB4BDC">
            <w:pPr>
              <w:rPr>
                <w:sz w:val="20"/>
                <w:szCs w:val="20"/>
              </w:rPr>
            </w:pPr>
            <w:r w:rsidRPr="00F81900">
              <w:rPr>
                <w:sz w:val="20"/>
                <w:szCs w:val="20"/>
              </w:rPr>
              <w:t>CCMP1779</w:t>
            </w:r>
            <w:r>
              <w:rPr>
                <w:sz w:val="20"/>
                <w:szCs w:val="20"/>
              </w:rPr>
              <w:t>_</w:t>
            </w:r>
            <w:r w:rsidRPr="00F81900">
              <w:rPr>
                <w:sz w:val="20"/>
                <w:szCs w:val="20"/>
              </w:rPr>
              <w:t>7883</w:t>
            </w:r>
          </w:p>
        </w:tc>
      </w:tr>
      <w:tr w:rsidR="00373B66" w:rsidRPr="00F81900" w:rsidTr="006A35B7">
        <w:trPr>
          <w:trHeight w:val="300"/>
        </w:trPr>
        <w:tc>
          <w:tcPr>
            <w:tcW w:w="4961"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Acetohydroxyacid synthase</w:t>
            </w:r>
          </w:p>
        </w:tc>
        <w:tc>
          <w:tcPr>
            <w:tcW w:w="1250"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AHAS</w:t>
            </w:r>
          </w:p>
        </w:tc>
        <w:tc>
          <w:tcPr>
            <w:tcW w:w="3238" w:type="dxa"/>
            <w:tcBorders>
              <w:top w:val="nil"/>
              <w:left w:val="nil"/>
              <w:bottom w:val="nil"/>
              <w:right w:val="nil"/>
            </w:tcBorders>
            <w:shd w:val="clear" w:color="auto" w:fill="auto"/>
            <w:noWrap/>
            <w:hideMark/>
          </w:tcPr>
          <w:p w:rsidR="00373B66" w:rsidRPr="00F81900" w:rsidRDefault="00373B66" w:rsidP="00CB4BDC">
            <w:pPr>
              <w:rPr>
                <w:sz w:val="20"/>
                <w:szCs w:val="20"/>
              </w:rPr>
            </w:pPr>
            <w:r w:rsidRPr="00F81900">
              <w:rPr>
                <w:sz w:val="20"/>
                <w:szCs w:val="20"/>
              </w:rPr>
              <w:t>CCMP1779</w:t>
            </w:r>
            <w:r>
              <w:rPr>
                <w:sz w:val="20"/>
                <w:szCs w:val="20"/>
              </w:rPr>
              <w:t>_</w:t>
            </w:r>
            <w:r w:rsidRPr="00F81900">
              <w:rPr>
                <w:sz w:val="20"/>
                <w:szCs w:val="20"/>
              </w:rPr>
              <w:t>3427</w:t>
            </w:r>
          </w:p>
        </w:tc>
      </w:tr>
      <w:tr w:rsidR="00373B66" w:rsidRPr="00F81900" w:rsidTr="006A35B7">
        <w:trPr>
          <w:trHeight w:val="300"/>
        </w:trPr>
        <w:tc>
          <w:tcPr>
            <w:tcW w:w="4961"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Ketolacid reductoisomerase</w:t>
            </w:r>
          </w:p>
        </w:tc>
        <w:tc>
          <w:tcPr>
            <w:tcW w:w="1250"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KARI</w:t>
            </w:r>
          </w:p>
        </w:tc>
        <w:tc>
          <w:tcPr>
            <w:tcW w:w="3238" w:type="dxa"/>
            <w:tcBorders>
              <w:top w:val="nil"/>
              <w:left w:val="nil"/>
              <w:bottom w:val="nil"/>
              <w:right w:val="nil"/>
            </w:tcBorders>
            <w:shd w:val="clear" w:color="auto" w:fill="auto"/>
            <w:noWrap/>
            <w:hideMark/>
          </w:tcPr>
          <w:p w:rsidR="00373B66" w:rsidRPr="00F81900" w:rsidRDefault="00373B66" w:rsidP="00CB4BDC">
            <w:pPr>
              <w:rPr>
                <w:sz w:val="20"/>
                <w:szCs w:val="20"/>
              </w:rPr>
            </w:pPr>
            <w:r w:rsidRPr="00F81900">
              <w:rPr>
                <w:sz w:val="20"/>
                <w:szCs w:val="20"/>
              </w:rPr>
              <w:t>CCMP1779</w:t>
            </w:r>
            <w:r>
              <w:rPr>
                <w:sz w:val="20"/>
                <w:szCs w:val="20"/>
              </w:rPr>
              <w:t>_</w:t>
            </w:r>
            <w:r w:rsidRPr="00F81900">
              <w:rPr>
                <w:sz w:val="20"/>
                <w:szCs w:val="20"/>
              </w:rPr>
              <w:t>6007</w:t>
            </w:r>
          </w:p>
        </w:tc>
      </w:tr>
      <w:tr w:rsidR="00373B66" w:rsidRPr="00F81900" w:rsidTr="006A35B7">
        <w:trPr>
          <w:trHeight w:val="300"/>
        </w:trPr>
        <w:tc>
          <w:tcPr>
            <w:tcW w:w="4961"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Dihydroxyacid dehydratase</w:t>
            </w:r>
          </w:p>
        </w:tc>
        <w:tc>
          <w:tcPr>
            <w:tcW w:w="1250"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DHAD</w:t>
            </w:r>
          </w:p>
        </w:tc>
        <w:tc>
          <w:tcPr>
            <w:tcW w:w="3238" w:type="dxa"/>
            <w:tcBorders>
              <w:top w:val="nil"/>
              <w:left w:val="nil"/>
              <w:bottom w:val="nil"/>
              <w:right w:val="nil"/>
            </w:tcBorders>
            <w:shd w:val="clear" w:color="auto" w:fill="auto"/>
            <w:noWrap/>
            <w:hideMark/>
          </w:tcPr>
          <w:p w:rsidR="00373B66" w:rsidRPr="00F81900" w:rsidRDefault="00373B66" w:rsidP="00CB4BDC">
            <w:pPr>
              <w:rPr>
                <w:sz w:val="20"/>
                <w:szCs w:val="20"/>
              </w:rPr>
            </w:pPr>
            <w:r w:rsidRPr="00F81900">
              <w:rPr>
                <w:sz w:val="20"/>
                <w:szCs w:val="20"/>
              </w:rPr>
              <w:t>CCMP1779</w:t>
            </w:r>
            <w:r>
              <w:rPr>
                <w:sz w:val="20"/>
                <w:szCs w:val="20"/>
              </w:rPr>
              <w:t>_</w:t>
            </w:r>
            <w:r w:rsidRPr="00F81900">
              <w:rPr>
                <w:sz w:val="20"/>
                <w:szCs w:val="20"/>
              </w:rPr>
              <w:t>4633</w:t>
            </w:r>
          </w:p>
        </w:tc>
      </w:tr>
      <w:tr w:rsidR="00373B66" w:rsidRPr="00F81900" w:rsidTr="006A35B7">
        <w:trPr>
          <w:trHeight w:val="300"/>
        </w:trPr>
        <w:tc>
          <w:tcPr>
            <w:tcW w:w="4961"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Dihydroxyacid dehydratase</w:t>
            </w:r>
          </w:p>
        </w:tc>
        <w:tc>
          <w:tcPr>
            <w:tcW w:w="1250"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DHAD</w:t>
            </w:r>
            <w:r>
              <w:rPr>
                <w:color w:val="000000"/>
                <w:sz w:val="20"/>
                <w:szCs w:val="20"/>
                <w:vertAlign w:val="superscript"/>
                <w:lang w:eastAsia="zh-CN"/>
              </w:rPr>
              <w:t>3</w:t>
            </w:r>
          </w:p>
        </w:tc>
        <w:tc>
          <w:tcPr>
            <w:tcW w:w="3238" w:type="dxa"/>
            <w:tcBorders>
              <w:top w:val="nil"/>
              <w:left w:val="nil"/>
              <w:bottom w:val="nil"/>
              <w:right w:val="nil"/>
            </w:tcBorders>
            <w:shd w:val="clear" w:color="auto" w:fill="auto"/>
            <w:noWrap/>
            <w:hideMark/>
          </w:tcPr>
          <w:p w:rsidR="00373B66" w:rsidRPr="00F81900" w:rsidRDefault="00373B66" w:rsidP="00CB4BDC">
            <w:pPr>
              <w:rPr>
                <w:sz w:val="20"/>
                <w:szCs w:val="20"/>
              </w:rPr>
            </w:pPr>
            <w:r w:rsidRPr="00F81900">
              <w:rPr>
                <w:sz w:val="20"/>
                <w:szCs w:val="20"/>
              </w:rPr>
              <w:t>CCMP1779</w:t>
            </w:r>
            <w:r>
              <w:rPr>
                <w:sz w:val="20"/>
                <w:szCs w:val="20"/>
              </w:rPr>
              <w:t>_</w:t>
            </w:r>
            <w:r w:rsidRPr="00F81900">
              <w:rPr>
                <w:sz w:val="20"/>
                <w:szCs w:val="20"/>
              </w:rPr>
              <w:t>7539</w:t>
            </w:r>
          </w:p>
        </w:tc>
      </w:tr>
      <w:tr w:rsidR="00373B66" w:rsidRPr="00F81900" w:rsidTr="006A35B7">
        <w:trPr>
          <w:trHeight w:val="300"/>
        </w:trPr>
        <w:tc>
          <w:tcPr>
            <w:tcW w:w="4961"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Isopropylmalate synthase</w:t>
            </w:r>
          </w:p>
        </w:tc>
        <w:tc>
          <w:tcPr>
            <w:tcW w:w="1250"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IPMS</w:t>
            </w:r>
            <w:r>
              <w:rPr>
                <w:color w:val="000000"/>
                <w:sz w:val="20"/>
                <w:szCs w:val="20"/>
                <w:vertAlign w:val="superscript"/>
                <w:lang w:eastAsia="zh-CN"/>
              </w:rPr>
              <w:t>3</w:t>
            </w:r>
          </w:p>
        </w:tc>
        <w:tc>
          <w:tcPr>
            <w:tcW w:w="3238" w:type="dxa"/>
            <w:tcBorders>
              <w:top w:val="nil"/>
              <w:left w:val="nil"/>
              <w:bottom w:val="nil"/>
              <w:right w:val="nil"/>
            </w:tcBorders>
            <w:shd w:val="clear" w:color="auto" w:fill="auto"/>
            <w:noWrap/>
            <w:hideMark/>
          </w:tcPr>
          <w:p w:rsidR="00373B66" w:rsidRPr="00F81900" w:rsidRDefault="00373B66" w:rsidP="00CB4BDC">
            <w:pPr>
              <w:rPr>
                <w:sz w:val="20"/>
                <w:szCs w:val="20"/>
              </w:rPr>
            </w:pPr>
            <w:r w:rsidRPr="00F81900">
              <w:rPr>
                <w:sz w:val="20"/>
                <w:szCs w:val="20"/>
              </w:rPr>
              <w:t>CCMP1779</w:t>
            </w:r>
            <w:r>
              <w:rPr>
                <w:sz w:val="20"/>
                <w:szCs w:val="20"/>
              </w:rPr>
              <w:t>_</w:t>
            </w:r>
            <w:r w:rsidRPr="00F81900">
              <w:rPr>
                <w:sz w:val="20"/>
                <w:szCs w:val="20"/>
              </w:rPr>
              <w:t>4567</w:t>
            </w:r>
          </w:p>
        </w:tc>
      </w:tr>
      <w:tr w:rsidR="00373B66" w:rsidRPr="00F81900" w:rsidTr="006A35B7">
        <w:trPr>
          <w:trHeight w:val="300"/>
        </w:trPr>
        <w:tc>
          <w:tcPr>
            <w:tcW w:w="4961"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Isopropylmalate isomerase large subunit</w:t>
            </w:r>
          </w:p>
        </w:tc>
        <w:tc>
          <w:tcPr>
            <w:tcW w:w="1250"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IPMIL</w:t>
            </w:r>
          </w:p>
        </w:tc>
        <w:tc>
          <w:tcPr>
            <w:tcW w:w="3238" w:type="dxa"/>
            <w:tcBorders>
              <w:top w:val="nil"/>
              <w:left w:val="nil"/>
              <w:bottom w:val="nil"/>
              <w:right w:val="nil"/>
            </w:tcBorders>
            <w:shd w:val="clear" w:color="auto" w:fill="auto"/>
            <w:noWrap/>
            <w:hideMark/>
          </w:tcPr>
          <w:p w:rsidR="00373B66" w:rsidRPr="00F81900" w:rsidRDefault="00373B66" w:rsidP="00CB4BDC">
            <w:pPr>
              <w:rPr>
                <w:sz w:val="20"/>
                <w:szCs w:val="20"/>
              </w:rPr>
            </w:pPr>
            <w:r w:rsidRPr="00F81900">
              <w:rPr>
                <w:sz w:val="20"/>
                <w:szCs w:val="20"/>
              </w:rPr>
              <w:t>CCMP1779</w:t>
            </w:r>
            <w:r>
              <w:rPr>
                <w:sz w:val="20"/>
                <w:szCs w:val="20"/>
              </w:rPr>
              <w:t>_</w:t>
            </w:r>
            <w:r w:rsidRPr="00F81900">
              <w:rPr>
                <w:sz w:val="20"/>
                <w:szCs w:val="20"/>
              </w:rPr>
              <w:t>2773</w:t>
            </w:r>
          </w:p>
        </w:tc>
      </w:tr>
      <w:tr w:rsidR="00373B66" w:rsidRPr="00F81900" w:rsidTr="006A35B7">
        <w:trPr>
          <w:trHeight w:val="300"/>
        </w:trPr>
        <w:tc>
          <w:tcPr>
            <w:tcW w:w="4961"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Isopropylmalate isomerase small subunit</w:t>
            </w:r>
          </w:p>
        </w:tc>
        <w:tc>
          <w:tcPr>
            <w:tcW w:w="1250"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IPMIS</w:t>
            </w:r>
            <w:r>
              <w:rPr>
                <w:color w:val="000000"/>
                <w:sz w:val="20"/>
                <w:szCs w:val="20"/>
                <w:vertAlign w:val="superscript"/>
                <w:lang w:eastAsia="zh-CN"/>
              </w:rPr>
              <w:t>3</w:t>
            </w:r>
          </w:p>
        </w:tc>
        <w:tc>
          <w:tcPr>
            <w:tcW w:w="3238" w:type="dxa"/>
            <w:tcBorders>
              <w:top w:val="nil"/>
              <w:left w:val="nil"/>
              <w:bottom w:val="nil"/>
              <w:right w:val="nil"/>
            </w:tcBorders>
            <w:shd w:val="clear" w:color="auto" w:fill="auto"/>
            <w:noWrap/>
            <w:hideMark/>
          </w:tcPr>
          <w:p w:rsidR="00373B66" w:rsidRPr="00F81900" w:rsidRDefault="00373B66" w:rsidP="00CB4BDC">
            <w:pPr>
              <w:rPr>
                <w:sz w:val="20"/>
                <w:szCs w:val="20"/>
              </w:rPr>
            </w:pPr>
            <w:r w:rsidRPr="00F81900">
              <w:rPr>
                <w:sz w:val="20"/>
                <w:szCs w:val="20"/>
              </w:rPr>
              <w:t>CCMP1779</w:t>
            </w:r>
            <w:r>
              <w:rPr>
                <w:sz w:val="20"/>
                <w:szCs w:val="20"/>
              </w:rPr>
              <w:t>_</w:t>
            </w:r>
            <w:r w:rsidRPr="00F81900">
              <w:rPr>
                <w:sz w:val="20"/>
                <w:szCs w:val="20"/>
              </w:rPr>
              <w:t>5262</w:t>
            </w:r>
          </w:p>
        </w:tc>
      </w:tr>
      <w:tr w:rsidR="00373B66" w:rsidRPr="00F81900" w:rsidTr="006A35B7">
        <w:trPr>
          <w:trHeight w:val="300"/>
        </w:trPr>
        <w:tc>
          <w:tcPr>
            <w:tcW w:w="4961"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Isopropylmalate dehydrogenase</w:t>
            </w:r>
          </w:p>
        </w:tc>
        <w:tc>
          <w:tcPr>
            <w:tcW w:w="1250"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IMD</w:t>
            </w:r>
          </w:p>
        </w:tc>
        <w:tc>
          <w:tcPr>
            <w:tcW w:w="3238" w:type="dxa"/>
            <w:tcBorders>
              <w:top w:val="nil"/>
              <w:left w:val="nil"/>
              <w:bottom w:val="nil"/>
              <w:right w:val="nil"/>
            </w:tcBorders>
            <w:shd w:val="clear" w:color="auto" w:fill="auto"/>
            <w:noWrap/>
            <w:hideMark/>
          </w:tcPr>
          <w:p w:rsidR="00373B66" w:rsidRPr="00F81900" w:rsidRDefault="00373B66" w:rsidP="00CB4BDC">
            <w:pPr>
              <w:rPr>
                <w:sz w:val="20"/>
                <w:szCs w:val="20"/>
              </w:rPr>
            </w:pPr>
            <w:r w:rsidRPr="00F81900">
              <w:rPr>
                <w:sz w:val="20"/>
                <w:szCs w:val="20"/>
              </w:rPr>
              <w:t>CCMP1779</w:t>
            </w:r>
            <w:r>
              <w:rPr>
                <w:sz w:val="20"/>
                <w:szCs w:val="20"/>
              </w:rPr>
              <w:t>_</w:t>
            </w:r>
            <w:r w:rsidRPr="00F81900">
              <w:rPr>
                <w:sz w:val="20"/>
                <w:szCs w:val="20"/>
              </w:rPr>
              <w:t>7869</w:t>
            </w:r>
          </w:p>
        </w:tc>
      </w:tr>
      <w:tr w:rsidR="00373B66" w:rsidRPr="00F81900" w:rsidTr="006A35B7">
        <w:trPr>
          <w:trHeight w:val="300"/>
        </w:trPr>
        <w:tc>
          <w:tcPr>
            <w:tcW w:w="4961"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Branched-chain aminotransferase</w:t>
            </w:r>
          </w:p>
        </w:tc>
        <w:tc>
          <w:tcPr>
            <w:tcW w:w="1250"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BCAT</w:t>
            </w:r>
          </w:p>
        </w:tc>
        <w:tc>
          <w:tcPr>
            <w:tcW w:w="3238" w:type="dxa"/>
            <w:tcBorders>
              <w:top w:val="nil"/>
              <w:left w:val="nil"/>
              <w:bottom w:val="nil"/>
              <w:right w:val="nil"/>
            </w:tcBorders>
            <w:shd w:val="clear" w:color="auto" w:fill="auto"/>
            <w:noWrap/>
            <w:hideMark/>
          </w:tcPr>
          <w:p w:rsidR="00373B66" w:rsidRPr="00F81900" w:rsidRDefault="00373B66" w:rsidP="00CB4BDC">
            <w:pPr>
              <w:rPr>
                <w:sz w:val="20"/>
                <w:szCs w:val="20"/>
              </w:rPr>
            </w:pPr>
            <w:r w:rsidRPr="00F81900">
              <w:rPr>
                <w:sz w:val="20"/>
                <w:szCs w:val="20"/>
              </w:rPr>
              <w:t>CCMP1779</w:t>
            </w:r>
            <w:r>
              <w:rPr>
                <w:sz w:val="20"/>
                <w:szCs w:val="20"/>
              </w:rPr>
              <w:t>_</w:t>
            </w:r>
            <w:r w:rsidRPr="00F81900">
              <w:rPr>
                <w:sz w:val="20"/>
                <w:szCs w:val="20"/>
              </w:rPr>
              <w:t>8799</w:t>
            </w:r>
          </w:p>
        </w:tc>
      </w:tr>
      <w:tr w:rsidR="00373B66" w:rsidRPr="00F81900" w:rsidTr="006A35B7">
        <w:trPr>
          <w:trHeight w:val="300"/>
        </w:trPr>
        <w:tc>
          <w:tcPr>
            <w:tcW w:w="4961" w:type="dxa"/>
            <w:tcBorders>
              <w:top w:val="nil"/>
              <w:left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Branched-chain aminotransferase</w:t>
            </w:r>
          </w:p>
        </w:tc>
        <w:tc>
          <w:tcPr>
            <w:tcW w:w="1250" w:type="dxa"/>
            <w:tcBorders>
              <w:top w:val="nil"/>
              <w:left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BCAT</w:t>
            </w:r>
            <w:r>
              <w:rPr>
                <w:color w:val="000000"/>
                <w:sz w:val="20"/>
                <w:szCs w:val="20"/>
                <w:vertAlign w:val="superscript"/>
                <w:lang w:eastAsia="zh-CN"/>
              </w:rPr>
              <w:t>3</w:t>
            </w:r>
          </w:p>
        </w:tc>
        <w:tc>
          <w:tcPr>
            <w:tcW w:w="3238" w:type="dxa"/>
            <w:tcBorders>
              <w:top w:val="nil"/>
              <w:left w:val="nil"/>
              <w:right w:val="nil"/>
            </w:tcBorders>
            <w:shd w:val="clear" w:color="auto" w:fill="auto"/>
            <w:noWrap/>
            <w:hideMark/>
          </w:tcPr>
          <w:p w:rsidR="00373B66" w:rsidRPr="00F81900" w:rsidRDefault="00373B66" w:rsidP="00CB4BDC">
            <w:pPr>
              <w:rPr>
                <w:sz w:val="20"/>
                <w:szCs w:val="20"/>
              </w:rPr>
            </w:pPr>
            <w:r w:rsidRPr="00F81900">
              <w:rPr>
                <w:sz w:val="20"/>
                <w:szCs w:val="20"/>
              </w:rPr>
              <w:t>CCMP1779</w:t>
            </w:r>
            <w:r>
              <w:rPr>
                <w:sz w:val="20"/>
                <w:szCs w:val="20"/>
              </w:rPr>
              <w:t>_</w:t>
            </w:r>
            <w:r w:rsidRPr="00F81900">
              <w:rPr>
                <w:sz w:val="20"/>
                <w:szCs w:val="20"/>
              </w:rPr>
              <w:t>5665</w:t>
            </w:r>
          </w:p>
        </w:tc>
      </w:tr>
      <w:tr w:rsidR="00373B66" w:rsidRPr="00F81900" w:rsidTr="006A35B7">
        <w:trPr>
          <w:trHeight w:val="300"/>
        </w:trPr>
        <w:tc>
          <w:tcPr>
            <w:tcW w:w="4961" w:type="dxa"/>
            <w:tcBorders>
              <w:top w:val="nil"/>
              <w:left w:val="nil"/>
              <w:bottom w:val="single" w:sz="4" w:space="0" w:color="auto"/>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Branched-chain aminotransferase</w:t>
            </w:r>
          </w:p>
        </w:tc>
        <w:tc>
          <w:tcPr>
            <w:tcW w:w="1250" w:type="dxa"/>
            <w:tcBorders>
              <w:top w:val="nil"/>
              <w:left w:val="nil"/>
              <w:bottom w:val="single" w:sz="4" w:space="0" w:color="auto"/>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BCAT</w:t>
            </w:r>
            <w:r>
              <w:rPr>
                <w:color w:val="000000"/>
                <w:sz w:val="20"/>
                <w:szCs w:val="20"/>
                <w:vertAlign w:val="superscript"/>
                <w:lang w:eastAsia="zh-CN"/>
              </w:rPr>
              <w:t>2</w:t>
            </w:r>
          </w:p>
        </w:tc>
        <w:tc>
          <w:tcPr>
            <w:tcW w:w="3238" w:type="dxa"/>
            <w:tcBorders>
              <w:top w:val="nil"/>
              <w:left w:val="nil"/>
              <w:bottom w:val="single" w:sz="4" w:space="0" w:color="auto"/>
              <w:right w:val="nil"/>
            </w:tcBorders>
            <w:shd w:val="clear" w:color="auto" w:fill="auto"/>
            <w:noWrap/>
            <w:hideMark/>
          </w:tcPr>
          <w:p w:rsidR="00373B66" w:rsidRPr="00F81900" w:rsidRDefault="00373B66" w:rsidP="00CB4BDC">
            <w:pPr>
              <w:rPr>
                <w:sz w:val="20"/>
                <w:szCs w:val="20"/>
              </w:rPr>
            </w:pPr>
            <w:r w:rsidRPr="00F81900">
              <w:rPr>
                <w:sz w:val="20"/>
                <w:szCs w:val="20"/>
              </w:rPr>
              <w:t>CCMP1779</w:t>
            </w:r>
            <w:r>
              <w:rPr>
                <w:sz w:val="20"/>
                <w:szCs w:val="20"/>
              </w:rPr>
              <w:t>_</w:t>
            </w:r>
            <w:r w:rsidRPr="00F81900">
              <w:rPr>
                <w:sz w:val="20"/>
                <w:szCs w:val="20"/>
              </w:rPr>
              <w:t>10881</w:t>
            </w:r>
          </w:p>
        </w:tc>
      </w:tr>
      <w:tr w:rsidR="00373B66" w:rsidRPr="00F81900" w:rsidTr="006A35B7">
        <w:trPr>
          <w:trHeight w:val="300"/>
        </w:trPr>
        <w:tc>
          <w:tcPr>
            <w:tcW w:w="4961" w:type="dxa"/>
            <w:tcBorders>
              <w:top w:val="single" w:sz="4" w:space="0" w:color="auto"/>
              <w:left w:val="nil"/>
              <w:bottom w:val="single" w:sz="4" w:space="0" w:color="auto"/>
              <w:right w:val="nil"/>
            </w:tcBorders>
            <w:shd w:val="clear" w:color="auto" w:fill="auto"/>
            <w:noWrap/>
            <w:hideMark/>
          </w:tcPr>
          <w:p w:rsidR="00373B66" w:rsidRPr="00F81900" w:rsidRDefault="00373B66" w:rsidP="00CB4BDC">
            <w:pPr>
              <w:rPr>
                <w:b/>
                <w:color w:val="000000"/>
                <w:sz w:val="20"/>
                <w:szCs w:val="20"/>
                <w:lang w:eastAsia="zh-CN"/>
              </w:rPr>
            </w:pPr>
            <w:r w:rsidRPr="00F81900">
              <w:rPr>
                <w:b/>
                <w:color w:val="000000"/>
                <w:sz w:val="20"/>
                <w:szCs w:val="20"/>
                <w:lang w:eastAsia="zh-CN"/>
              </w:rPr>
              <w:t>Nitrogen Assimilation</w:t>
            </w:r>
          </w:p>
        </w:tc>
        <w:tc>
          <w:tcPr>
            <w:tcW w:w="1250" w:type="dxa"/>
            <w:tcBorders>
              <w:top w:val="single" w:sz="4" w:space="0" w:color="auto"/>
              <w:left w:val="nil"/>
              <w:bottom w:val="single" w:sz="4" w:space="0" w:color="auto"/>
              <w:right w:val="nil"/>
            </w:tcBorders>
            <w:shd w:val="clear" w:color="auto" w:fill="auto"/>
            <w:noWrap/>
            <w:hideMark/>
          </w:tcPr>
          <w:p w:rsidR="00373B66" w:rsidRPr="00F81900" w:rsidRDefault="00373B66" w:rsidP="00CB4BDC">
            <w:pPr>
              <w:rPr>
                <w:color w:val="000000"/>
                <w:sz w:val="20"/>
                <w:szCs w:val="20"/>
                <w:lang w:eastAsia="zh-CN"/>
              </w:rPr>
            </w:pPr>
          </w:p>
        </w:tc>
        <w:tc>
          <w:tcPr>
            <w:tcW w:w="3238" w:type="dxa"/>
            <w:tcBorders>
              <w:top w:val="single" w:sz="4" w:space="0" w:color="auto"/>
              <w:left w:val="nil"/>
              <w:bottom w:val="single" w:sz="4" w:space="0" w:color="auto"/>
              <w:right w:val="nil"/>
            </w:tcBorders>
            <w:shd w:val="clear" w:color="auto" w:fill="auto"/>
            <w:noWrap/>
            <w:hideMark/>
          </w:tcPr>
          <w:p w:rsidR="00373B66" w:rsidRPr="00F81900" w:rsidRDefault="00373B66" w:rsidP="00CB4BDC">
            <w:pPr>
              <w:rPr>
                <w:color w:val="000000"/>
                <w:sz w:val="20"/>
                <w:szCs w:val="20"/>
                <w:lang w:eastAsia="zh-CN"/>
              </w:rPr>
            </w:pPr>
          </w:p>
        </w:tc>
      </w:tr>
      <w:tr w:rsidR="00373B66" w:rsidRPr="00F81900" w:rsidTr="006A35B7">
        <w:trPr>
          <w:trHeight w:val="300"/>
        </w:trPr>
        <w:tc>
          <w:tcPr>
            <w:tcW w:w="4961" w:type="dxa"/>
            <w:tcBorders>
              <w:top w:val="single" w:sz="4" w:space="0" w:color="auto"/>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High affinity nitrate transporter</w:t>
            </w:r>
          </w:p>
        </w:tc>
        <w:tc>
          <w:tcPr>
            <w:tcW w:w="1250" w:type="dxa"/>
            <w:tcBorders>
              <w:top w:val="single" w:sz="4" w:space="0" w:color="auto"/>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NRT2:1</w:t>
            </w:r>
          </w:p>
        </w:tc>
        <w:tc>
          <w:tcPr>
            <w:tcW w:w="3238" w:type="dxa"/>
            <w:tcBorders>
              <w:top w:val="single" w:sz="4" w:space="0" w:color="auto"/>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CCMP1779</w:t>
            </w:r>
            <w:r>
              <w:rPr>
                <w:color w:val="000000"/>
                <w:sz w:val="20"/>
                <w:szCs w:val="20"/>
                <w:lang w:eastAsia="zh-CN"/>
              </w:rPr>
              <w:t>_</w:t>
            </w:r>
            <w:r w:rsidRPr="00F81900">
              <w:rPr>
                <w:color w:val="000000"/>
                <w:sz w:val="20"/>
                <w:szCs w:val="20"/>
                <w:lang w:eastAsia="zh-CN"/>
              </w:rPr>
              <w:t>438</w:t>
            </w:r>
          </w:p>
        </w:tc>
      </w:tr>
      <w:tr w:rsidR="00373B66" w:rsidRPr="00F81900" w:rsidTr="006A35B7">
        <w:trPr>
          <w:trHeight w:val="300"/>
        </w:trPr>
        <w:tc>
          <w:tcPr>
            <w:tcW w:w="4961"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Nitrite transporter</w:t>
            </w:r>
          </w:p>
        </w:tc>
        <w:tc>
          <w:tcPr>
            <w:tcW w:w="1250"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NAR1</w:t>
            </w:r>
          </w:p>
        </w:tc>
        <w:tc>
          <w:tcPr>
            <w:tcW w:w="3238"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CCMP1779</w:t>
            </w:r>
            <w:r>
              <w:rPr>
                <w:color w:val="000000"/>
                <w:sz w:val="20"/>
                <w:szCs w:val="20"/>
                <w:lang w:eastAsia="zh-CN"/>
              </w:rPr>
              <w:t>_</w:t>
            </w:r>
            <w:r w:rsidRPr="00F81900">
              <w:rPr>
                <w:color w:val="000000"/>
                <w:sz w:val="20"/>
                <w:szCs w:val="20"/>
                <w:lang w:eastAsia="zh-CN"/>
              </w:rPr>
              <w:t>6536</w:t>
            </w:r>
          </w:p>
        </w:tc>
      </w:tr>
      <w:tr w:rsidR="00373B66" w:rsidRPr="00F81900" w:rsidTr="006A35B7">
        <w:trPr>
          <w:trHeight w:val="300"/>
        </w:trPr>
        <w:tc>
          <w:tcPr>
            <w:tcW w:w="4961"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Ammonium transporter</w:t>
            </w:r>
          </w:p>
        </w:tc>
        <w:tc>
          <w:tcPr>
            <w:tcW w:w="1250"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AMT1:1</w:t>
            </w:r>
          </w:p>
        </w:tc>
        <w:tc>
          <w:tcPr>
            <w:tcW w:w="3238"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CCMP1779</w:t>
            </w:r>
            <w:r>
              <w:rPr>
                <w:color w:val="000000"/>
                <w:sz w:val="20"/>
                <w:szCs w:val="20"/>
                <w:lang w:eastAsia="zh-CN"/>
              </w:rPr>
              <w:t>_</w:t>
            </w:r>
            <w:r w:rsidRPr="00F81900">
              <w:rPr>
                <w:color w:val="000000"/>
                <w:sz w:val="20"/>
                <w:szCs w:val="20"/>
                <w:lang w:eastAsia="zh-CN"/>
              </w:rPr>
              <w:t>5503</w:t>
            </w:r>
          </w:p>
        </w:tc>
      </w:tr>
      <w:tr w:rsidR="00373B66" w:rsidRPr="00F81900" w:rsidTr="006A35B7">
        <w:trPr>
          <w:trHeight w:val="300"/>
        </w:trPr>
        <w:tc>
          <w:tcPr>
            <w:tcW w:w="4961"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NAD(P)H:Nitrite reductase</w:t>
            </w:r>
          </w:p>
        </w:tc>
        <w:tc>
          <w:tcPr>
            <w:tcW w:w="1250"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NIR</w:t>
            </w:r>
          </w:p>
        </w:tc>
        <w:tc>
          <w:tcPr>
            <w:tcW w:w="3238" w:type="dxa"/>
            <w:tcBorders>
              <w:top w:val="nil"/>
              <w:left w:val="nil"/>
              <w:bottom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CCMP1779</w:t>
            </w:r>
            <w:r>
              <w:rPr>
                <w:color w:val="000000"/>
                <w:sz w:val="20"/>
                <w:szCs w:val="20"/>
                <w:lang w:eastAsia="zh-CN"/>
              </w:rPr>
              <w:t>_</w:t>
            </w:r>
            <w:r w:rsidRPr="00F81900">
              <w:rPr>
                <w:color w:val="000000"/>
                <w:sz w:val="20"/>
                <w:szCs w:val="20"/>
                <w:lang w:eastAsia="zh-CN"/>
              </w:rPr>
              <w:t>6877</w:t>
            </w:r>
          </w:p>
        </w:tc>
      </w:tr>
      <w:tr w:rsidR="00373B66" w:rsidRPr="00F81900" w:rsidTr="006A35B7">
        <w:trPr>
          <w:trHeight w:val="300"/>
        </w:trPr>
        <w:tc>
          <w:tcPr>
            <w:tcW w:w="4961" w:type="dxa"/>
            <w:tcBorders>
              <w:top w:val="nil"/>
              <w:left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Ferredoxin nitrite reductase</w:t>
            </w:r>
          </w:p>
        </w:tc>
        <w:tc>
          <w:tcPr>
            <w:tcW w:w="1250" w:type="dxa"/>
            <w:tcBorders>
              <w:top w:val="nil"/>
              <w:left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NII</w:t>
            </w:r>
          </w:p>
        </w:tc>
        <w:tc>
          <w:tcPr>
            <w:tcW w:w="3238" w:type="dxa"/>
            <w:tcBorders>
              <w:top w:val="nil"/>
              <w:left w:val="nil"/>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CCMP1779</w:t>
            </w:r>
            <w:r>
              <w:rPr>
                <w:color w:val="000000"/>
                <w:sz w:val="20"/>
                <w:szCs w:val="20"/>
                <w:lang w:eastAsia="zh-CN"/>
              </w:rPr>
              <w:t>_</w:t>
            </w:r>
            <w:r w:rsidRPr="00F81900">
              <w:rPr>
                <w:color w:val="000000"/>
                <w:sz w:val="20"/>
                <w:szCs w:val="20"/>
                <w:lang w:eastAsia="zh-CN"/>
              </w:rPr>
              <w:t>9262</w:t>
            </w:r>
          </w:p>
        </w:tc>
      </w:tr>
      <w:tr w:rsidR="00373B66" w:rsidRPr="00F81900" w:rsidTr="006A35B7">
        <w:trPr>
          <w:trHeight w:val="300"/>
        </w:trPr>
        <w:tc>
          <w:tcPr>
            <w:tcW w:w="4961" w:type="dxa"/>
            <w:tcBorders>
              <w:top w:val="nil"/>
              <w:left w:val="nil"/>
              <w:bottom w:val="single" w:sz="4" w:space="0" w:color="auto"/>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NAD(P)H-Nitrate reductase</w:t>
            </w:r>
          </w:p>
        </w:tc>
        <w:tc>
          <w:tcPr>
            <w:tcW w:w="1250" w:type="dxa"/>
            <w:tcBorders>
              <w:top w:val="nil"/>
              <w:left w:val="nil"/>
              <w:bottom w:val="single" w:sz="4" w:space="0" w:color="auto"/>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NIA</w:t>
            </w:r>
          </w:p>
        </w:tc>
        <w:tc>
          <w:tcPr>
            <w:tcW w:w="3238" w:type="dxa"/>
            <w:tcBorders>
              <w:top w:val="nil"/>
              <w:left w:val="nil"/>
              <w:bottom w:val="single" w:sz="4" w:space="0" w:color="auto"/>
              <w:right w:val="nil"/>
            </w:tcBorders>
            <w:shd w:val="clear" w:color="auto" w:fill="auto"/>
            <w:noWrap/>
            <w:hideMark/>
          </w:tcPr>
          <w:p w:rsidR="00373B66" w:rsidRPr="00F81900" w:rsidRDefault="00373B66" w:rsidP="00CB4BDC">
            <w:pPr>
              <w:rPr>
                <w:color w:val="000000"/>
                <w:sz w:val="20"/>
                <w:szCs w:val="20"/>
                <w:lang w:eastAsia="zh-CN"/>
              </w:rPr>
            </w:pPr>
            <w:r w:rsidRPr="00F81900">
              <w:rPr>
                <w:color w:val="000000"/>
                <w:sz w:val="20"/>
                <w:szCs w:val="20"/>
                <w:lang w:eastAsia="zh-CN"/>
              </w:rPr>
              <w:t>CCMP1779</w:t>
            </w:r>
            <w:r>
              <w:rPr>
                <w:color w:val="000000"/>
                <w:sz w:val="20"/>
                <w:szCs w:val="20"/>
                <w:lang w:eastAsia="zh-CN"/>
              </w:rPr>
              <w:t>_</w:t>
            </w:r>
            <w:r w:rsidRPr="00F81900">
              <w:rPr>
                <w:color w:val="000000"/>
                <w:sz w:val="20"/>
                <w:szCs w:val="20"/>
                <w:lang w:eastAsia="zh-CN"/>
              </w:rPr>
              <w:t>443</w:t>
            </w:r>
          </w:p>
        </w:tc>
      </w:tr>
    </w:tbl>
    <w:p w:rsidR="00373B66" w:rsidRDefault="00373B66" w:rsidP="00373B66"/>
    <w:p w:rsidR="00373B66" w:rsidRPr="00F81900" w:rsidRDefault="00373B66" w:rsidP="00373B66">
      <w:pPr>
        <w:rPr>
          <w:sz w:val="20"/>
          <w:szCs w:val="20"/>
        </w:rPr>
      </w:pPr>
      <w:r w:rsidRPr="00F81900">
        <w:rPr>
          <w:sz w:val="20"/>
          <w:szCs w:val="20"/>
        </w:rPr>
        <w:t xml:space="preserve">Genes in the biosynthetic pathways of Asp-derived, aromatic and branched-chain amino acids were manually annotated. For each </w:t>
      </w:r>
      <w:r w:rsidRPr="00F81900">
        <w:rPr>
          <w:i/>
          <w:sz w:val="20"/>
          <w:szCs w:val="20"/>
        </w:rPr>
        <w:t>N. oceanica</w:t>
      </w:r>
      <w:r w:rsidRPr="00F81900">
        <w:rPr>
          <w:sz w:val="20"/>
          <w:szCs w:val="20"/>
        </w:rPr>
        <w:t xml:space="preserve"> locus, the gene function was predicted based on BLAST similarity to homologous genes in Arabidopsis. The accuracy of gene function prediction was evaluated by PFAM domain support and reverse blast searches of Arabidopsis homologs with </w:t>
      </w:r>
      <w:r w:rsidRPr="00F81900">
        <w:rPr>
          <w:i/>
          <w:sz w:val="20"/>
          <w:szCs w:val="20"/>
        </w:rPr>
        <w:t>N. oceanica</w:t>
      </w:r>
      <w:r w:rsidRPr="00F81900">
        <w:rPr>
          <w:sz w:val="20"/>
          <w:szCs w:val="20"/>
        </w:rPr>
        <w:t xml:space="preserve"> genes.</w:t>
      </w:r>
    </w:p>
    <w:p w:rsidR="00373B66" w:rsidRPr="00F81900" w:rsidRDefault="00373B66" w:rsidP="00373B66">
      <w:pPr>
        <w:rPr>
          <w:sz w:val="20"/>
          <w:szCs w:val="20"/>
        </w:rPr>
      </w:pPr>
      <w:r>
        <w:rPr>
          <w:color w:val="000000"/>
          <w:sz w:val="20"/>
          <w:szCs w:val="20"/>
          <w:vertAlign w:val="superscript"/>
          <w:lang w:eastAsia="zh-CN"/>
        </w:rPr>
        <w:t xml:space="preserve"> 1</w:t>
      </w:r>
      <w:r w:rsidRPr="00F81900">
        <w:rPr>
          <w:sz w:val="20"/>
          <w:szCs w:val="20"/>
        </w:rPr>
        <w:t xml:space="preserve">These genes are predicted to be fused with other genes in the same pathway in </w:t>
      </w:r>
      <w:r w:rsidRPr="00F81900">
        <w:rPr>
          <w:i/>
          <w:sz w:val="20"/>
          <w:szCs w:val="20"/>
        </w:rPr>
        <w:t>N. oceanica</w:t>
      </w:r>
      <w:r w:rsidRPr="00F81900">
        <w:rPr>
          <w:sz w:val="20"/>
          <w:szCs w:val="20"/>
        </w:rPr>
        <w:t>.</w:t>
      </w:r>
    </w:p>
    <w:p w:rsidR="00373B66" w:rsidRPr="00F81900" w:rsidRDefault="00373B66" w:rsidP="00373B66">
      <w:pPr>
        <w:rPr>
          <w:sz w:val="20"/>
          <w:szCs w:val="20"/>
        </w:rPr>
      </w:pPr>
      <w:r>
        <w:rPr>
          <w:color w:val="000000"/>
          <w:sz w:val="20"/>
          <w:szCs w:val="20"/>
          <w:vertAlign w:val="superscript"/>
          <w:lang w:eastAsia="zh-CN"/>
        </w:rPr>
        <w:t xml:space="preserve"> 2</w:t>
      </w:r>
      <w:r w:rsidRPr="00F81900">
        <w:rPr>
          <w:sz w:val="20"/>
          <w:szCs w:val="20"/>
        </w:rPr>
        <w:t>These predicted genes are missing the start codon.</w:t>
      </w:r>
    </w:p>
    <w:p w:rsidR="00373B66" w:rsidRPr="00F81900" w:rsidRDefault="00373B66" w:rsidP="00373B66">
      <w:pPr>
        <w:rPr>
          <w:sz w:val="20"/>
          <w:szCs w:val="20"/>
        </w:rPr>
      </w:pPr>
      <w:r>
        <w:rPr>
          <w:color w:val="000000"/>
          <w:sz w:val="20"/>
          <w:szCs w:val="20"/>
          <w:vertAlign w:val="superscript"/>
          <w:lang w:eastAsia="zh-CN"/>
        </w:rPr>
        <w:lastRenderedPageBreak/>
        <w:t xml:space="preserve"> 3</w:t>
      </w:r>
      <w:r w:rsidRPr="00F81900">
        <w:rPr>
          <w:sz w:val="20"/>
          <w:szCs w:val="20"/>
        </w:rPr>
        <w:t>These predicted genes are missing the stop codon.</w:t>
      </w:r>
    </w:p>
    <w:p w:rsidR="00373B66" w:rsidRDefault="00373B66" w:rsidP="00373B66">
      <w:pPr>
        <w:rPr>
          <w:sz w:val="20"/>
          <w:szCs w:val="20"/>
        </w:rPr>
      </w:pPr>
      <w:r>
        <w:rPr>
          <w:color w:val="000000"/>
          <w:sz w:val="20"/>
          <w:szCs w:val="20"/>
          <w:vertAlign w:val="superscript"/>
          <w:lang w:eastAsia="zh-CN"/>
        </w:rPr>
        <w:t xml:space="preserve"> 4</w:t>
      </w:r>
      <w:r w:rsidRPr="00F81900">
        <w:rPr>
          <w:sz w:val="20"/>
          <w:szCs w:val="20"/>
        </w:rPr>
        <w:t>This IPGS gene appears to be fused with some unrelated gene(s).</w:t>
      </w:r>
    </w:p>
    <w:p w:rsidR="00373B66" w:rsidRPr="00F81900" w:rsidRDefault="00373B66" w:rsidP="00373B66">
      <w:pPr>
        <w:rPr>
          <w:sz w:val="20"/>
          <w:szCs w:val="20"/>
        </w:rPr>
      </w:pPr>
      <w:r>
        <w:rPr>
          <w:color w:val="000000"/>
          <w:sz w:val="20"/>
          <w:szCs w:val="20"/>
          <w:vertAlign w:val="superscript"/>
          <w:lang w:eastAsia="zh-CN"/>
        </w:rPr>
        <w:t xml:space="preserve"> 5</w:t>
      </w:r>
      <w:r>
        <w:rPr>
          <w:sz w:val="20"/>
          <w:szCs w:val="24"/>
        </w:rPr>
        <w:t xml:space="preserve">this gene model is from </w:t>
      </w:r>
      <w:proofErr w:type="spellStart"/>
      <w:proofErr w:type="gramStart"/>
      <w:r>
        <w:rPr>
          <w:sz w:val="20"/>
          <w:szCs w:val="24"/>
        </w:rPr>
        <w:t>augustus</w:t>
      </w:r>
      <w:proofErr w:type="spellEnd"/>
      <w:proofErr w:type="gramEnd"/>
      <w:r>
        <w:rPr>
          <w:sz w:val="20"/>
          <w:szCs w:val="24"/>
        </w:rPr>
        <w:t xml:space="preserve"> or snap gene annotation and was found superior to the final maker annotation after manual examination</w:t>
      </w:r>
      <w:r w:rsidR="00B069E5">
        <w:rPr>
          <w:sz w:val="20"/>
          <w:szCs w:val="24"/>
        </w:rPr>
        <w:t>.</w:t>
      </w:r>
    </w:p>
    <w:p w:rsidR="008D4B71" w:rsidRDefault="008D4B71"/>
    <w:sectPr w:rsidR="008D4B71" w:rsidSect="008D4B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characterSpacingControl w:val="doNotCompress"/>
  <w:compat/>
  <w:rsids>
    <w:rsidRoot w:val="00373B66"/>
    <w:rsid w:val="00373B66"/>
    <w:rsid w:val="005F3E29"/>
    <w:rsid w:val="006A35B7"/>
    <w:rsid w:val="008D4B71"/>
    <w:rsid w:val="009A598C"/>
    <w:rsid w:val="00A10CEE"/>
    <w:rsid w:val="00A35EE9"/>
    <w:rsid w:val="00B069E5"/>
    <w:rsid w:val="00B32A93"/>
    <w:rsid w:val="00C1096B"/>
    <w:rsid w:val="00C36B21"/>
    <w:rsid w:val="00DA32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B66"/>
    <w:pPr>
      <w:spacing w:after="0" w:line="360" w:lineRule="auto"/>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A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A9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73B66"/>
    <w:pPr>
      <w:spacing w:after="0" w:line="360" w:lineRule="auto"/>
      <w:jc w:val="both"/>
    </w:pPr>
    <w:rPr>
      <w:rFonts w:ascii="Times New Roman" w:eastAsia="Calibri" w:hAnsi="Times New Roman" w:cs="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32A9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2A9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594</Words>
  <Characters>3389</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Department of Biochemistry-Michigan State University</Company>
  <LinksUpToDate>false</LinksUpToDate>
  <CharactersWithSpaces>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benning</dc:creator>
  <cp:lastModifiedBy>benning</cp:lastModifiedBy>
  <cp:revision>2</cp:revision>
  <dcterms:created xsi:type="dcterms:W3CDTF">2012-10-10T19:24:00Z</dcterms:created>
  <dcterms:modified xsi:type="dcterms:W3CDTF">2012-10-10T19:24:00Z</dcterms:modified>
</cp:coreProperties>
</file>