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276FA" w14:textId="77777777" w:rsidR="00652AD5" w:rsidRDefault="00652AD5" w:rsidP="00652AD5">
      <w:pPr>
        <w:spacing w:line="480" w:lineRule="auto"/>
        <w:outlineLvl w:val="0"/>
      </w:pPr>
      <w:r>
        <w:rPr>
          <w:b/>
        </w:rPr>
        <w:t>Text S1: Materials and methods for g</w:t>
      </w:r>
      <w:r w:rsidRPr="00FD56ED">
        <w:rPr>
          <w:b/>
        </w:rPr>
        <w:t xml:space="preserve">eneration of </w:t>
      </w:r>
      <w:r>
        <w:rPr>
          <w:b/>
          <w:i/>
        </w:rPr>
        <w:t>R200Q</w:t>
      </w:r>
      <w:r w:rsidRPr="00FD56ED">
        <w:rPr>
          <w:b/>
        </w:rPr>
        <w:t xml:space="preserve"> and </w:t>
      </w:r>
      <w:r>
        <w:rPr>
          <w:b/>
          <w:i/>
        </w:rPr>
        <w:t xml:space="preserve">R227W </w:t>
      </w:r>
      <w:r w:rsidRPr="00FD56ED">
        <w:rPr>
          <w:b/>
        </w:rPr>
        <w:t>knock-in mice</w:t>
      </w:r>
    </w:p>
    <w:p w14:paraId="0BCB437E" w14:textId="77777777" w:rsidR="00E54D70" w:rsidRPr="00FD56ED" w:rsidRDefault="00E54D70" w:rsidP="00E54D70">
      <w:pPr>
        <w:spacing w:line="480" w:lineRule="auto"/>
        <w:ind w:firstLine="360"/>
      </w:pPr>
      <w:bookmarkStart w:id="0" w:name="_GoBack"/>
      <w:bookmarkEnd w:id="0"/>
      <w:r w:rsidRPr="00FD56ED">
        <w:t xml:space="preserve">The </w:t>
      </w:r>
      <w:r w:rsidRPr="00C010BF">
        <w:rPr>
          <w:i/>
        </w:rPr>
        <w:t>Vsx2</w:t>
      </w:r>
      <w:r w:rsidRPr="00C010BF">
        <w:rPr>
          <w:i/>
          <w:vertAlign w:val="superscript"/>
        </w:rPr>
        <w:t>R200Q</w:t>
      </w:r>
      <w:r w:rsidRPr="00FD56ED">
        <w:t xml:space="preserve"> mutation was generated by targeted gene replacement in embryonic stem (ES) cells. The bases</w:t>
      </w:r>
      <w:r w:rsidRPr="00C010BF">
        <w:t xml:space="preserve"> “agg” were changed to “cgc”</w:t>
      </w:r>
      <w:r w:rsidRPr="00FD56ED">
        <w:t xml:space="preserve"> in exon 4 of the </w:t>
      </w:r>
      <w:r w:rsidRPr="003E1827">
        <w:rPr>
          <w:i/>
        </w:rPr>
        <w:t>Vsx2</w:t>
      </w:r>
      <w:r w:rsidRPr="00FD56ED">
        <w:t xml:space="preserve"> gene</w:t>
      </w:r>
      <w:r>
        <w:t xml:space="preserve"> (asterisk)</w:t>
      </w:r>
      <w:r w:rsidRPr="00FD56ED">
        <w:t xml:space="preserve"> causing the substitution of arginine with glutamine</w:t>
      </w:r>
      <w:r w:rsidRPr="00C010BF">
        <w:t xml:space="preserve"> </w:t>
      </w:r>
      <w:r w:rsidRPr="00FD56ED">
        <w:t xml:space="preserve">at position 200 of the </w:t>
      </w:r>
      <w:r>
        <w:t xml:space="preserve">VSX2 </w:t>
      </w:r>
      <w:r w:rsidRPr="00FD56ED">
        <w:t>protein. (Fig</w:t>
      </w:r>
      <w:r>
        <w:t>ure</w:t>
      </w:r>
      <w:r w:rsidRPr="00FD56ED">
        <w:t xml:space="preserve"> S1A). </w:t>
      </w:r>
      <w:r>
        <w:t>The</w:t>
      </w:r>
      <w:r w:rsidRPr="00FD56ED">
        <w:t xml:space="preserve"> targeting vector was constructed as shown in Fig</w:t>
      </w:r>
      <w:r>
        <w:t>ure</w:t>
      </w:r>
      <w:r w:rsidRPr="00FD56ED">
        <w:t xml:space="preserve"> S1B. The selection cassette </w:t>
      </w:r>
      <w:r w:rsidRPr="00FD56ED" w:rsidDel="00031147">
        <w:t>ACN</w:t>
      </w:r>
      <w:r w:rsidRPr="00FD56ED">
        <w:t xml:space="preserve"> </w:t>
      </w:r>
      <w:r>
        <w:rPr>
          <w:noProof/>
        </w:rPr>
        <w:t>[46]</w:t>
      </w:r>
      <w:r w:rsidRPr="00FD56ED">
        <w:t xml:space="preserve"> was inserted into intron 3 at the XhoI site. The entire DNA was then cloned into </w:t>
      </w:r>
      <w:r w:rsidRPr="00682347">
        <w:t>p</w:t>
      </w:r>
      <w:r w:rsidRPr="004047DB">
        <w:t>TK1TK2</w:t>
      </w:r>
      <w:r>
        <w:t xml:space="preserve"> [88]</w:t>
      </w:r>
      <w:r w:rsidRPr="00FD56ED">
        <w:t>. The vector was linearized and electroporated into ES cell line TC1 (</w:t>
      </w:r>
      <w:r w:rsidRPr="00C010BF">
        <w:t xml:space="preserve">derived from a 129/SvEvTacfBR mouse) </w:t>
      </w:r>
      <w:r w:rsidRPr="00FD56ED">
        <w:t>and then selected with G418 and 2'-fluoro-2'-deoxy-1</w:t>
      </w:r>
      <w:r>
        <w:rPr>
          <w:rFonts w:ascii="Symbol" w:hAnsi="Symbol"/>
        </w:rPr>
        <w:t></w:t>
      </w:r>
      <w:r w:rsidRPr="00FD56ED">
        <w:t>-D-arabino-furanosyl-5-iodo-uracil. ES cell clones that underwent homologous recombination were identified by southern blot hybridization using the following PCR-generated probes: 5’-</w:t>
      </w:r>
      <w:r w:rsidRPr="003E1827">
        <w:rPr>
          <w:i/>
        </w:rPr>
        <w:t xml:space="preserve">Vsx2 </w:t>
      </w:r>
      <w:r w:rsidRPr="00C010BF">
        <w:t>(</w:t>
      </w:r>
      <w:r w:rsidRPr="00FD56ED">
        <w:t>contained within the recombination region), 3’-</w:t>
      </w:r>
      <w:r w:rsidRPr="003E1827">
        <w:rPr>
          <w:i/>
        </w:rPr>
        <w:t>Vsx2</w:t>
      </w:r>
      <w:r w:rsidRPr="00FD56ED">
        <w:t xml:space="preserve"> (outside the recombination region) or </w:t>
      </w:r>
      <w:r w:rsidRPr="003E1827">
        <w:rPr>
          <w:i/>
        </w:rPr>
        <w:t>neo</w:t>
      </w:r>
      <w:r w:rsidRPr="00FD56ED">
        <w:t xml:space="preserve"> </w:t>
      </w:r>
      <w:r w:rsidRPr="00C010BF">
        <w:t>(</w:t>
      </w:r>
      <w:r w:rsidRPr="00FD56ED">
        <w:t>insertion region) following BamH</w:t>
      </w:r>
      <w:r>
        <w:t>I or HindIII digestion (Figure</w:t>
      </w:r>
      <w:r w:rsidRPr="00FD56ED">
        <w:t xml:space="preserve"> S1B). ES cells heterozygous for the targeted mutation were microinjected into C57BL/6J blastocysts, generating chimeric mice. Chimeric male mice were then mated with mice from the </w:t>
      </w:r>
      <w:r w:rsidRPr="00FD56ED">
        <w:rPr>
          <w:i/>
        </w:rPr>
        <w:t>orJ</w:t>
      </w:r>
      <w:r w:rsidRPr="00FD56ED">
        <w:t xml:space="preserve"> strain (129sv/imj genetic background). </w:t>
      </w:r>
      <w:r w:rsidRPr="00C010BF">
        <w:rPr>
          <w:i/>
        </w:rPr>
        <w:t>Vsx2</w:t>
      </w:r>
      <w:r w:rsidRPr="00C010BF">
        <w:rPr>
          <w:i/>
          <w:vertAlign w:val="superscript"/>
        </w:rPr>
        <w:t>R200Q/+</w:t>
      </w:r>
      <w:r w:rsidRPr="00FD56ED">
        <w:t xml:space="preserve"> or </w:t>
      </w:r>
      <w:r w:rsidRPr="00C010BF">
        <w:rPr>
          <w:i/>
        </w:rPr>
        <w:t>Vsx2</w:t>
      </w:r>
      <w:r w:rsidRPr="00C010BF">
        <w:rPr>
          <w:i/>
          <w:vertAlign w:val="superscript"/>
        </w:rPr>
        <w:t>R200Q/orJ</w:t>
      </w:r>
      <w:r w:rsidRPr="00FD56ED">
        <w:t xml:space="preserve"> mice were intercrossed to generate</w:t>
      </w:r>
      <w:r w:rsidRPr="00C010BF">
        <w:t xml:space="preserve"> </w:t>
      </w:r>
      <w:proofErr w:type="gramStart"/>
      <w:r w:rsidRPr="00FD56ED">
        <w:t>wild-type</w:t>
      </w:r>
      <w:proofErr w:type="gramEnd"/>
      <w:r w:rsidRPr="00FD56ED">
        <w:t xml:space="preserve">, </w:t>
      </w:r>
      <w:r w:rsidRPr="003E1827">
        <w:rPr>
          <w:i/>
        </w:rPr>
        <w:t>R200Q</w:t>
      </w:r>
      <w:r w:rsidRPr="00FD56ED">
        <w:t xml:space="preserve"> homozygous (</w:t>
      </w:r>
      <w:r w:rsidRPr="00C010BF">
        <w:rPr>
          <w:i/>
        </w:rPr>
        <w:t>R200Q</w:t>
      </w:r>
      <w:r w:rsidRPr="00FD56ED">
        <w:t xml:space="preserve">) or </w:t>
      </w:r>
      <w:r w:rsidRPr="00C010BF">
        <w:rPr>
          <w:i/>
        </w:rPr>
        <w:t>orJ</w:t>
      </w:r>
      <w:r w:rsidRPr="00C010BF">
        <w:t xml:space="preserve"> mice</w:t>
      </w:r>
      <w:r w:rsidRPr="00FD56ED">
        <w:t xml:space="preserve">. Genotypes </w:t>
      </w:r>
      <w:r>
        <w:t>were determined by PCR (Figure</w:t>
      </w:r>
      <w:r w:rsidRPr="00FD56ED">
        <w:t xml:space="preserve"> S1D). ES cell culture, electroporation, and generation of chimeric mice was done</w:t>
      </w:r>
      <w:r w:rsidRPr="001F474D">
        <w:t xml:space="preserve"> </w:t>
      </w:r>
      <w:r w:rsidRPr="00FD56ED">
        <w:t xml:space="preserve">at inGenious Targeting Laboratory (Stony Brook, NY). </w:t>
      </w:r>
    </w:p>
    <w:p w14:paraId="0FE8F71E" w14:textId="77777777" w:rsidR="00235E8F" w:rsidRDefault="00E54D70" w:rsidP="00E54D70">
      <w:pPr>
        <w:spacing w:line="480" w:lineRule="auto"/>
        <w:ind w:firstLine="360"/>
      </w:pPr>
      <w:r w:rsidRPr="00FD56ED">
        <w:t xml:space="preserve">The </w:t>
      </w:r>
      <w:r w:rsidRPr="00C010BF">
        <w:rPr>
          <w:i/>
        </w:rPr>
        <w:t>Vsx2</w:t>
      </w:r>
      <w:r w:rsidRPr="00C010BF">
        <w:rPr>
          <w:i/>
          <w:vertAlign w:val="superscript"/>
        </w:rPr>
        <w:t>R227W</w:t>
      </w:r>
      <w:r w:rsidRPr="00FD56ED">
        <w:rPr>
          <w:vertAlign w:val="superscript"/>
        </w:rPr>
        <w:t xml:space="preserve"> </w:t>
      </w:r>
      <w:r w:rsidRPr="00FD56ED">
        <w:t>mutation was generated by the same procedure except for the following modifications. The bases</w:t>
      </w:r>
      <w:r w:rsidRPr="00C010BF">
        <w:t xml:space="preserve"> “agg” were changed to “tgg”</w:t>
      </w:r>
      <w:r w:rsidRPr="00FD56ED">
        <w:t xml:space="preserve"> in exon 4 of the </w:t>
      </w:r>
      <w:r w:rsidRPr="003E1827">
        <w:rPr>
          <w:i/>
        </w:rPr>
        <w:t xml:space="preserve">Vsx2 </w:t>
      </w:r>
      <w:r w:rsidRPr="00FD56ED">
        <w:t>gene causing the substitution of arginine with tryptophan</w:t>
      </w:r>
      <w:r w:rsidRPr="00C010BF">
        <w:t xml:space="preserve"> </w:t>
      </w:r>
      <w:r w:rsidRPr="00FD56ED">
        <w:t xml:space="preserve">at position 227 of the </w:t>
      </w:r>
      <w:r>
        <w:t xml:space="preserve">VSX2 </w:t>
      </w:r>
      <w:r w:rsidRPr="00FD56ED">
        <w:t>protein (Fig</w:t>
      </w:r>
      <w:r>
        <w:t>ure</w:t>
      </w:r>
      <w:r w:rsidRPr="00FD56ED">
        <w:t xml:space="preserve"> S1A). R1 ES cells</w:t>
      </w:r>
      <w:r w:rsidRPr="001F474D">
        <w:t xml:space="preserve"> (129X1/SvJ x 129S1 genetic background; F1 cross)</w:t>
      </w:r>
      <w:r w:rsidRPr="00FD56ED">
        <w:t xml:space="preserve"> </w:t>
      </w:r>
      <w:r w:rsidRPr="00FD56ED">
        <w:lastRenderedPageBreak/>
        <w:t xml:space="preserve">were used for producing gene-targeted cell clones. ES cell culture, electroporation, and generation of chimeric mice was done at the University of Utah Transgenic Core Facility. </w:t>
      </w:r>
    </w:p>
    <w:sectPr w:rsidR="00235E8F" w:rsidSect="00687B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70"/>
    <w:rsid w:val="00235E8F"/>
    <w:rsid w:val="00652AD5"/>
    <w:rsid w:val="00687BB4"/>
    <w:rsid w:val="00E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34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70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70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1758</Characters>
  <Application>Microsoft Macintosh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Levine</dc:creator>
  <cp:keywords/>
  <dc:description/>
  <cp:lastModifiedBy>Ed Levine</cp:lastModifiedBy>
  <cp:revision>2</cp:revision>
  <dcterms:created xsi:type="dcterms:W3CDTF">2012-08-14T19:26:00Z</dcterms:created>
  <dcterms:modified xsi:type="dcterms:W3CDTF">2012-08-15T23:07:00Z</dcterms:modified>
</cp:coreProperties>
</file>