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3080B" w14:textId="7C7BE94A" w:rsidR="006B1480" w:rsidRDefault="00F2439F" w:rsidP="006B1480">
      <w:pPr>
        <w:outlineLvl w:val="0"/>
      </w:pPr>
      <w:r>
        <w:t>Table S1</w:t>
      </w:r>
      <w:r w:rsidR="006B1480">
        <w:t>. Primers used in this study</w:t>
      </w:r>
    </w:p>
    <w:tbl>
      <w:tblPr>
        <w:tblStyle w:val="TableGrid"/>
        <w:tblW w:w="1386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4616"/>
        <w:gridCol w:w="950"/>
        <w:gridCol w:w="5027"/>
        <w:gridCol w:w="1746"/>
      </w:tblGrid>
      <w:tr w:rsidR="006B1480" w:rsidRPr="0098356D" w14:paraId="44A368B0" w14:textId="77777777" w:rsidTr="006B1480">
        <w:trPr>
          <w:tblHeader/>
        </w:trPr>
        <w:tc>
          <w:tcPr>
            <w:tcW w:w="15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88535" w14:textId="77777777" w:rsidR="006B1480" w:rsidRPr="0098356D" w:rsidRDefault="006B1480" w:rsidP="006B1480">
            <w:pPr>
              <w:rPr>
                <w:b/>
              </w:rPr>
            </w:pPr>
            <w:r w:rsidRPr="0098356D">
              <w:rPr>
                <w:b/>
              </w:rPr>
              <w:t>Primer</w:t>
            </w:r>
          </w:p>
        </w:tc>
        <w:tc>
          <w:tcPr>
            <w:tcW w:w="46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B1BCC" w14:textId="77777777" w:rsidR="006B1480" w:rsidRPr="0098356D" w:rsidRDefault="006B1480" w:rsidP="006B1480">
            <w:pPr>
              <w:rPr>
                <w:b/>
              </w:rPr>
            </w:pPr>
            <w:r w:rsidRPr="0098356D">
              <w:rPr>
                <w:b/>
              </w:rPr>
              <w:t>Sequence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616E8" w14:textId="77777777" w:rsidR="006B1480" w:rsidRPr="0098356D" w:rsidRDefault="006B1480" w:rsidP="006B1480">
            <w:pPr>
              <w:rPr>
                <w:b/>
              </w:rPr>
            </w:pPr>
            <w:r w:rsidRPr="0098356D">
              <w:rPr>
                <w:b/>
              </w:rPr>
              <w:t>Tm in PCR</w:t>
            </w:r>
          </w:p>
        </w:tc>
        <w:tc>
          <w:tcPr>
            <w:tcW w:w="5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09AC28" w14:textId="77777777" w:rsidR="006B1480" w:rsidRPr="0098356D" w:rsidRDefault="006B1480" w:rsidP="006B1480">
            <w:pPr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E4756" w14:textId="77777777" w:rsidR="006B1480" w:rsidRPr="0098356D" w:rsidRDefault="006B1480" w:rsidP="006B1480">
            <w:pPr>
              <w:rPr>
                <w:b/>
              </w:rPr>
            </w:pPr>
            <w:r w:rsidRPr="0098356D">
              <w:rPr>
                <w:b/>
              </w:rPr>
              <w:t>Restriction Enzyme</w:t>
            </w:r>
          </w:p>
        </w:tc>
      </w:tr>
      <w:tr w:rsidR="006B1480" w14:paraId="3A4EE194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4BF3F57D" w14:textId="77777777" w:rsidR="006B1480" w:rsidRDefault="006B1480" w:rsidP="006B1480">
            <w:r>
              <w:t>JOHE17985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691D962C" w14:textId="77777777" w:rsidR="006B1480" w:rsidRDefault="006B1480" w:rsidP="006B1480">
            <w:r w:rsidRPr="002E16F5">
              <w:t>CACGTTCTTCTTGATCGTCAG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2F17070D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21765B3C" w14:textId="77777777" w:rsidR="006B1480" w:rsidRDefault="006B1480" w:rsidP="006B1480">
            <w:r>
              <w:t xml:space="preserve">PCR amplification of </w:t>
            </w:r>
            <w:r w:rsidRPr="000E178A">
              <w:rPr>
                <w:i/>
              </w:rPr>
              <w:t>RPO41-BSP2</w:t>
            </w:r>
            <w:r>
              <w:t xml:space="preserve"> region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5496DAA5" w14:textId="77777777" w:rsidR="006B1480" w:rsidRDefault="006B1480" w:rsidP="006B1480">
            <w:r>
              <w:t>n.a.</w:t>
            </w:r>
          </w:p>
        </w:tc>
      </w:tr>
      <w:tr w:rsidR="006B1480" w14:paraId="5E315214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7F30CB58" w14:textId="77777777" w:rsidR="006B1480" w:rsidRDefault="006B1480" w:rsidP="006B1480">
            <w:r>
              <w:t>JOHE17988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0DF5F458" w14:textId="77777777" w:rsidR="006B1480" w:rsidRDefault="006B1480" w:rsidP="006B1480">
            <w:r w:rsidRPr="00B45750">
              <w:t>AGGACTCTTTATAGCGCATA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2FAB93BC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644F5CE0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53AAE573" w14:textId="77777777" w:rsidR="006B1480" w:rsidRDefault="006B1480" w:rsidP="006B1480"/>
        </w:tc>
      </w:tr>
      <w:tr w:rsidR="006B1480" w14:paraId="0F80254F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526B949" w14:textId="77777777" w:rsidR="006B1480" w:rsidRDefault="006B1480" w:rsidP="006B1480">
            <w:r>
              <w:t>JOHE26408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99EEE33" w14:textId="77777777" w:rsidR="006B1480" w:rsidRDefault="006B1480" w:rsidP="006B1480">
            <w:r w:rsidRPr="00B564BE">
              <w:t>ATTGGGTGAACGTAAAGCAGC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124FBB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D93F26" w14:textId="77777777" w:rsidR="006B1480" w:rsidRDefault="006B1480" w:rsidP="006B1480">
            <w:r>
              <w:t xml:space="preserve">PCR amplification of serotype A specific allele of </w:t>
            </w:r>
            <w:r w:rsidRPr="000E178A">
              <w:rPr>
                <w:i/>
              </w:rPr>
              <w:t xml:space="preserve">RPO41-BSP2 </w:t>
            </w:r>
            <w:r>
              <w:t>region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235859F7" w14:textId="77777777" w:rsidR="006B1480" w:rsidRDefault="006B1480" w:rsidP="006B1480">
            <w:r>
              <w:t>n.a.</w:t>
            </w:r>
          </w:p>
        </w:tc>
      </w:tr>
      <w:tr w:rsidR="006B1480" w14:paraId="4B36270E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24139A" w14:textId="77777777" w:rsidR="006B1480" w:rsidRDefault="006B1480" w:rsidP="006B1480">
            <w:r>
              <w:t>JOHE26409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D10D4DB" w14:textId="77777777" w:rsidR="006B1480" w:rsidRDefault="006B1480" w:rsidP="006B1480">
            <w:r w:rsidRPr="00B564BE">
              <w:t>GCGCTCCTTTGTCGCTTAGC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9C2D491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2616DA9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3EB89B9A" w14:textId="77777777" w:rsidR="006B1480" w:rsidRDefault="006B1480" w:rsidP="006B1480"/>
        </w:tc>
      </w:tr>
      <w:tr w:rsidR="006B1480" w14:paraId="6BBFAB06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77852231" w14:textId="77777777" w:rsidR="006B1480" w:rsidRDefault="006B1480" w:rsidP="006B1480">
            <w:r>
              <w:t>JOHE26410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497DB766" w14:textId="77777777" w:rsidR="006B1480" w:rsidRDefault="006B1480" w:rsidP="006B1480">
            <w:r w:rsidRPr="00B564BE">
              <w:t>ATTGGGCGAGCGTAAAGCGGA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76F198CC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2D7FB4A9" w14:textId="77777777" w:rsidR="006B1480" w:rsidRDefault="006B1480" w:rsidP="006B1480">
            <w:r>
              <w:t xml:space="preserve">PCR amplification of serotype D specific allele of </w:t>
            </w:r>
            <w:r w:rsidRPr="000E178A">
              <w:rPr>
                <w:i/>
              </w:rPr>
              <w:t>RPO41-BSP2</w:t>
            </w:r>
            <w:r>
              <w:t xml:space="preserve"> region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17427643" w14:textId="77777777" w:rsidR="006B1480" w:rsidRDefault="006B1480" w:rsidP="006B1480">
            <w:r>
              <w:t>n.a.</w:t>
            </w:r>
          </w:p>
        </w:tc>
      </w:tr>
      <w:tr w:rsidR="006B1480" w14:paraId="7FD0263F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3310F858" w14:textId="77777777" w:rsidR="006B1480" w:rsidRDefault="006B1480" w:rsidP="006B1480">
            <w:r w:rsidRPr="00B564BE">
              <w:t>JOHE26411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2D1428DA" w14:textId="77777777" w:rsidR="006B1480" w:rsidRDefault="006B1480" w:rsidP="006B1480">
            <w:r w:rsidRPr="00B564BE">
              <w:t>CCGCTCCCTTGTCGCTTAGT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797007B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59E4CD1F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399E0FC7" w14:textId="77777777" w:rsidR="006B1480" w:rsidRDefault="006B1480" w:rsidP="006B1480"/>
        </w:tc>
      </w:tr>
      <w:tr w:rsidR="006B1480" w14:paraId="3BBC28D0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5840BC" w14:textId="77777777" w:rsidR="006B1480" w:rsidRDefault="006B1480" w:rsidP="006B1480">
            <w:r>
              <w:t>JOHE22850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7B86442" w14:textId="77777777" w:rsidR="006B1480" w:rsidRDefault="006B1480" w:rsidP="006B1480">
            <w:r w:rsidRPr="00F504F8">
              <w:t>GCGAACCGAGCTTCATTACG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7EB0A78" w14:textId="77777777" w:rsidR="006B1480" w:rsidRDefault="006B1480" w:rsidP="006B1480">
            <w:r>
              <w:t>n.a.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FD9D46" w14:textId="77777777" w:rsidR="006B1480" w:rsidRDefault="006B1480" w:rsidP="006B1480">
            <w:r>
              <w:t xml:space="preserve">Sequencing of the </w:t>
            </w:r>
            <w:r w:rsidRPr="006A30F9">
              <w:rPr>
                <w:i/>
              </w:rPr>
              <w:t>RPO41</w:t>
            </w:r>
            <w:r>
              <w:t>-</w:t>
            </w:r>
            <w:r w:rsidRPr="006A30F9">
              <w:rPr>
                <w:i/>
              </w:rPr>
              <w:t>BSP2</w:t>
            </w:r>
            <w:r>
              <w:t xml:space="preserve"> PCR products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22874DB0" w14:textId="77777777" w:rsidR="006B1480" w:rsidRDefault="006B1480" w:rsidP="006B1480">
            <w:r>
              <w:t>n.a.</w:t>
            </w:r>
          </w:p>
        </w:tc>
      </w:tr>
      <w:tr w:rsidR="006B1480" w14:paraId="6E1698E0" w14:textId="77777777" w:rsidTr="006B1480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767F2A" w14:textId="77777777" w:rsidR="006B1480" w:rsidRDefault="006B1480" w:rsidP="006B1480">
            <w:r>
              <w:t>JOHE22980</w:t>
            </w:r>
          </w:p>
        </w:tc>
        <w:tc>
          <w:tcPr>
            <w:tcW w:w="4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952AA" w14:textId="77777777" w:rsidR="006B1480" w:rsidRDefault="006B1480" w:rsidP="006B1480">
            <w:r w:rsidRPr="00C13FD1">
              <w:t>GGGTGAGGTTGCCTACAGTTGCGA</w:t>
            </w:r>
          </w:p>
        </w:tc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50684" w14:textId="77777777" w:rsidR="006B1480" w:rsidRDefault="006B1480" w:rsidP="006B1480">
            <w:r>
              <w:t>n.a.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7F017" w14:textId="77777777" w:rsidR="006B1480" w:rsidRDefault="006B1480" w:rsidP="006B1480"/>
        </w:tc>
        <w:tc>
          <w:tcPr>
            <w:tcW w:w="1746" w:type="dxa"/>
            <w:vMerge/>
            <w:vAlign w:val="center"/>
          </w:tcPr>
          <w:p w14:paraId="4D0258D4" w14:textId="77777777" w:rsidR="006B1480" w:rsidRDefault="006B1480" w:rsidP="006B1480"/>
        </w:tc>
      </w:tr>
      <w:tr w:rsidR="006B1480" w14:paraId="2F7E1F60" w14:textId="77777777" w:rsidTr="006B1480">
        <w:tc>
          <w:tcPr>
            <w:tcW w:w="1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F3BDBC" w14:textId="77777777" w:rsidR="006B1480" w:rsidRDefault="006B1480" w:rsidP="006B1480">
            <w:r>
              <w:t>JOHE26478</w:t>
            </w:r>
          </w:p>
        </w:tc>
        <w:tc>
          <w:tcPr>
            <w:tcW w:w="46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C2D8F2" w14:textId="77777777" w:rsidR="006B1480" w:rsidRDefault="006B1480" w:rsidP="006B1480">
            <w:r w:rsidRPr="00F83F44">
              <w:t>ATACCATCAGCTATACCGCC</w:t>
            </w:r>
          </w:p>
        </w:tc>
        <w:tc>
          <w:tcPr>
            <w:tcW w:w="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99B4D" w14:textId="77777777" w:rsidR="006B1480" w:rsidRDefault="006B1480" w:rsidP="006B1480">
            <w:r>
              <w:t>n.a.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79538" w14:textId="77777777" w:rsidR="006B1480" w:rsidRDefault="006B1480" w:rsidP="006B1480"/>
        </w:tc>
        <w:tc>
          <w:tcPr>
            <w:tcW w:w="1746" w:type="dxa"/>
            <w:vMerge/>
            <w:vAlign w:val="center"/>
          </w:tcPr>
          <w:p w14:paraId="17443A52" w14:textId="77777777" w:rsidR="006B1480" w:rsidRDefault="006B1480" w:rsidP="006B1480"/>
        </w:tc>
      </w:tr>
      <w:tr w:rsidR="006B1480" w14:paraId="384B2718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4867993" w14:textId="77777777" w:rsidR="006B1480" w:rsidRDefault="006B1480" w:rsidP="006B1480">
            <w:r>
              <w:t>JOHE26479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F2ABC3" w14:textId="77777777" w:rsidR="006B1480" w:rsidRDefault="006B1480" w:rsidP="006B1480">
            <w:r w:rsidRPr="00F83F44">
              <w:t>TGGCGTCGTTTCTCCAGTAC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9B40386" w14:textId="77777777" w:rsidR="006B1480" w:rsidRDefault="006B1480" w:rsidP="006B1480">
            <w:r>
              <w:t>n.a.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F8018D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5A6037D7" w14:textId="77777777" w:rsidR="006B1480" w:rsidRDefault="006B1480" w:rsidP="006B1480"/>
        </w:tc>
      </w:tr>
      <w:tr w:rsidR="006B1480" w14:paraId="02AFE1CA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627A474" w14:textId="77777777" w:rsidR="006B1480" w:rsidRDefault="006B1480" w:rsidP="006B1480">
            <w:r w:rsidRPr="00300457">
              <w:t>JOHE23355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DCBCBA" w14:textId="77777777" w:rsidR="006B1480" w:rsidRDefault="006B1480" w:rsidP="006B1480">
            <w:r>
              <w:t>TGCGATCTTGGCGAGTTCGTC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440E318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854DA0D" w14:textId="77777777" w:rsidR="006B1480" w:rsidRPr="003D77BB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CND03670</w:t>
            </w:r>
            <w:r>
              <w:t xml:space="preserve"> 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A3DDF65" w14:textId="77777777" w:rsidR="006B1480" w:rsidRDefault="006B1480" w:rsidP="006B1480">
            <w:r>
              <w:t>HaeIII + MspI</w:t>
            </w:r>
          </w:p>
        </w:tc>
      </w:tr>
      <w:tr w:rsidR="006B1480" w14:paraId="259FAD75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075A96C" w14:textId="77777777" w:rsidR="006B1480" w:rsidRDefault="006B1480" w:rsidP="006B1480">
            <w:r w:rsidRPr="00300457">
              <w:t>JOHE23356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CF16011" w14:textId="77777777" w:rsidR="006B1480" w:rsidRDefault="006B1480" w:rsidP="006B1480">
            <w:r w:rsidRPr="00300457">
              <w:t>CGTTGGAATCCAGCGGGAAA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2FF2FC3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2D81F89" w14:textId="77777777" w:rsidR="006B1480" w:rsidRDefault="006B1480" w:rsidP="006B1480"/>
        </w:tc>
        <w:tc>
          <w:tcPr>
            <w:tcW w:w="1746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83EA07D" w14:textId="77777777" w:rsidR="006B1480" w:rsidRDefault="006B1480" w:rsidP="006B1480"/>
        </w:tc>
      </w:tr>
      <w:tr w:rsidR="006B1480" w14:paraId="37146587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79CE375E" w14:textId="77777777" w:rsidR="006B1480" w:rsidRDefault="006B1480" w:rsidP="006B1480">
            <w:r w:rsidRPr="00300457">
              <w:t>JOHE23357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772F177E" w14:textId="77777777" w:rsidR="006B1480" w:rsidRDefault="006B1480" w:rsidP="006B1480">
            <w:r>
              <w:t>TCCAGTTCCGCTGGCGTTTTG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64A530D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304F6985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CND03960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718FDCBE" w14:textId="77777777" w:rsidR="006B1480" w:rsidRDefault="006B1480" w:rsidP="006B1480">
            <w:r>
              <w:t>HindIII</w:t>
            </w:r>
          </w:p>
        </w:tc>
      </w:tr>
      <w:tr w:rsidR="006B1480" w14:paraId="22EB4E70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2487B34D" w14:textId="77777777" w:rsidR="006B1480" w:rsidRDefault="006B1480" w:rsidP="006B1480">
            <w:r w:rsidRPr="00300457">
              <w:t>JOHE23358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04F660DA" w14:textId="77777777" w:rsidR="006B1480" w:rsidRDefault="006B1480" w:rsidP="006B1480">
            <w:r w:rsidRPr="00300457">
              <w:t>TCCGGGCAACTTTACCGCAA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7AEE306E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1EC4F6BB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053A26B3" w14:textId="77777777" w:rsidR="006B1480" w:rsidRDefault="006B1480" w:rsidP="006B1480"/>
        </w:tc>
      </w:tr>
      <w:tr w:rsidR="006B1480" w14:paraId="0AEB4C56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82CD503" w14:textId="77777777" w:rsidR="006B1480" w:rsidRDefault="006B1480" w:rsidP="006B1480">
            <w:r w:rsidRPr="00300457">
              <w:t>JOHE23359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F4A204" w14:textId="77777777" w:rsidR="006B1480" w:rsidRDefault="006B1480" w:rsidP="006B1480">
            <w:r>
              <w:t>TTCCTGAACCGCTTGGCGAAAA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5F849B3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300E21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CND04120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9AC102" w14:textId="77777777" w:rsidR="006B1480" w:rsidRDefault="006B1480" w:rsidP="006B1480">
            <w:r>
              <w:t>HaeIII</w:t>
            </w:r>
          </w:p>
        </w:tc>
      </w:tr>
      <w:tr w:rsidR="006B1480" w14:paraId="511BE3E2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DC3437" w14:textId="77777777" w:rsidR="006B1480" w:rsidRDefault="006B1480" w:rsidP="006B1480">
            <w:r w:rsidRPr="00300457">
              <w:t>JOHE23360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DCC0BEE" w14:textId="77777777" w:rsidR="006B1480" w:rsidRDefault="006B1480" w:rsidP="006B1480">
            <w:r w:rsidRPr="00300457">
              <w:t>ATCAAATTGCCCCCGGCGAT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7F27D4E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CBDFCFE" w14:textId="77777777" w:rsidR="006B1480" w:rsidRDefault="006B1480" w:rsidP="006B1480"/>
        </w:tc>
        <w:tc>
          <w:tcPr>
            <w:tcW w:w="1746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F9F6613" w14:textId="77777777" w:rsidR="006B1480" w:rsidRDefault="006B1480" w:rsidP="006B1480"/>
        </w:tc>
      </w:tr>
      <w:tr w:rsidR="006B1480" w14:paraId="2BDD4351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36022E0B" w14:textId="77777777" w:rsidR="006B1480" w:rsidRDefault="006B1480" w:rsidP="006B1480">
            <w:r w:rsidRPr="00300457">
              <w:t>JOHE23361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0CAD26C7" w14:textId="77777777" w:rsidR="006B1480" w:rsidRDefault="006B1480" w:rsidP="006B1480">
            <w:r>
              <w:t>TTCGTTCAAGCAGCCGCCATAC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69B55E68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6DF3ABDF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CND04340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38158006" w14:textId="77777777" w:rsidR="006B1480" w:rsidRDefault="006B1480" w:rsidP="006B1480">
            <w:r>
              <w:t>HaeIII</w:t>
            </w:r>
          </w:p>
        </w:tc>
      </w:tr>
      <w:tr w:rsidR="006B1480" w14:paraId="1E9C5F88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626C4BCC" w14:textId="77777777" w:rsidR="006B1480" w:rsidRDefault="006B1480" w:rsidP="006B1480">
            <w:r w:rsidRPr="00300457">
              <w:t>JOHE23362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6FA4B4FC" w14:textId="77777777" w:rsidR="006B1480" w:rsidRDefault="006B1480" w:rsidP="006B1480">
            <w:r>
              <w:t>AAACTCCCGGCATTGCCGATG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1CC02C9F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137C9A05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2E2D6585" w14:textId="77777777" w:rsidR="006B1480" w:rsidRDefault="006B1480" w:rsidP="006B1480"/>
        </w:tc>
      </w:tr>
      <w:tr w:rsidR="006B1480" w14:paraId="32E70F89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009B16E" w14:textId="77777777" w:rsidR="006B1480" w:rsidRDefault="006B1480" w:rsidP="006B1480">
            <w:r w:rsidRPr="00300457">
              <w:t>JOHE23363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EE8BEAC" w14:textId="77777777" w:rsidR="006B1480" w:rsidRDefault="006B1480" w:rsidP="006B1480">
            <w:r w:rsidRPr="00300457">
              <w:t>ACAAATCTGGTTCGGGGCCT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E7B41D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F57808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CND04540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40A86ED" w14:textId="77777777" w:rsidR="006B1480" w:rsidRDefault="006B1480" w:rsidP="006B1480">
            <w:r>
              <w:t>HphI</w:t>
            </w:r>
          </w:p>
        </w:tc>
      </w:tr>
      <w:tr w:rsidR="006B1480" w14:paraId="65AA3A18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54BC1A6" w14:textId="77777777" w:rsidR="006B1480" w:rsidRDefault="006B1480" w:rsidP="006B1480">
            <w:r w:rsidRPr="00300457">
              <w:t>JOHE23364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50F711" w14:textId="77777777" w:rsidR="006B1480" w:rsidRDefault="006B1480" w:rsidP="006B1480">
            <w:r w:rsidRPr="00300457">
              <w:t>TCAGCGCGTTTTACGCCAAG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23010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EAFF59" w14:textId="77777777" w:rsidR="006B1480" w:rsidRDefault="006B1480" w:rsidP="006B1480"/>
        </w:tc>
        <w:tc>
          <w:tcPr>
            <w:tcW w:w="1746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A52CDB3" w14:textId="77777777" w:rsidR="006B1480" w:rsidRDefault="006B1480" w:rsidP="006B1480"/>
        </w:tc>
      </w:tr>
      <w:tr w:rsidR="006B1480" w14:paraId="3C6DC4A1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4E83A467" w14:textId="77777777" w:rsidR="006B1480" w:rsidRDefault="006B1480" w:rsidP="006B1480">
            <w:r>
              <w:t>JOHE23367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2B46DCA9" w14:textId="77777777" w:rsidR="006B1480" w:rsidRDefault="006B1480" w:rsidP="006B1480">
            <w:r w:rsidRPr="0096619C">
              <w:t>TCCCATCCGGCATGGAATGA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588BFFAF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0DDCB092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CND05140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666E9C44" w14:textId="77777777" w:rsidR="006B1480" w:rsidRDefault="006B1480" w:rsidP="006B1480">
            <w:r>
              <w:t>HinfI</w:t>
            </w:r>
          </w:p>
        </w:tc>
      </w:tr>
      <w:tr w:rsidR="006B1480" w14:paraId="344EE8DC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5A1D2BDA" w14:textId="77777777" w:rsidR="006B1480" w:rsidRDefault="006B1480" w:rsidP="006B1480">
            <w:r>
              <w:t>JOHE23368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2C284275" w14:textId="77777777" w:rsidR="006B1480" w:rsidRDefault="006B1480" w:rsidP="006B1480">
            <w:r>
              <w:t>TTGACTTCAACGCCGCTCGACTT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1F8A4A70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17566C8D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698F2A19" w14:textId="77777777" w:rsidR="006B1480" w:rsidRDefault="006B1480" w:rsidP="006B1480"/>
        </w:tc>
      </w:tr>
      <w:tr w:rsidR="006B1480" w14:paraId="1315C606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248095A" w14:textId="77777777" w:rsidR="006B1480" w:rsidRDefault="006B1480" w:rsidP="006B1480">
            <w:r>
              <w:t>JOHE23369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09B9BD6" w14:textId="77777777" w:rsidR="006B1480" w:rsidRDefault="006B1480" w:rsidP="006B1480">
            <w:r>
              <w:t>TGCCCGCGTTCAAAAGCTCAC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CB627EC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3267801" w14:textId="77777777" w:rsidR="006B1480" w:rsidRDefault="006B1480" w:rsidP="006B1480">
            <w:r>
              <w:t xml:space="preserve">PCR amplification of fragment from the </w:t>
            </w:r>
            <w:r w:rsidRPr="006A30F9">
              <w:rPr>
                <w:i/>
              </w:rPr>
              <w:t>CND05310</w:t>
            </w:r>
            <w:r>
              <w:rPr>
                <w:i/>
              </w:rPr>
              <w:t xml:space="preserve"> </w:t>
            </w:r>
            <w:r>
              <w:t>gene [PCR-RFLP marker]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5D68E17" w14:textId="77777777" w:rsidR="006B1480" w:rsidRDefault="006B1480" w:rsidP="006B1480">
            <w:r>
              <w:t>AccI + PvuII</w:t>
            </w:r>
          </w:p>
        </w:tc>
      </w:tr>
      <w:tr w:rsidR="006B1480" w14:paraId="663E850D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55A9A76" w14:textId="77777777" w:rsidR="006B1480" w:rsidRDefault="006B1480" w:rsidP="006B1480">
            <w:r>
              <w:t>JOHE23370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E4893E" w14:textId="77777777" w:rsidR="006B1480" w:rsidRDefault="006B1480" w:rsidP="006B1480">
            <w:r>
              <w:t>ATGGACGTTCCCAGTTGCGAT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D71EA5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637C4C6" w14:textId="77777777" w:rsidR="006B1480" w:rsidRDefault="006B1480" w:rsidP="006B1480"/>
        </w:tc>
        <w:tc>
          <w:tcPr>
            <w:tcW w:w="1746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484D079" w14:textId="77777777" w:rsidR="006B1480" w:rsidRDefault="006B1480" w:rsidP="006B1480"/>
        </w:tc>
      </w:tr>
      <w:tr w:rsidR="006B1480" w14:paraId="6534E144" w14:textId="77777777" w:rsidTr="006B1480"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14:paraId="07832E6D" w14:textId="77777777" w:rsidR="006B1480" w:rsidRPr="00B554CE" w:rsidRDefault="006B1480" w:rsidP="006B1480">
            <w:pPr>
              <w:rPr>
                <w:color w:val="FF0000"/>
              </w:rPr>
            </w:pPr>
            <w:r w:rsidRPr="00EE2180">
              <w:t>JOHE17409</w:t>
            </w:r>
          </w:p>
        </w:tc>
        <w:tc>
          <w:tcPr>
            <w:tcW w:w="4616" w:type="dxa"/>
            <w:tcBorders>
              <w:top w:val="single" w:sz="12" w:space="0" w:color="auto"/>
            </w:tcBorders>
            <w:vAlign w:val="center"/>
          </w:tcPr>
          <w:p w14:paraId="4E98B1E3" w14:textId="77777777" w:rsidR="006B1480" w:rsidRPr="00B554CE" w:rsidRDefault="006B1480" w:rsidP="006B1480">
            <w:pPr>
              <w:rPr>
                <w:color w:val="FF0000"/>
              </w:rPr>
            </w:pPr>
            <w:r w:rsidRPr="00EE2180">
              <w:t>GCCGTGCAAGGGTGTAGG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vAlign w:val="center"/>
          </w:tcPr>
          <w:p w14:paraId="52ED2456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</w:tcBorders>
            <w:vAlign w:val="center"/>
          </w:tcPr>
          <w:p w14:paraId="6E97CD08" w14:textId="77777777" w:rsidR="006B1480" w:rsidRDefault="006B1480" w:rsidP="006B1480">
            <w:r>
              <w:t xml:space="preserve">PCR amplification of fragment from the </w:t>
            </w:r>
            <w:r w:rsidRPr="006E531C">
              <w:rPr>
                <w:i/>
              </w:rPr>
              <w:t>SXI1</w:t>
            </w:r>
            <w:r>
              <w:t xml:space="preserve"> gene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50A1AB49" w14:textId="77777777" w:rsidR="006B1480" w:rsidRDefault="006B1480" w:rsidP="006B1480">
            <w:r>
              <w:t>n.a.</w:t>
            </w:r>
          </w:p>
        </w:tc>
      </w:tr>
      <w:tr w:rsidR="006B1480" w14:paraId="2BA3818D" w14:textId="77777777" w:rsidTr="006B1480"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14:paraId="38B2CE10" w14:textId="77777777" w:rsidR="006B1480" w:rsidRPr="00B554CE" w:rsidRDefault="006B1480" w:rsidP="006B1480">
            <w:pPr>
              <w:rPr>
                <w:color w:val="FF0000"/>
              </w:rPr>
            </w:pPr>
            <w:r w:rsidRPr="00EE2180">
              <w:t>JOHE14895</w:t>
            </w:r>
          </w:p>
        </w:tc>
        <w:tc>
          <w:tcPr>
            <w:tcW w:w="4616" w:type="dxa"/>
            <w:tcBorders>
              <w:bottom w:val="single" w:sz="12" w:space="0" w:color="auto"/>
            </w:tcBorders>
            <w:vAlign w:val="center"/>
          </w:tcPr>
          <w:p w14:paraId="3E9805EB" w14:textId="77777777" w:rsidR="006B1480" w:rsidRPr="00B554CE" w:rsidRDefault="006B1480" w:rsidP="006B1480">
            <w:pPr>
              <w:rPr>
                <w:color w:val="FF0000"/>
              </w:rPr>
            </w:pPr>
            <w:r w:rsidRPr="00EE2180">
              <w:t>GGGCCATTGGAGGAAGCTG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vAlign w:val="center"/>
          </w:tcPr>
          <w:p w14:paraId="6927D47F" w14:textId="77777777" w:rsidR="006B1480" w:rsidRDefault="006B1480" w:rsidP="006B1480">
            <w:r>
              <w:t>60</w:t>
            </w:r>
          </w:p>
        </w:tc>
        <w:tc>
          <w:tcPr>
            <w:tcW w:w="5027" w:type="dxa"/>
            <w:vMerge/>
            <w:tcBorders>
              <w:bottom w:val="single" w:sz="12" w:space="0" w:color="auto"/>
            </w:tcBorders>
            <w:vAlign w:val="center"/>
          </w:tcPr>
          <w:p w14:paraId="380FFAF5" w14:textId="77777777" w:rsidR="006B1480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581B5548" w14:textId="77777777" w:rsidR="006B1480" w:rsidRDefault="006B1480" w:rsidP="006B1480"/>
        </w:tc>
      </w:tr>
      <w:tr w:rsidR="006B1480" w:rsidRPr="00BC28B4" w14:paraId="799AAE0A" w14:textId="77777777" w:rsidTr="006B1480">
        <w:tc>
          <w:tcPr>
            <w:tcW w:w="152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AADC242" w14:textId="77777777" w:rsidR="006B1480" w:rsidRPr="00BC28B4" w:rsidRDefault="006B1480" w:rsidP="006B1480">
            <w:r w:rsidRPr="00BC28B4">
              <w:t>JOHE21653</w:t>
            </w:r>
          </w:p>
        </w:tc>
        <w:tc>
          <w:tcPr>
            <w:tcW w:w="46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3702351E" w14:textId="77777777" w:rsidR="006B1480" w:rsidRPr="00BC28B4" w:rsidRDefault="006B1480" w:rsidP="006B1480">
            <w:r w:rsidRPr="00BC28B4">
              <w:t>ATGGGCAGCAACCTTGACATC</w:t>
            </w:r>
          </w:p>
        </w:tc>
        <w:tc>
          <w:tcPr>
            <w:tcW w:w="95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ABCA340" w14:textId="77777777" w:rsidR="006B1480" w:rsidRPr="00BC28B4" w:rsidRDefault="006B1480" w:rsidP="006B1480">
            <w:r w:rsidRPr="00BC28B4">
              <w:t>60</w:t>
            </w:r>
          </w:p>
        </w:tc>
        <w:tc>
          <w:tcPr>
            <w:tcW w:w="5027" w:type="dxa"/>
            <w:vMerge w:val="restar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CFC8E8" w14:textId="77777777" w:rsidR="006B1480" w:rsidRPr="00BC28B4" w:rsidRDefault="006B1480" w:rsidP="006B1480">
            <w:r w:rsidRPr="00BC28B4">
              <w:t xml:space="preserve">PCR amplification of fragment from the </w:t>
            </w:r>
            <w:r w:rsidRPr="00BC28B4">
              <w:rPr>
                <w:i/>
              </w:rPr>
              <w:t>SXI2</w:t>
            </w:r>
            <w:r>
              <w:t xml:space="preserve"> gene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</w:tcBorders>
            <w:vAlign w:val="center"/>
          </w:tcPr>
          <w:p w14:paraId="7B5B5361" w14:textId="77777777" w:rsidR="006B1480" w:rsidRPr="00BC28B4" w:rsidRDefault="006B1480" w:rsidP="006B1480">
            <w:r w:rsidRPr="00BC28B4">
              <w:t>n.a.</w:t>
            </w:r>
          </w:p>
        </w:tc>
      </w:tr>
      <w:tr w:rsidR="006B1480" w:rsidRPr="00BC28B4" w14:paraId="5E6E289D" w14:textId="77777777" w:rsidTr="006B1480">
        <w:tc>
          <w:tcPr>
            <w:tcW w:w="152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3B4F0" w14:textId="77777777" w:rsidR="006B1480" w:rsidRPr="00BC28B4" w:rsidRDefault="006B1480" w:rsidP="006B1480">
            <w:r w:rsidRPr="00BC28B4">
              <w:t>JOHE21654</w:t>
            </w:r>
          </w:p>
        </w:tc>
        <w:tc>
          <w:tcPr>
            <w:tcW w:w="46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511260B" w14:textId="77777777" w:rsidR="006B1480" w:rsidRPr="00BC28B4" w:rsidRDefault="006B1480" w:rsidP="006B1480">
            <w:r w:rsidRPr="00BC28B4">
              <w:t>GGATAGATCTTACCCCCTGAGGACTGT</w:t>
            </w:r>
          </w:p>
        </w:tc>
        <w:tc>
          <w:tcPr>
            <w:tcW w:w="95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DED3914" w14:textId="77777777" w:rsidR="006B1480" w:rsidRPr="00BC28B4" w:rsidRDefault="006B1480" w:rsidP="006B1480">
            <w:r w:rsidRPr="00BC28B4">
              <w:t>60</w:t>
            </w:r>
          </w:p>
        </w:tc>
        <w:tc>
          <w:tcPr>
            <w:tcW w:w="5027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0B3A03D" w14:textId="77777777" w:rsidR="006B1480" w:rsidRPr="00BC28B4" w:rsidRDefault="006B1480" w:rsidP="006B1480"/>
        </w:tc>
        <w:tc>
          <w:tcPr>
            <w:tcW w:w="1746" w:type="dxa"/>
            <w:vMerge/>
            <w:tcBorders>
              <w:bottom w:val="single" w:sz="12" w:space="0" w:color="auto"/>
            </w:tcBorders>
            <w:vAlign w:val="center"/>
          </w:tcPr>
          <w:p w14:paraId="2617142F" w14:textId="77777777" w:rsidR="006B1480" w:rsidRPr="00BC28B4" w:rsidRDefault="006B1480" w:rsidP="006B1480"/>
        </w:tc>
      </w:tr>
    </w:tbl>
    <w:p w14:paraId="2AB36D6F" w14:textId="20BDCF0E" w:rsidR="00B554F3" w:rsidRPr="00E46D8F" w:rsidRDefault="00B554F3" w:rsidP="00555682">
      <w:bookmarkStart w:id="0" w:name="_GoBack"/>
      <w:bookmarkEnd w:id="0"/>
    </w:p>
    <w:sectPr w:rsidR="00B554F3" w:rsidRPr="00E46D8F" w:rsidSect="00555682">
      <w:footerReference w:type="even" r:id="rId8"/>
      <w:footerReference w:type="default" r:id="rId9"/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14D02" w14:textId="77777777" w:rsidR="00DE5979" w:rsidRDefault="00DE5979" w:rsidP="00A47F1A">
      <w:r>
        <w:separator/>
      </w:r>
    </w:p>
  </w:endnote>
  <w:endnote w:type="continuationSeparator" w:id="0">
    <w:p w14:paraId="2B626A52" w14:textId="77777777" w:rsidR="00DE5979" w:rsidRDefault="00DE5979" w:rsidP="00A4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31D82" w14:textId="77777777" w:rsidR="00DE5979" w:rsidRDefault="00DE5979" w:rsidP="00267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8FEF00" w14:textId="77777777" w:rsidR="00DE5979" w:rsidRDefault="00DE597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7D062" w14:textId="77777777" w:rsidR="00DE5979" w:rsidRDefault="00DE5979" w:rsidP="00267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6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2211A7" w14:textId="77777777" w:rsidR="00DE5979" w:rsidRDefault="00DE59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39235" w14:textId="77777777" w:rsidR="00DE5979" w:rsidRDefault="00DE5979" w:rsidP="00A47F1A">
      <w:r>
        <w:separator/>
      </w:r>
    </w:p>
  </w:footnote>
  <w:footnote w:type="continuationSeparator" w:id="0">
    <w:p w14:paraId="6DD7237B" w14:textId="77777777" w:rsidR="00DE5979" w:rsidRDefault="00DE5979" w:rsidP="00A47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60C6"/>
    <w:multiLevelType w:val="hybridMultilevel"/>
    <w:tmpl w:val="7C1C9E64"/>
    <w:lvl w:ilvl="0" w:tplc="8AAEB6CE">
      <w:start w:val="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67A29"/>
    <w:multiLevelType w:val="hybridMultilevel"/>
    <w:tmpl w:val="DCC63032"/>
    <w:lvl w:ilvl="0" w:tplc="D9FACA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B2506"/>
    <w:multiLevelType w:val="hybridMultilevel"/>
    <w:tmpl w:val="92D4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5zt9sprdvpxwpezx21xf0zzevfetw0weprs&quot;&gt;Sheng_References_DataBase&lt;record-ids&gt;&lt;item&gt;5051&lt;/item&gt;&lt;item&gt;8593&lt;/item&gt;&lt;item&gt;8843&lt;/item&gt;&lt;item&gt;8947&lt;/item&gt;&lt;item&gt;8953&lt;/item&gt;&lt;item&gt;8954&lt;/item&gt;&lt;item&gt;8964&lt;/item&gt;&lt;item&gt;8971&lt;/item&gt;&lt;item&gt;8986&lt;/item&gt;&lt;item&gt;9689&lt;/item&gt;&lt;item&gt;9690&lt;/item&gt;&lt;item&gt;10138&lt;/item&gt;&lt;item&gt;10165&lt;/item&gt;&lt;item&gt;10201&lt;/item&gt;&lt;item&gt;10232&lt;/item&gt;&lt;item&gt;10243&lt;/item&gt;&lt;item&gt;10272&lt;/item&gt;&lt;item&gt;10275&lt;/item&gt;&lt;item&gt;10306&lt;/item&gt;&lt;item&gt;10322&lt;/item&gt;&lt;item&gt;10326&lt;/item&gt;&lt;item&gt;10339&lt;/item&gt;&lt;item&gt;10341&lt;/item&gt;&lt;item&gt;10342&lt;/item&gt;&lt;item&gt;10343&lt;/item&gt;&lt;item&gt;10344&lt;/item&gt;&lt;item&gt;10345&lt;/item&gt;&lt;item&gt;10346&lt;/item&gt;&lt;item&gt;10347&lt;/item&gt;&lt;item&gt;10348&lt;/item&gt;&lt;item&gt;10350&lt;/item&gt;&lt;item&gt;10351&lt;/item&gt;&lt;item&gt;10352&lt;/item&gt;&lt;item&gt;10353&lt;/item&gt;&lt;item&gt;10354&lt;/item&gt;&lt;item&gt;10358&lt;/item&gt;&lt;item&gt;10365&lt;/item&gt;&lt;item&gt;10366&lt;/item&gt;&lt;item&gt;10378&lt;/item&gt;&lt;item&gt;10379&lt;/item&gt;&lt;item&gt;10380&lt;/item&gt;&lt;item&gt;10382&lt;/item&gt;&lt;item&gt;10387&lt;/item&gt;&lt;item&gt;10388&lt;/item&gt;&lt;item&gt;10389&lt;/item&gt;&lt;item&gt;10390&lt;/item&gt;&lt;item&gt;10391&lt;/item&gt;&lt;item&gt;10392&lt;/item&gt;&lt;item&gt;10393&lt;/item&gt;&lt;item&gt;10406&lt;/item&gt;&lt;item&gt;10407&lt;/item&gt;&lt;item&gt;10408&lt;/item&gt;&lt;item&gt;10409&lt;/item&gt;&lt;item&gt;10413&lt;/item&gt;&lt;item&gt;10418&lt;/item&gt;&lt;item&gt;10419&lt;/item&gt;&lt;item&gt;10420&lt;/item&gt;&lt;item&gt;10457&lt;/item&gt;&lt;item&gt;10458&lt;/item&gt;&lt;item&gt;10477&lt;/item&gt;&lt;item&gt;10478&lt;/item&gt;&lt;item&gt;10479&lt;/item&gt;&lt;item&gt;10480&lt;/item&gt;&lt;/record-ids&gt;&lt;/item&gt;&lt;/Libraries&gt;"/>
  </w:docVars>
  <w:rsids>
    <w:rsidRoot w:val="0029265D"/>
    <w:rsid w:val="0000116F"/>
    <w:rsid w:val="00002E62"/>
    <w:rsid w:val="0000464C"/>
    <w:rsid w:val="0000535B"/>
    <w:rsid w:val="000066C4"/>
    <w:rsid w:val="00007A0F"/>
    <w:rsid w:val="00011DAA"/>
    <w:rsid w:val="0001752E"/>
    <w:rsid w:val="000175C6"/>
    <w:rsid w:val="000202AB"/>
    <w:rsid w:val="00021909"/>
    <w:rsid w:val="00026146"/>
    <w:rsid w:val="00026D4A"/>
    <w:rsid w:val="0002779C"/>
    <w:rsid w:val="000308BB"/>
    <w:rsid w:val="00034D06"/>
    <w:rsid w:val="000416CF"/>
    <w:rsid w:val="000440D8"/>
    <w:rsid w:val="0004497A"/>
    <w:rsid w:val="00044FC0"/>
    <w:rsid w:val="00045B9A"/>
    <w:rsid w:val="00055438"/>
    <w:rsid w:val="0006385C"/>
    <w:rsid w:val="000664E6"/>
    <w:rsid w:val="00070EC4"/>
    <w:rsid w:val="00071630"/>
    <w:rsid w:val="00071CE2"/>
    <w:rsid w:val="000728F5"/>
    <w:rsid w:val="000730E4"/>
    <w:rsid w:val="000743EB"/>
    <w:rsid w:val="000755A6"/>
    <w:rsid w:val="000818AB"/>
    <w:rsid w:val="00083789"/>
    <w:rsid w:val="00086BBC"/>
    <w:rsid w:val="00091233"/>
    <w:rsid w:val="00091380"/>
    <w:rsid w:val="00097D48"/>
    <w:rsid w:val="000A2885"/>
    <w:rsid w:val="000A45FA"/>
    <w:rsid w:val="000A5448"/>
    <w:rsid w:val="000A5CEF"/>
    <w:rsid w:val="000A647E"/>
    <w:rsid w:val="000A67C1"/>
    <w:rsid w:val="000A6989"/>
    <w:rsid w:val="000A75D1"/>
    <w:rsid w:val="000A78A5"/>
    <w:rsid w:val="000B0628"/>
    <w:rsid w:val="000B1D89"/>
    <w:rsid w:val="000B2E1C"/>
    <w:rsid w:val="000B389F"/>
    <w:rsid w:val="000D11FC"/>
    <w:rsid w:val="000D517D"/>
    <w:rsid w:val="000E178A"/>
    <w:rsid w:val="000E224E"/>
    <w:rsid w:val="000E33A6"/>
    <w:rsid w:val="000E49C0"/>
    <w:rsid w:val="000F24E4"/>
    <w:rsid w:val="000F5F39"/>
    <w:rsid w:val="0010549A"/>
    <w:rsid w:val="001076A9"/>
    <w:rsid w:val="001116D0"/>
    <w:rsid w:val="001278A3"/>
    <w:rsid w:val="00127F8B"/>
    <w:rsid w:val="00132F4A"/>
    <w:rsid w:val="00142FB8"/>
    <w:rsid w:val="00144495"/>
    <w:rsid w:val="001457ED"/>
    <w:rsid w:val="0014686C"/>
    <w:rsid w:val="00146CCE"/>
    <w:rsid w:val="0015442A"/>
    <w:rsid w:val="00154BF6"/>
    <w:rsid w:val="00156574"/>
    <w:rsid w:val="00161D78"/>
    <w:rsid w:val="00165895"/>
    <w:rsid w:val="001674E4"/>
    <w:rsid w:val="00167D71"/>
    <w:rsid w:val="00170328"/>
    <w:rsid w:val="001726BB"/>
    <w:rsid w:val="001831AD"/>
    <w:rsid w:val="00184FFE"/>
    <w:rsid w:val="00186533"/>
    <w:rsid w:val="001922C8"/>
    <w:rsid w:val="0019242C"/>
    <w:rsid w:val="00193BAD"/>
    <w:rsid w:val="00196065"/>
    <w:rsid w:val="00196390"/>
    <w:rsid w:val="00196E0C"/>
    <w:rsid w:val="001A1036"/>
    <w:rsid w:val="001A1DF0"/>
    <w:rsid w:val="001A34BF"/>
    <w:rsid w:val="001B0180"/>
    <w:rsid w:val="001B0C87"/>
    <w:rsid w:val="001B25B8"/>
    <w:rsid w:val="001C0B11"/>
    <w:rsid w:val="001C0D5E"/>
    <w:rsid w:val="001C3CC0"/>
    <w:rsid w:val="001C5D22"/>
    <w:rsid w:val="001D01FA"/>
    <w:rsid w:val="001D308E"/>
    <w:rsid w:val="001D3996"/>
    <w:rsid w:val="001E33BC"/>
    <w:rsid w:val="001F40F6"/>
    <w:rsid w:val="001F47E8"/>
    <w:rsid w:val="001F7265"/>
    <w:rsid w:val="002020B3"/>
    <w:rsid w:val="00203B34"/>
    <w:rsid w:val="00205FFF"/>
    <w:rsid w:val="002064A5"/>
    <w:rsid w:val="0022253D"/>
    <w:rsid w:val="0023234B"/>
    <w:rsid w:val="00235CC0"/>
    <w:rsid w:val="0023720B"/>
    <w:rsid w:val="00241DAE"/>
    <w:rsid w:val="00244619"/>
    <w:rsid w:val="00251257"/>
    <w:rsid w:val="00252D83"/>
    <w:rsid w:val="002610C0"/>
    <w:rsid w:val="00261CB3"/>
    <w:rsid w:val="00262712"/>
    <w:rsid w:val="0026328B"/>
    <w:rsid w:val="00265C56"/>
    <w:rsid w:val="0026618F"/>
    <w:rsid w:val="0026769E"/>
    <w:rsid w:val="002749FA"/>
    <w:rsid w:val="00283950"/>
    <w:rsid w:val="0029265D"/>
    <w:rsid w:val="00296074"/>
    <w:rsid w:val="002976BE"/>
    <w:rsid w:val="002A1B7C"/>
    <w:rsid w:val="002A20E4"/>
    <w:rsid w:val="002B0983"/>
    <w:rsid w:val="002B4194"/>
    <w:rsid w:val="002C01D9"/>
    <w:rsid w:val="002C265B"/>
    <w:rsid w:val="002C530C"/>
    <w:rsid w:val="002C6295"/>
    <w:rsid w:val="002C6985"/>
    <w:rsid w:val="002D0D33"/>
    <w:rsid w:val="002D0DF5"/>
    <w:rsid w:val="002D2334"/>
    <w:rsid w:val="002D2E7E"/>
    <w:rsid w:val="002D44C4"/>
    <w:rsid w:val="002D7CFF"/>
    <w:rsid w:val="002D7F11"/>
    <w:rsid w:val="002E16F5"/>
    <w:rsid w:val="002E56DB"/>
    <w:rsid w:val="002F1E8B"/>
    <w:rsid w:val="002F4522"/>
    <w:rsid w:val="002F590E"/>
    <w:rsid w:val="00301377"/>
    <w:rsid w:val="00302B59"/>
    <w:rsid w:val="00303D15"/>
    <w:rsid w:val="00314D56"/>
    <w:rsid w:val="00316C97"/>
    <w:rsid w:val="00320852"/>
    <w:rsid w:val="00325035"/>
    <w:rsid w:val="00326F2D"/>
    <w:rsid w:val="0032737E"/>
    <w:rsid w:val="003274E7"/>
    <w:rsid w:val="00330389"/>
    <w:rsid w:val="0033125E"/>
    <w:rsid w:val="00331908"/>
    <w:rsid w:val="0033473F"/>
    <w:rsid w:val="00335576"/>
    <w:rsid w:val="00336964"/>
    <w:rsid w:val="00346482"/>
    <w:rsid w:val="003507B4"/>
    <w:rsid w:val="00352664"/>
    <w:rsid w:val="003617E4"/>
    <w:rsid w:val="0036360A"/>
    <w:rsid w:val="0036591F"/>
    <w:rsid w:val="003706B2"/>
    <w:rsid w:val="00372395"/>
    <w:rsid w:val="00372CF1"/>
    <w:rsid w:val="0037321C"/>
    <w:rsid w:val="0037495B"/>
    <w:rsid w:val="00377289"/>
    <w:rsid w:val="00377D52"/>
    <w:rsid w:val="0038294B"/>
    <w:rsid w:val="00385EE6"/>
    <w:rsid w:val="003862DB"/>
    <w:rsid w:val="0039215B"/>
    <w:rsid w:val="0039316D"/>
    <w:rsid w:val="003940B8"/>
    <w:rsid w:val="003A316F"/>
    <w:rsid w:val="003B4167"/>
    <w:rsid w:val="003B4E17"/>
    <w:rsid w:val="003C004D"/>
    <w:rsid w:val="003C3510"/>
    <w:rsid w:val="003C6088"/>
    <w:rsid w:val="003C6312"/>
    <w:rsid w:val="003C6CE6"/>
    <w:rsid w:val="003C767A"/>
    <w:rsid w:val="003C7A56"/>
    <w:rsid w:val="003C7B31"/>
    <w:rsid w:val="003D159E"/>
    <w:rsid w:val="003D46DA"/>
    <w:rsid w:val="003E242D"/>
    <w:rsid w:val="003E3DB2"/>
    <w:rsid w:val="003F0DB5"/>
    <w:rsid w:val="003F1A09"/>
    <w:rsid w:val="003F2DF1"/>
    <w:rsid w:val="003F7161"/>
    <w:rsid w:val="00400BAE"/>
    <w:rsid w:val="00401ED5"/>
    <w:rsid w:val="00410EA8"/>
    <w:rsid w:val="00410F93"/>
    <w:rsid w:val="00412D87"/>
    <w:rsid w:val="004148C0"/>
    <w:rsid w:val="00414A48"/>
    <w:rsid w:val="00415A54"/>
    <w:rsid w:val="00415E89"/>
    <w:rsid w:val="004163DA"/>
    <w:rsid w:val="00416766"/>
    <w:rsid w:val="00417D38"/>
    <w:rsid w:val="00424FE1"/>
    <w:rsid w:val="00425257"/>
    <w:rsid w:val="00426516"/>
    <w:rsid w:val="004268A0"/>
    <w:rsid w:val="004313D4"/>
    <w:rsid w:val="00432EE4"/>
    <w:rsid w:val="004333C7"/>
    <w:rsid w:val="00436B84"/>
    <w:rsid w:val="004477AC"/>
    <w:rsid w:val="00450D7F"/>
    <w:rsid w:val="00450ECA"/>
    <w:rsid w:val="00451839"/>
    <w:rsid w:val="00451B7F"/>
    <w:rsid w:val="0045253A"/>
    <w:rsid w:val="00462F0B"/>
    <w:rsid w:val="00466619"/>
    <w:rsid w:val="004679E4"/>
    <w:rsid w:val="00467A21"/>
    <w:rsid w:val="004761A8"/>
    <w:rsid w:val="00477285"/>
    <w:rsid w:val="0048005E"/>
    <w:rsid w:val="004819F5"/>
    <w:rsid w:val="00483B6E"/>
    <w:rsid w:val="004853CF"/>
    <w:rsid w:val="004872F9"/>
    <w:rsid w:val="004920EF"/>
    <w:rsid w:val="00494BB5"/>
    <w:rsid w:val="004957AD"/>
    <w:rsid w:val="004A18F9"/>
    <w:rsid w:val="004A22E3"/>
    <w:rsid w:val="004A3015"/>
    <w:rsid w:val="004A4937"/>
    <w:rsid w:val="004A5526"/>
    <w:rsid w:val="004A5DCD"/>
    <w:rsid w:val="004B2321"/>
    <w:rsid w:val="004B3C18"/>
    <w:rsid w:val="004B61EA"/>
    <w:rsid w:val="004C2A84"/>
    <w:rsid w:val="004C3DEF"/>
    <w:rsid w:val="004C66DF"/>
    <w:rsid w:val="004C748E"/>
    <w:rsid w:val="004D0BC6"/>
    <w:rsid w:val="004E11A7"/>
    <w:rsid w:val="004E1E42"/>
    <w:rsid w:val="004E5678"/>
    <w:rsid w:val="004E5EBB"/>
    <w:rsid w:val="004F0543"/>
    <w:rsid w:val="004F135B"/>
    <w:rsid w:val="004F44EE"/>
    <w:rsid w:val="004F48C7"/>
    <w:rsid w:val="004F51C9"/>
    <w:rsid w:val="004F5A7E"/>
    <w:rsid w:val="005121DC"/>
    <w:rsid w:val="00512F69"/>
    <w:rsid w:val="005142ED"/>
    <w:rsid w:val="00514678"/>
    <w:rsid w:val="005268CC"/>
    <w:rsid w:val="00532447"/>
    <w:rsid w:val="005344E9"/>
    <w:rsid w:val="005367F5"/>
    <w:rsid w:val="00552CC1"/>
    <w:rsid w:val="00552DCE"/>
    <w:rsid w:val="005549DB"/>
    <w:rsid w:val="00555682"/>
    <w:rsid w:val="00556684"/>
    <w:rsid w:val="00566818"/>
    <w:rsid w:val="00567C15"/>
    <w:rsid w:val="00567FBD"/>
    <w:rsid w:val="00571992"/>
    <w:rsid w:val="00573EC8"/>
    <w:rsid w:val="00575D3B"/>
    <w:rsid w:val="00582FD3"/>
    <w:rsid w:val="0059769E"/>
    <w:rsid w:val="005A0222"/>
    <w:rsid w:val="005A1479"/>
    <w:rsid w:val="005A325A"/>
    <w:rsid w:val="005B137F"/>
    <w:rsid w:val="005B5598"/>
    <w:rsid w:val="005C1372"/>
    <w:rsid w:val="005C19A7"/>
    <w:rsid w:val="005C1B71"/>
    <w:rsid w:val="005C2221"/>
    <w:rsid w:val="005C72FA"/>
    <w:rsid w:val="005D4E58"/>
    <w:rsid w:val="005D5692"/>
    <w:rsid w:val="005D61B9"/>
    <w:rsid w:val="005E36DE"/>
    <w:rsid w:val="005E6054"/>
    <w:rsid w:val="005E64C2"/>
    <w:rsid w:val="005F0151"/>
    <w:rsid w:val="005F0AB3"/>
    <w:rsid w:val="005F1054"/>
    <w:rsid w:val="005F39EF"/>
    <w:rsid w:val="005F3EB7"/>
    <w:rsid w:val="005F5184"/>
    <w:rsid w:val="005F7000"/>
    <w:rsid w:val="005F7072"/>
    <w:rsid w:val="006003B6"/>
    <w:rsid w:val="006049B2"/>
    <w:rsid w:val="006079C9"/>
    <w:rsid w:val="00607FF6"/>
    <w:rsid w:val="0062110D"/>
    <w:rsid w:val="00621A9C"/>
    <w:rsid w:val="00630B27"/>
    <w:rsid w:val="00634052"/>
    <w:rsid w:val="0063581D"/>
    <w:rsid w:val="006438D1"/>
    <w:rsid w:val="006467AB"/>
    <w:rsid w:val="00647924"/>
    <w:rsid w:val="006506D8"/>
    <w:rsid w:val="00650DAF"/>
    <w:rsid w:val="00650FB3"/>
    <w:rsid w:val="00651D48"/>
    <w:rsid w:val="00654512"/>
    <w:rsid w:val="006549A2"/>
    <w:rsid w:val="00655AAF"/>
    <w:rsid w:val="00660B87"/>
    <w:rsid w:val="0066191D"/>
    <w:rsid w:val="00663978"/>
    <w:rsid w:val="00665AE6"/>
    <w:rsid w:val="006709C5"/>
    <w:rsid w:val="006741C7"/>
    <w:rsid w:val="006772C3"/>
    <w:rsid w:val="00680512"/>
    <w:rsid w:val="00680AE1"/>
    <w:rsid w:val="00680F58"/>
    <w:rsid w:val="006838BA"/>
    <w:rsid w:val="00685132"/>
    <w:rsid w:val="0069075B"/>
    <w:rsid w:val="00693498"/>
    <w:rsid w:val="0069523E"/>
    <w:rsid w:val="006963CA"/>
    <w:rsid w:val="006967CD"/>
    <w:rsid w:val="006A17D5"/>
    <w:rsid w:val="006A2E80"/>
    <w:rsid w:val="006A30F9"/>
    <w:rsid w:val="006A3154"/>
    <w:rsid w:val="006A4248"/>
    <w:rsid w:val="006A6B37"/>
    <w:rsid w:val="006A7534"/>
    <w:rsid w:val="006B1480"/>
    <w:rsid w:val="006B4F56"/>
    <w:rsid w:val="006B5AED"/>
    <w:rsid w:val="006B67C7"/>
    <w:rsid w:val="006C3211"/>
    <w:rsid w:val="006C7028"/>
    <w:rsid w:val="006D2552"/>
    <w:rsid w:val="006E16F5"/>
    <w:rsid w:val="006E4302"/>
    <w:rsid w:val="006E531C"/>
    <w:rsid w:val="006E553D"/>
    <w:rsid w:val="006E70D8"/>
    <w:rsid w:val="006F24EC"/>
    <w:rsid w:val="006F29EE"/>
    <w:rsid w:val="006F7684"/>
    <w:rsid w:val="00707F80"/>
    <w:rsid w:val="007107E4"/>
    <w:rsid w:val="00715885"/>
    <w:rsid w:val="00716330"/>
    <w:rsid w:val="00720211"/>
    <w:rsid w:val="007222DA"/>
    <w:rsid w:val="0072297C"/>
    <w:rsid w:val="00723BAA"/>
    <w:rsid w:val="00724629"/>
    <w:rsid w:val="0072782D"/>
    <w:rsid w:val="00737BAF"/>
    <w:rsid w:val="007439B6"/>
    <w:rsid w:val="00756B1D"/>
    <w:rsid w:val="0075732F"/>
    <w:rsid w:val="00762A04"/>
    <w:rsid w:val="00764EE2"/>
    <w:rsid w:val="00765FE4"/>
    <w:rsid w:val="0077079B"/>
    <w:rsid w:val="00771BF6"/>
    <w:rsid w:val="00771CB5"/>
    <w:rsid w:val="00780E34"/>
    <w:rsid w:val="007823D0"/>
    <w:rsid w:val="0078361E"/>
    <w:rsid w:val="00790D8E"/>
    <w:rsid w:val="00793242"/>
    <w:rsid w:val="007A16C3"/>
    <w:rsid w:val="007A6090"/>
    <w:rsid w:val="007B23CE"/>
    <w:rsid w:val="007B649B"/>
    <w:rsid w:val="007C28F7"/>
    <w:rsid w:val="007D1E27"/>
    <w:rsid w:val="007D5BEC"/>
    <w:rsid w:val="007D6763"/>
    <w:rsid w:val="007D69BD"/>
    <w:rsid w:val="007E086B"/>
    <w:rsid w:val="007E2A0D"/>
    <w:rsid w:val="007E7213"/>
    <w:rsid w:val="007F2DEB"/>
    <w:rsid w:val="007F4527"/>
    <w:rsid w:val="00801F7B"/>
    <w:rsid w:val="00804385"/>
    <w:rsid w:val="0080516B"/>
    <w:rsid w:val="00810E02"/>
    <w:rsid w:val="00812C17"/>
    <w:rsid w:val="008151DF"/>
    <w:rsid w:val="0081550B"/>
    <w:rsid w:val="00821292"/>
    <w:rsid w:val="00821C3B"/>
    <w:rsid w:val="00824120"/>
    <w:rsid w:val="0082565D"/>
    <w:rsid w:val="00827BFE"/>
    <w:rsid w:val="00831CE4"/>
    <w:rsid w:val="0083312D"/>
    <w:rsid w:val="008358A6"/>
    <w:rsid w:val="008400EE"/>
    <w:rsid w:val="00845C33"/>
    <w:rsid w:val="00850D13"/>
    <w:rsid w:val="00851175"/>
    <w:rsid w:val="00851177"/>
    <w:rsid w:val="00855A6E"/>
    <w:rsid w:val="0085667D"/>
    <w:rsid w:val="00856969"/>
    <w:rsid w:val="00857518"/>
    <w:rsid w:val="00863803"/>
    <w:rsid w:val="00863953"/>
    <w:rsid w:val="0086479B"/>
    <w:rsid w:val="00864E0E"/>
    <w:rsid w:val="008754F0"/>
    <w:rsid w:val="00880884"/>
    <w:rsid w:val="008861E1"/>
    <w:rsid w:val="0089007E"/>
    <w:rsid w:val="008A1522"/>
    <w:rsid w:val="008A29EF"/>
    <w:rsid w:val="008A5F56"/>
    <w:rsid w:val="008A5FD8"/>
    <w:rsid w:val="008A7339"/>
    <w:rsid w:val="008A79AD"/>
    <w:rsid w:val="008B2DD0"/>
    <w:rsid w:val="008C0E59"/>
    <w:rsid w:val="008C213C"/>
    <w:rsid w:val="008C39FC"/>
    <w:rsid w:val="008C604D"/>
    <w:rsid w:val="008C6241"/>
    <w:rsid w:val="008D275B"/>
    <w:rsid w:val="008D46F1"/>
    <w:rsid w:val="008E34B4"/>
    <w:rsid w:val="008E37FA"/>
    <w:rsid w:val="008E68A0"/>
    <w:rsid w:val="008E7902"/>
    <w:rsid w:val="008F089E"/>
    <w:rsid w:val="008F110B"/>
    <w:rsid w:val="008F1F46"/>
    <w:rsid w:val="00901AEA"/>
    <w:rsid w:val="009031BB"/>
    <w:rsid w:val="00913181"/>
    <w:rsid w:val="009133CF"/>
    <w:rsid w:val="009208B5"/>
    <w:rsid w:val="009214BC"/>
    <w:rsid w:val="00931A87"/>
    <w:rsid w:val="00941BCC"/>
    <w:rsid w:val="0094382B"/>
    <w:rsid w:val="00943F72"/>
    <w:rsid w:val="009477B8"/>
    <w:rsid w:val="009538F5"/>
    <w:rsid w:val="009555B5"/>
    <w:rsid w:val="0095645A"/>
    <w:rsid w:val="009572D0"/>
    <w:rsid w:val="00960D4B"/>
    <w:rsid w:val="009620CF"/>
    <w:rsid w:val="00962E3A"/>
    <w:rsid w:val="00962EBA"/>
    <w:rsid w:val="009634E7"/>
    <w:rsid w:val="00966FD2"/>
    <w:rsid w:val="00970C78"/>
    <w:rsid w:val="00974C80"/>
    <w:rsid w:val="0097688B"/>
    <w:rsid w:val="0098356D"/>
    <w:rsid w:val="00984E49"/>
    <w:rsid w:val="009862B0"/>
    <w:rsid w:val="009A0213"/>
    <w:rsid w:val="009A2FD6"/>
    <w:rsid w:val="009A754B"/>
    <w:rsid w:val="009B1DC6"/>
    <w:rsid w:val="009C041A"/>
    <w:rsid w:val="009C415E"/>
    <w:rsid w:val="009C5D3F"/>
    <w:rsid w:val="009C7567"/>
    <w:rsid w:val="009D1474"/>
    <w:rsid w:val="009D28F6"/>
    <w:rsid w:val="009D2BEC"/>
    <w:rsid w:val="009D73FC"/>
    <w:rsid w:val="009E2568"/>
    <w:rsid w:val="009E494C"/>
    <w:rsid w:val="009E55FF"/>
    <w:rsid w:val="009E61D1"/>
    <w:rsid w:val="00A03521"/>
    <w:rsid w:val="00A17DEF"/>
    <w:rsid w:val="00A21460"/>
    <w:rsid w:val="00A21DF0"/>
    <w:rsid w:val="00A23B84"/>
    <w:rsid w:val="00A23C13"/>
    <w:rsid w:val="00A2669F"/>
    <w:rsid w:val="00A34A90"/>
    <w:rsid w:val="00A34CF6"/>
    <w:rsid w:val="00A37BAA"/>
    <w:rsid w:val="00A47C70"/>
    <w:rsid w:val="00A47F1A"/>
    <w:rsid w:val="00A5002D"/>
    <w:rsid w:val="00A525E6"/>
    <w:rsid w:val="00A52F82"/>
    <w:rsid w:val="00A53119"/>
    <w:rsid w:val="00A604F7"/>
    <w:rsid w:val="00A617E3"/>
    <w:rsid w:val="00A63F9B"/>
    <w:rsid w:val="00A72436"/>
    <w:rsid w:val="00A72832"/>
    <w:rsid w:val="00A741AB"/>
    <w:rsid w:val="00A80B25"/>
    <w:rsid w:val="00A847C7"/>
    <w:rsid w:val="00A85DC9"/>
    <w:rsid w:val="00A87102"/>
    <w:rsid w:val="00A87F58"/>
    <w:rsid w:val="00A90164"/>
    <w:rsid w:val="00A924D4"/>
    <w:rsid w:val="00A93759"/>
    <w:rsid w:val="00A956E0"/>
    <w:rsid w:val="00A9576A"/>
    <w:rsid w:val="00AA0557"/>
    <w:rsid w:val="00AB001E"/>
    <w:rsid w:val="00AB2555"/>
    <w:rsid w:val="00AB5E84"/>
    <w:rsid w:val="00AC0770"/>
    <w:rsid w:val="00AC0929"/>
    <w:rsid w:val="00AC0B11"/>
    <w:rsid w:val="00AC0B33"/>
    <w:rsid w:val="00AC3B36"/>
    <w:rsid w:val="00AD1B5A"/>
    <w:rsid w:val="00AE082C"/>
    <w:rsid w:val="00AE2E0F"/>
    <w:rsid w:val="00AE49FA"/>
    <w:rsid w:val="00AF0D17"/>
    <w:rsid w:val="00AF3730"/>
    <w:rsid w:val="00AF5402"/>
    <w:rsid w:val="00B050B0"/>
    <w:rsid w:val="00B05FA7"/>
    <w:rsid w:val="00B11DC1"/>
    <w:rsid w:val="00B12333"/>
    <w:rsid w:val="00B1397A"/>
    <w:rsid w:val="00B13CAF"/>
    <w:rsid w:val="00B13FCB"/>
    <w:rsid w:val="00B17708"/>
    <w:rsid w:val="00B2390E"/>
    <w:rsid w:val="00B249F8"/>
    <w:rsid w:val="00B33320"/>
    <w:rsid w:val="00B415F6"/>
    <w:rsid w:val="00B41968"/>
    <w:rsid w:val="00B41C7B"/>
    <w:rsid w:val="00B43FC9"/>
    <w:rsid w:val="00B45750"/>
    <w:rsid w:val="00B45DEF"/>
    <w:rsid w:val="00B50A51"/>
    <w:rsid w:val="00B50C15"/>
    <w:rsid w:val="00B5387D"/>
    <w:rsid w:val="00B554CE"/>
    <w:rsid w:val="00B554F3"/>
    <w:rsid w:val="00B613C4"/>
    <w:rsid w:val="00B66038"/>
    <w:rsid w:val="00B70692"/>
    <w:rsid w:val="00B71EE0"/>
    <w:rsid w:val="00B76D1C"/>
    <w:rsid w:val="00B8468E"/>
    <w:rsid w:val="00B86AAD"/>
    <w:rsid w:val="00B90DB0"/>
    <w:rsid w:val="00BA1E2B"/>
    <w:rsid w:val="00BA37FF"/>
    <w:rsid w:val="00BB147A"/>
    <w:rsid w:val="00BB20EF"/>
    <w:rsid w:val="00BB32EC"/>
    <w:rsid w:val="00BB6109"/>
    <w:rsid w:val="00BB728B"/>
    <w:rsid w:val="00BB7659"/>
    <w:rsid w:val="00BC0B6C"/>
    <w:rsid w:val="00BC28B4"/>
    <w:rsid w:val="00BC5D27"/>
    <w:rsid w:val="00BC6ACE"/>
    <w:rsid w:val="00BD2B1A"/>
    <w:rsid w:val="00BD407D"/>
    <w:rsid w:val="00BD4AD0"/>
    <w:rsid w:val="00BD6174"/>
    <w:rsid w:val="00BD62E0"/>
    <w:rsid w:val="00BD76D9"/>
    <w:rsid w:val="00BE05A0"/>
    <w:rsid w:val="00BE2E32"/>
    <w:rsid w:val="00BE5B1C"/>
    <w:rsid w:val="00BF0382"/>
    <w:rsid w:val="00BF1AC4"/>
    <w:rsid w:val="00BF7587"/>
    <w:rsid w:val="00C012A6"/>
    <w:rsid w:val="00C0329A"/>
    <w:rsid w:val="00C12716"/>
    <w:rsid w:val="00C1308C"/>
    <w:rsid w:val="00C13DB7"/>
    <w:rsid w:val="00C14AE8"/>
    <w:rsid w:val="00C1597C"/>
    <w:rsid w:val="00C16039"/>
    <w:rsid w:val="00C20732"/>
    <w:rsid w:val="00C21DFD"/>
    <w:rsid w:val="00C2260D"/>
    <w:rsid w:val="00C279B4"/>
    <w:rsid w:val="00C41072"/>
    <w:rsid w:val="00C44C48"/>
    <w:rsid w:val="00C44E23"/>
    <w:rsid w:val="00C46EB0"/>
    <w:rsid w:val="00C4708A"/>
    <w:rsid w:val="00C470CF"/>
    <w:rsid w:val="00C51ECE"/>
    <w:rsid w:val="00C53D1E"/>
    <w:rsid w:val="00C57E75"/>
    <w:rsid w:val="00C60ACC"/>
    <w:rsid w:val="00C6332D"/>
    <w:rsid w:val="00C6724B"/>
    <w:rsid w:val="00C67AA4"/>
    <w:rsid w:val="00C67F9D"/>
    <w:rsid w:val="00C721EB"/>
    <w:rsid w:val="00C72782"/>
    <w:rsid w:val="00C72C78"/>
    <w:rsid w:val="00C77775"/>
    <w:rsid w:val="00C77C18"/>
    <w:rsid w:val="00C80941"/>
    <w:rsid w:val="00C8277A"/>
    <w:rsid w:val="00C841C2"/>
    <w:rsid w:val="00C86F09"/>
    <w:rsid w:val="00C93B4B"/>
    <w:rsid w:val="00C95ABE"/>
    <w:rsid w:val="00CB1303"/>
    <w:rsid w:val="00CB1CB8"/>
    <w:rsid w:val="00CB408E"/>
    <w:rsid w:val="00CC5EC9"/>
    <w:rsid w:val="00CC6FCB"/>
    <w:rsid w:val="00CD1660"/>
    <w:rsid w:val="00CE0242"/>
    <w:rsid w:val="00CE5ED1"/>
    <w:rsid w:val="00CF15A5"/>
    <w:rsid w:val="00CF7D43"/>
    <w:rsid w:val="00D01648"/>
    <w:rsid w:val="00D04555"/>
    <w:rsid w:val="00D0483A"/>
    <w:rsid w:val="00D05589"/>
    <w:rsid w:val="00D05A34"/>
    <w:rsid w:val="00D0621B"/>
    <w:rsid w:val="00D127E6"/>
    <w:rsid w:val="00D13A1C"/>
    <w:rsid w:val="00D159E2"/>
    <w:rsid w:val="00D16DA1"/>
    <w:rsid w:val="00D20C9D"/>
    <w:rsid w:val="00D21F08"/>
    <w:rsid w:val="00D22980"/>
    <w:rsid w:val="00D276E8"/>
    <w:rsid w:val="00D3189A"/>
    <w:rsid w:val="00D33048"/>
    <w:rsid w:val="00D356DB"/>
    <w:rsid w:val="00D40F20"/>
    <w:rsid w:val="00D4214E"/>
    <w:rsid w:val="00D4406D"/>
    <w:rsid w:val="00D4520C"/>
    <w:rsid w:val="00D51377"/>
    <w:rsid w:val="00D57192"/>
    <w:rsid w:val="00D576B1"/>
    <w:rsid w:val="00D579DE"/>
    <w:rsid w:val="00D643EC"/>
    <w:rsid w:val="00D64C2C"/>
    <w:rsid w:val="00D67F13"/>
    <w:rsid w:val="00D7255B"/>
    <w:rsid w:val="00D72BFF"/>
    <w:rsid w:val="00D74785"/>
    <w:rsid w:val="00D76E24"/>
    <w:rsid w:val="00D86D07"/>
    <w:rsid w:val="00D86E77"/>
    <w:rsid w:val="00D94351"/>
    <w:rsid w:val="00D97055"/>
    <w:rsid w:val="00D97A35"/>
    <w:rsid w:val="00DA0241"/>
    <w:rsid w:val="00DA289B"/>
    <w:rsid w:val="00DA2F01"/>
    <w:rsid w:val="00DA4EDC"/>
    <w:rsid w:val="00DA68A8"/>
    <w:rsid w:val="00DA7B98"/>
    <w:rsid w:val="00DB3F1E"/>
    <w:rsid w:val="00DB57EA"/>
    <w:rsid w:val="00DB5CEB"/>
    <w:rsid w:val="00DB63AA"/>
    <w:rsid w:val="00DD30EA"/>
    <w:rsid w:val="00DD4614"/>
    <w:rsid w:val="00DD58A5"/>
    <w:rsid w:val="00DE0C99"/>
    <w:rsid w:val="00DE0DE9"/>
    <w:rsid w:val="00DE2369"/>
    <w:rsid w:val="00DE3462"/>
    <w:rsid w:val="00DE5979"/>
    <w:rsid w:val="00DE5BA1"/>
    <w:rsid w:val="00DE7DD2"/>
    <w:rsid w:val="00DF1964"/>
    <w:rsid w:val="00DF1CBA"/>
    <w:rsid w:val="00DF21E5"/>
    <w:rsid w:val="00DF4026"/>
    <w:rsid w:val="00E028FB"/>
    <w:rsid w:val="00E05F2B"/>
    <w:rsid w:val="00E1116D"/>
    <w:rsid w:val="00E116F3"/>
    <w:rsid w:val="00E11AB6"/>
    <w:rsid w:val="00E12B0D"/>
    <w:rsid w:val="00E14BE1"/>
    <w:rsid w:val="00E16068"/>
    <w:rsid w:val="00E23563"/>
    <w:rsid w:val="00E25106"/>
    <w:rsid w:val="00E26567"/>
    <w:rsid w:val="00E31D95"/>
    <w:rsid w:val="00E32DC5"/>
    <w:rsid w:val="00E40856"/>
    <w:rsid w:val="00E4386E"/>
    <w:rsid w:val="00E4391C"/>
    <w:rsid w:val="00E46520"/>
    <w:rsid w:val="00E46D8F"/>
    <w:rsid w:val="00E47441"/>
    <w:rsid w:val="00E53D0C"/>
    <w:rsid w:val="00E5410D"/>
    <w:rsid w:val="00E5522B"/>
    <w:rsid w:val="00E62D5F"/>
    <w:rsid w:val="00E64920"/>
    <w:rsid w:val="00E6528D"/>
    <w:rsid w:val="00E66E17"/>
    <w:rsid w:val="00E675E8"/>
    <w:rsid w:val="00E72D40"/>
    <w:rsid w:val="00E73B93"/>
    <w:rsid w:val="00E74DEF"/>
    <w:rsid w:val="00E82D4D"/>
    <w:rsid w:val="00E92B5D"/>
    <w:rsid w:val="00E938E0"/>
    <w:rsid w:val="00E93F39"/>
    <w:rsid w:val="00E97577"/>
    <w:rsid w:val="00EA0368"/>
    <w:rsid w:val="00EA34E4"/>
    <w:rsid w:val="00EA63B2"/>
    <w:rsid w:val="00EB311F"/>
    <w:rsid w:val="00EB3789"/>
    <w:rsid w:val="00EB3BFB"/>
    <w:rsid w:val="00EB4808"/>
    <w:rsid w:val="00EC1DBE"/>
    <w:rsid w:val="00EC2AA9"/>
    <w:rsid w:val="00EC2FCE"/>
    <w:rsid w:val="00EE397E"/>
    <w:rsid w:val="00EE74C4"/>
    <w:rsid w:val="00EF0E86"/>
    <w:rsid w:val="00EF1D04"/>
    <w:rsid w:val="00EF4551"/>
    <w:rsid w:val="00EF5042"/>
    <w:rsid w:val="00EF5C60"/>
    <w:rsid w:val="00EF6F46"/>
    <w:rsid w:val="00EF7E40"/>
    <w:rsid w:val="00F04140"/>
    <w:rsid w:val="00F122C0"/>
    <w:rsid w:val="00F1249E"/>
    <w:rsid w:val="00F13EF9"/>
    <w:rsid w:val="00F14437"/>
    <w:rsid w:val="00F1676F"/>
    <w:rsid w:val="00F16FF6"/>
    <w:rsid w:val="00F2439F"/>
    <w:rsid w:val="00F252EA"/>
    <w:rsid w:val="00F30FE4"/>
    <w:rsid w:val="00F310CF"/>
    <w:rsid w:val="00F35302"/>
    <w:rsid w:val="00F35C8B"/>
    <w:rsid w:val="00F36780"/>
    <w:rsid w:val="00F37EE5"/>
    <w:rsid w:val="00F43AC1"/>
    <w:rsid w:val="00F443A0"/>
    <w:rsid w:val="00F451BE"/>
    <w:rsid w:val="00F50487"/>
    <w:rsid w:val="00F51BA7"/>
    <w:rsid w:val="00F51CF2"/>
    <w:rsid w:val="00F523DF"/>
    <w:rsid w:val="00F55C02"/>
    <w:rsid w:val="00F5641A"/>
    <w:rsid w:val="00F624C7"/>
    <w:rsid w:val="00F64EF3"/>
    <w:rsid w:val="00F65CCF"/>
    <w:rsid w:val="00F664E3"/>
    <w:rsid w:val="00F7233A"/>
    <w:rsid w:val="00F73A9C"/>
    <w:rsid w:val="00F763A6"/>
    <w:rsid w:val="00F80C64"/>
    <w:rsid w:val="00F90D3B"/>
    <w:rsid w:val="00F956D4"/>
    <w:rsid w:val="00F958BF"/>
    <w:rsid w:val="00F96006"/>
    <w:rsid w:val="00F96542"/>
    <w:rsid w:val="00FA2117"/>
    <w:rsid w:val="00FB6BE0"/>
    <w:rsid w:val="00FC204A"/>
    <w:rsid w:val="00FC6177"/>
    <w:rsid w:val="00FC76C5"/>
    <w:rsid w:val="00FD1CDB"/>
    <w:rsid w:val="00FD755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05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1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90164"/>
  </w:style>
  <w:style w:type="character" w:styleId="Hyperlink">
    <w:name w:val="Hyperlink"/>
    <w:basedOn w:val="DefaultParagraphFont"/>
    <w:uiPriority w:val="99"/>
    <w:unhideWhenUsed/>
    <w:rsid w:val="00A17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A"/>
    <w:rPr>
      <w:rFonts w:ascii="Lucida Grande" w:eastAsia="Times New Roman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A214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214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6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F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7F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1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A90164"/>
  </w:style>
  <w:style w:type="character" w:styleId="Hyperlink">
    <w:name w:val="Hyperlink"/>
    <w:basedOn w:val="DefaultParagraphFont"/>
    <w:uiPriority w:val="99"/>
    <w:unhideWhenUsed/>
    <w:rsid w:val="00A17D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7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FA"/>
    <w:rPr>
      <w:rFonts w:ascii="Lucida Grande" w:eastAsia="Times New Roman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A214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A214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Macintosh Word</Application>
  <DocSecurity>0</DocSecurity>
  <Lines>14</Lines>
  <Paragraphs>4</Paragraphs>
  <ScaleCrop>false</ScaleCrop>
  <Company>Duke University Medical Center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SUN</dc:creator>
  <cp:keywords/>
  <dc:description/>
  <cp:lastModifiedBy>SHENG SUN</cp:lastModifiedBy>
  <cp:revision>2</cp:revision>
  <cp:lastPrinted>2012-02-17T19:23:00Z</cp:lastPrinted>
  <dcterms:created xsi:type="dcterms:W3CDTF">2012-05-21T19:50:00Z</dcterms:created>
  <dcterms:modified xsi:type="dcterms:W3CDTF">2012-05-21T19:50:00Z</dcterms:modified>
</cp:coreProperties>
</file>