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37F6" w:rsidRPr="00BE1ED8" w:rsidRDefault="007137F6" w:rsidP="007137F6">
      <w:pPr>
        <w:rPr>
          <w:rFonts w:ascii="Arial" w:hAnsi="Arial"/>
        </w:rPr>
      </w:pPr>
    </w:p>
    <w:tbl>
      <w:tblPr>
        <w:tblW w:w="8700" w:type="dxa"/>
        <w:tblInd w:w="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00"/>
        <w:gridCol w:w="1700"/>
        <w:gridCol w:w="1700"/>
        <w:gridCol w:w="1700"/>
        <w:gridCol w:w="1700"/>
      </w:tblGrid>
      <w:tr w:rsidR="007137F6" w:rsidRPr="00E31ACA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31ACA"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 w:rsidRPr="00E31AC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hsp-4::gfp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31ACA"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 w:rsidRPr="00E31AC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hsp-6::gfp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31ACA"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 w:rsidRPr="00E31AC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sod-3::gfp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31ACA"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 w:rsidRPr="00E31AC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gst-4::gfp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eif-3.F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-4.0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ND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ND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ifg-1/eif-4g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-4.0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ND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ND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F11A3.2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-4.0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F54D5.11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-3.4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lrs-1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-2.5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TFIIIB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cdk-7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32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</w:rPr>
            </w:pPr>
            <w:r w:rsidRPr="00E31ACA">
              <w:rPr>
                <w:rFonts w:ascii="Arial" w:hAnsi="Arial"/>
                <w:i/>
                <w:sz w:val="20"/>
              </w:rPr>
              <w:t>tba-1,2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ppp-1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T10F2.5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Y19D2B.2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-1.2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C01F1.2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H27M09.2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eif-3.D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-3.9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eif-3.E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-2.7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dyci-1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ND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-1.5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pab-1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K12D12.4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unc-32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D1054.15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dve-1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T23D8.4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cel-1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phi-32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W04A4.6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W06E11.2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ddx-23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dic-1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snr-7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xpo-2/imb-5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VPS-32.1,2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Y39C12A.2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-1.1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W04G3.3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H34I24.2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-2.4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dnc-1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-2.3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cdk-9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hAnsi="Arial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set-16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-3.3</w:t>
            </w:r>
          </w:p>
        </w:tc>
      </w:tr>
      <w:tr w:rsidR="007137F6" w:rsidRPr="00E31AC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rsp-3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-2.5</w:t>
            </w:r>
          </w:p>
        </w:tc>
      </w:tr>
      <w:tr w:rsidR="007137F6" w:rsidRPr="00E31ACA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</w:tcPr>
          <w:p w:rsidR="007137F6" w:rsidRPr="00E31ACA" w:rsidRDefault="007137F6" w:rsidP="00B3167C">
            <w:pPr>
              <w:rPr>
                <w:rFonts w:ascii="Arial" w:hAnsi="Arial"/>
                <w:i/>
                <w:sz w:val="20"/>
                <w:szCs w:val="20"/>
              </w:rPr>
            </w:pPr>
            <w:r w:rsidRPr="00E31ACA">
              <w:rPr>
                <w:rFonts w:ascii="Arial" w:hAnsi="Arial"/>
                <w:i/>
                <w:sz w:val="20"/>
                <w:szCs w:val="20"/>
              </w:rPr>
              <w:t>tba-2,5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-1.0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137F6" w:rsidRPr="00E31ACA" w:rsidRDefault="007137F6" w:rsidP="002739CC">
            <w:pPr>
              <w:rPr>
                <w:rFonts w:ascii="Arial" w:eastAsiaTheme="majorEastAsia" w:hAnsi="Arial" w:cstheme="majorBidi"/>
                <w:color w:val="404040" w:themeColor="text1" w:themeTint="BF"/>
                <w:sz w:val="20"/>
                <w:szCs w:val="20"/>
              </w:rPr>
            </w:pPr>
            <w:r w:rsidRPr="00E31ACA">
              <w:rPr>
                <w:rFonts w:ascii="Arial" w:hAnsi="Arial"/>
                <w:sz w:val="20"/>
                <w:szCs w:val="20"/>
              </w:rPr>
              <w:t>-2.5</w:t>
            </w:r>
          </w:p>
        </w:tc>
      </w:tr>
    </w:tbl>
    <w:p w:rsidR="007137F6" w:rsidRPr="00BE1ED8" w:rsidRDefault="007137F6" w:rsidP="007137F6">
      <w:pPr>
        <w:rPr>
          <w:rFonts w:ascii="Arial" w:hAnsi="Arial"/>
          <w:b/>
          <w:sz w:val="22"/>
        </w:rPr>
      </w:pPr>
    </w:p>
    <w:p w:rsidR="007137F6" w:rsidRPr="00BE1ED8" w:rsidRDefault="007137F6" w:rsidP="007137F6">
      <w:pPr>
        <w:rPr>
          <w:rFonts w:ascii="Arial" w:hAnsi="Arial"/>
          <w:b/>
          <w:sz w:val="22"/>
        </w:rPr>
      </w:pPr>
      <w:r w:rsidRPr="00BE1ED8">
        <w:rPr>
          <w:rFonts w:ascii="Arial" w:hAnsi="Arial"/>
          <w:b/>
          <w:sz w:val="22"/>
        </w:rPr>
        <w:t>Table S</w:t>
      </w:r>
      <w:r>
        <w:rPr>
          <w:rFonts w:ascii="Arial" w:hAnsi="Arial"/>
          <w:b/>
          <w:sz w:val="22"/>
        </w:rPr>
        <w:t>3.</w:t>
      </w:r>
      <w:r w:rsidRPr="00BE1ED8">
        <w:rPr>
          <w:rFonts w:ascii="Arial" w:hAnsi="Arial"/>
          <w:b/>
          <w:sz w:val="22"/>
        </w:rPr>
        <w:t xml:space="preserve"> Cytoprotective response regulatory genes not discussed within the manuscript</w:t>
      </w:r>
    </w:p>
    <w:p w:rsidR="007F559B" w:rsidRDefault="007137F6"/>
    <w:sectPr w:rsidR="007F559B" w:rsidSect="007F55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34ABB"/>
    <w:rsid w:val="007137F6"/>
    <w:rsid w:val="009F1D5C"/>
    <w:rsid w:val="00F34AB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F6"/>
    <w:pPr>
      <w:spacing w:after="0"/>
    </w:pPr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713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37F6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7137F6"/>
  </w:style>
  <w:style w:type="paragraph" w:styleId="BalloonText">
    <w:name w:val="Balloon Text"/>
    <w:basedOn w:val="Normal"/>
    <w:link w:val="BalloonTextChar"/>
    <w:rsid w:val="0071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7F6"/>
    <w:rPr>
      <w:rFonts w:ascii="Lucida Grande" w:eastAsiaTheme="minorEastAsia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rsid w:val="007137F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7137F6"/>
    <w:rPr>
      <w:rFonts w:eastAsiaTheme="minorEastAsia"/>
      <w:lang w:eastAsia="ja-JP"/>
    </w:rPr>
  </w:style>
  <w:style w:type="paragraph" w:styleId="Header">
    <w:name w:val="header"/>
    <w:basedOn w:val="Normal"/>
    <w:link w:val="HeaderChar"/>
    <w:rsid w:val="007137F6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137F6"/>
    <w:rPr>
      <w:rFonts w:eastAsiaTheme="minorEastAsia"/>
      <w:lang w:eastAsia="ja-JP"/>
    </w:rPr>
  </w:style>
  <w:style w:type="paragraph" w:customStyle="1" w:styleId="authlist">
    <w:name w:val="auth_list"/>
    <w:basedOn w:val="Normal"/>
    <w:rsid w:val="007137F6"/>
    <w:pPr>
      <w:spacing w:beforeLines="1" w:afterLines="1"/>
    </w:pPr>
    <w:rPr>
      <w:rFonts w:ascii="Times" w:eastAsia="Times New Roman" w:hAnsi="Times" w:cs="Times New Roman"/>
      <w:sz w:val="20"/>
    </w:rPr>
  </w:style>
  <w:style w:type="character" w:styleId="CommentReference">
    <w:name w:val="annotation reference"/>
    <w:basedOn w:val="DefaultParagraphFont"/>
    <w:rsid w:val="007137F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137F6"/>
  </w:style>
  <w:style w:type="character" w:customStyle="1" w:styleId="CommentTextChar">
    <w:name w:val="Comment Text Char"/>
    <w:basedOn w:val="DefaultParagraphFont"/>
    <w:link w:val="CommentText"/>
    <w:rsid w:val="007137F6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137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137F6"/>
    <w:rPr>
      <w:b/>
      <w:bCs/>
      <w:sz w:val="20"/>
      <w:szCs w:val="20"/>
    </w:rPr>
  </w:style>
  <w:style w:type="paragraph" w:styleId="Revision">
    <w:name w:val="Revision"/>
    <w:hidden/>
    <w:rsid w:val="007137F6"/>
    <w:pPr>
      <w:spacing w:after="0"/>
    </w:pPr>
    <w:rPr>
      <w:rFonts w:eastAsiaTheme="minorEastAsia"/>
      <w:lang w:eastAsia="ja-JP"/>
    </w:rPr>
  </w:style>
  <w:style w:type="table" w:styleId="TableGrid">
    <w:name w:val="Table Grid"/>
    <w:basedOn w:val="TableNormal"/>
    <w:rsid w:val="007137F6"/>
    <w:pPr>
      <w:spacing w:after="0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Harvard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Shore</dc:creator>
  <cp:keywords/>
  <cp:lastModifiedBy>David Shore</cp:lastModifiedBy>
  <cp:revision>2</cp:revision>
  <dcterms:created xsi:type="dcterms:W3CDTF">2012-06-03T21:09:00Z</dcterms:created>
  <dcterms:modified xsi:type="dcterms:W3CDTF">2012-06-03T21:25:00Z</dcterms:modified>
</cp:coreProperties>
</file>