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bCs/>
          <w:sz w:val="24"/>
          <w:szCs w:val="24"/>
        </w:rPr>
      </w:pPr>
      <w:r w:rsidRPr="00DF67F3">
        <w:rPr>
          <w:rFonts w:ascii="Georgia" w:hAnsi="Georgia" w:cs="Arial"/>
          <w:b/>
          <w:sz w:val="24"/>
          <w:szCs w:val="24"/>
        </w:rPr>
        <w:t xml:space="preserve">Table </w:t>
      </w:r>
      <w:r w:rsidR="000C7753">
        <w:rPr>
          <w:rFonts w:ascii="Georgia" w:hAnsi="Georgia" w:cs="Arial"/>
          <w:b/>
          <w:sz w:val="24"/>
          <w:szCs w:val="24"/>
        </w:rPr>
        <w:t>S</w:t>
      </w:r>
      <w:r w:rsidRPr="00DF67F3">
        <w:rPr>
          <w:rFonts w:ascii="Georgia" w:hAnsi="Georgia" w:cs="Arial"/>
          <w:b/>
          <w:sz w:val="24"/>
          <w:szCs w:val="24"/>
        </w:rPr>
        <w:t xml:space="preserve">3. </w:t>
      </w:r>
      <w:proofErr w:type="gramStart"/>
      <w:r w:rsidRPr="00DF67F3">
        <w:rPr>
          <w:rFonts w:ascii="Georgia" w:hAnsi="Georgia" w:cs="Arial"/>
          <w:b/>
          <w:bCs/>
          <w:sz w:val="24"/>
          <w:szCs w:val="24"/>
        </w:rPr>
        <w:t>Correspondence between gene deletions that affect the budding index and the DNA content.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765"/>
        <w:gridCol w:w="765"/>
      </w:tblGrid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  <w:r w:rsidRPr="00DF67F3">
              <w:rPr>
                <w:rFonts w:ascii="Georgia" w:hAnsi="Georgia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YLR226W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ND†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YKL068W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YHL025W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YOR096W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YJL089W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YHR008C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YLL007C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YHL011C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YKR092C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YMR060C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YCL058C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YOR309C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YPL257W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765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YPL240C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YPL271W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YPL220W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YPL171C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YPL265W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YPL227C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YPL193W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YPL226W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YPL161C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YBR199W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YBR200W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YBR181C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YPL125W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YDR140W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YDR379W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YDR418W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YDR399W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YEL001C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YEL007W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YDR378C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sz w:val="24"/>
                <w:szCs w:val="24"/>
              </w:rPr>
              <w:t>YKL009W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YKL096W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YKL113C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YKL143W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YKL129C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YOR107W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YKL116C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YKL164C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YKL187C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YOR279C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YHR191C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YJL047C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Low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YGR107W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YPL267W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YPL191C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YPL120W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YPL114W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YPL108W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YBR205W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YBR231C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YDR121W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YDR122W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YDR055W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YDR073W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YDR135C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YDR085C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YDR101C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YDR069C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YDR102C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YDR338C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YDR363W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YDR369C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YDR393W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YDR402C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YEL004W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YCL016C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YKL041W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YKL048C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YPR109W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YPR115W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F67F3">
              <w:rPr>
                <w:rFonts w:ascii="Georgia" w:hAnsi="Georgia"/>
                <w:b/>
                <w:bCs/>
                <w:iCs/>
                <w:sz w:val="24"/>
                <w:szCs w:val="24"/>
              </w:rPr>
              <w:t>Phenotype</w:t>
            </w:r>
          </w:p>
        </w:tc>
      </w:tr>
      <w:tr w:rsidR="00DF67F3" w:rsidRPr="00DF67F3" w:rsidTr="00973CEA">
        <w:tc>
          <w:tcPr>
            <w:tcW w:w="1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F67F3">
              <w:rPr>
                <w:rFonts w:ascii="Georgia" w:hAnsi="Georgia"/>
                <w:sz w:val="24"/>
                <w:szCs w:val="24"/>
              </w:rPr>
              <w:t>%G1</w:t>
            </w:r>
          </w:p>
        </w:tc>
      </w:tr>
      <w:tr w:rsidR="00DF67F3" w:rsidRPr="00DF67F3" w:rsidTr="00973CEA"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Cs/>
                <w:color w:val="000000"/>
                <w:sz w:val="24"/>
                <w:szCs w:val="24"/>
              </w:rPr>
              <w:t>YPR119W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Low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YPR135W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</w:tr>
      <w:tr w:rsidR="00DF67F3" w:rsidRPr="00DF67F3" w:rsidTr="00973CEA"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i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Cs/>
                <w:color w:val="000000"/>
                <w:sz w:val="24"/>
                <w:szCs w:val="24"/>
              </w:rPr>
              <w:t>YGR188C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r w:rsidRPr="00DF67F3">
              <w:rPr>
                <w:rFonts w:ascii="Georgia" w:hAnsi="Georgia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67F3" w:rsidRPr="00DF67F3" w:rsidRDefault="00DF67F3" w:rsidP="00DF67F3">
            <w:pPr>
              <w:spacing w:line="48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</w:tbl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  <w:r w:rsidRPr="00DF67F3">
        <w:rPr>
          <w:rFonts w:ascii="Georgia" w:hAnsi="Georgia" w:cs="Arial"/>
          <w:sz w:val="24"/>
          <w:szCs w:val="24"/>
        </w:rPr>
        <w:t xml:space="preserve">* BI, Budding Index, as defined in </w:t>
      </w:r>
      <w:proofErr w:type="spellStart"/>
      <w:r w:rsidRPr="00DF67F3">
        <w:rPr>
          <w:rFonts w:ascii="Georgia" w:hAnsi="Georgia" w:cs="Arial"/>
          <w:sz w:val="24"/>
          <w:szCs w:val="24"/>
        </w:rPr>
        <w:t>Zettel</w:t>
      </w:r>
      <w:proofErr w:type="spellEnd"/>
      <w:r w:rsidRPr="00DF67F3">
        <w:rPr>
          <w:rFonts w:ascii="Georgia" w:hAnsi="Georgia" w:cs="Arial"/>
          <w:sz w:val="24"/>
          <w:szCs w:val="24"/>
        </w:rPr>
        <w:t xml:space="preserve"> et al </w:t>
      </w:r>
      <w:r w:rsidR="00283C09" w:rsidRPr="00DF67F3">
        <w:rPr>
          <w:rFonts w:ascii="Georgia" w:hAnsi="Georgia" w:cs="Arial"/>
          <w:sz w:val="24"/>
          <w:szCs w:val="24"/>
        </w:rPr>
        <w:fldChar w:fldCharType="begin" w:fldLock="1"/>
      </w:r>
      <w:r w:rsidRPr="00DF67F3">
        <w:rPr>
          <w:rFonts w:ascii="Georgia" w:hAnsi="Georgia" w:cs="Arial"/>
          <w:sz w:val="24"/>
          <w:szCs w:val="24"/>
        </w:rPr>
        <w:instrText xml:space="preserve">ADDIN Mendeley Citation{92371a1d-577f-466b-beea-9fdaf73f2acb} CSL_CITATION  { "citationItems" : [ { "id" : "ITEM-1", "itemData" : { "abstract" : "Budding marks initiation of cell division in Saccharomyces cerevisiae. Consequently, cell cycle progression can be monitored by the fraction of budded cells (budding index) in a proliferating cell population. We determined the budding index of a large collection of deletion strains, to systematically identify genes involved in cell cycle progression.", "author" : [ { "family" : "Zettel", "given" : "Michael F" }, { "family" : "Garza", "given" : "Lindsay R" }, { "family" : "Cass", "given" : "Andrea M" }, { "family" : "Myhre", "given" : "Rachel A" }, { "family" : "Haizlip", "given" : "Lucy A" }, { "family" : "Osadebe", "given" : "Shirley N" }, { "family" : "Sudimack", "given" : "Daniel W" }, { "family" : "Pathak", "given" : "Ritu" }, { "family" : "Stone", "given" : "Thomas L" }, { "family" : "Polymenis", "given" : "Michael" } ], "container-title" : "FEMS Microbiology Letters", "id" : "ITEM-1", "issue" : "2", "issued" : { "date-parts" : [ [ "2003" ] ] }, "note" : "\u003cm:note/\u003e", "page" : "253-258", "title" : "The budding index of Saccharomyces cerevisiae deletion strains identifies genes important for cell cycle progression.", "type" : "article-journal", "volume" : "223" }, "uris" : [ "http://www.mendeley.com/documents/?uuid=92371a1d-577f-466b-beea-9fdaf73f2acb" ] } ], "mendeley" : { "previouslyFormattedCitation" : "(44)" }, "properties" : { "noteIndex" : 0 }, "schema" : "https://github.com/citation-style-language/schema/raw/master/csl-citation.json" } </w:instrText>
      </w:r>
      <w:r w:rsidR="00283C09" w:rsidRPr="00DF67F3">
        <w:rPr>
          <w:rFonts w:ascii="Georgia" w:hAnsi="Georgia" w:cs="Arial"/>
          <w:sz w:val="24"/>
          <w:szCs w:val="24"/>
        </w:rPr>
        <w:fldChar w:fldCharType="separate"/>
      </w:r>
      <w:r w:rsidRPr="00DF67F3">
        <w:rPr>
          <w:rFonts w:ascii="Georgia" w:hAnsi="Georgia" w:cs="Arial"/>
          <w:noProof/>
          <w:sz w:val="24"/>
          <w:szCs w:val="24"/>
        </w:rPr>
        <w:t>(44)</w:t>
      </w:r>
      <w:r w:rsidR="00283C09" w:rsidRPr="00DF67F3">
        <w:rPr>
          <w:rFonts w:ascii="Georgia" w:hAnsi="Georgia" w:cs="Arial"/>
          <w:sz w:val="24"/>
          <w:szCs w:val="24"/>
        </w:rPr>
        <w:fldChar w:fldCharType="end"/>
      </w:r>
      <w:r w:rsidRPr="00DF67F3">
        <w:rPr>
          <w:rFonts w:ascii="Georgia" w:hAnsi="Georgia" w:cs="Arial"/>
          <w:sz w:val="24"/>
          <w:szCs w:val="24"/>
        </w:rPr>
        <w:t>.</w:t>
      </w: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  <w:proofErr w:type="gramStart"/>
      <w:r w:rsidRPr="00DF67F3">
        <w:rPr>
          <w:rFonts w:ascii="Georgia" w:hAnsi="Georgia" w:cs="Arial"/>
          <w:sz w:val="24"/>
          <w:szCs w:val="24"/>
        </w:rPr>
        <w:t>†ND, not done.</w:t>
      </w:r>
      <w:proofErr w:type="gramEnd"/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</w:p>
    <w:p w:rsidR="00DF67F3" w:rsidRPr="00DF67F3" w:rsidRDefault="00DF67F3" w:rsidP="00DF67F3">
      <w:pPr>
        <w:rPr>
          <w:rFonts w:ascii="Georgia" w:hAnsi="Georgia" w:cs="Arial"/>
          <w:sz w:val="24"/>
          <w:szCs w:val="24"/>
        </w:rPr>
      </w:pPr>
    </w:p>
    <w:sectPr w:rsidR="00DF67F3" w:rsidRPr="00DF67F3" w:rsidSect="006D27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7D" w:rsidRDefault="00AA7B7D" w:rsidP="00EE2FBE">
      <w:pPr>
        <w:spacing w:after="0" w:line="240" w:lineRule="auto"/>
      </w:pPr>
      <w:r>
        <w:separator/>
      </w:r>
    </w:p>
  </w:endnote>
  <w:endnote w:type="continuationSeparator" w:id="0">
    <w:p w:rsidR="00AA7B7D" w:rsidRDefault="00AA7B7D" w:rsidP="00E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7D" w:rsidRDefault="00AA7B7D" w:rsidP="00EE2FBE">
      <w:pPr>
        <w:spacing w:after="0" w:line="240" w:lineRule="auto"/>
      </w:pPr>
      <w:r>
        <w:separator/>
      </w:r>
    </w:p>
  </w:footnote>
  <w:footnote w:type="continuationSeparator" w:id="0">
    <w:p w:rsidR="00AA7B7D" w:rsidRDefault="00AA7B7D" w:rsidP="00EE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173"/>
      <w:docPartObj>
        <w:docPartGallery w:val="Page Numbers (Top of Page)"/>
        <w:docPartUnique/>
      </w:docPartObj>
    </w:sdtPr>
    <w:sdtContent>
      <w:p w:rsidR="00A249C4" w:rsidRDefault="00DF67F3" w:rsidP="00CD18D2">
        <w:pPr>
          <w:pStyle w:val="Header"/>
          <w:jc w:val="right"/>
        </w:pPr>
        <w:proofErr w:type="spellStart"/>
        <w:r>
          <w:t>Hoose</w:t>
        </w:r>
        <w:proofErr w:type="spellEnd"/>
        <w:r>
          <w:t xml:space="preserve"> et </w:t>
        </w:r>
        <w:proofErr w:type="spellStart"/>
        <w:r>
          <w:t>al_</w:t>
        </w:r>
        <w:r w:rsidR="00A06DB7">
          <w:t>Table</w:t>
        </w:r>
        <w:proofErr w:type="spellEnd"/>
        <w:r w:rsidR="00A06DB7">
          <w:t xml:space="preserve"> S3</w:t>
        </w:r>
      </w:p>
      <w:p w:rsidR="00A249C4" w:rsidRDefault="00A249C4">
        <w:pPr>
          <w:pStyle w:val="Header"/>
          <w:jc w:val="right"/>
        </w:pPr>
        <w:r>
          <w:t>Page -</w:t>
        </w:r>
        <w:r w:rsidR="00283C09">
          <w:fldChar w:fldCharType="begin"/>
        </w:r>
        <w:r>
          <w:instrText xml:space="preserve"> PAGE   \* MERGEFORMAT </w:instrText>
        </w:r>
        <w:r w:rsidR="00283C09">
          <w:fldChar w:fldCharType="separate"/>
        </w:r>
        <w:r w:rsidR="000C7753">
          <w:rPr>
            <w:noProof/>
          </w:rPr>
          <w:t>1</w:t>
        </w:r>
        <w:r w:rsidR="00283C09">
          <w:rPr>
            <w:noProof/>
          </w:rPr>
          <w:fldChar w:fldCharType="end"/>
        </w:r>
        <w:r>
          <w:t>-</w:t>
        </w:r>
      </w:p>
    </w:sdtContent>
  </w:sdt>
  <w:p w:rsidR="00A249C4" w:rsidRPr="008B7ACA" w:rsidRDefault="00A24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BBB"/>
    <w:multiLevelType w:val="hybridMultilevel"/>
    <w:tmpl w:val="3BEAF5AA"/>
    <w:lvl w:ilvl="0" w:tplc="32460D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01AD7"/>
    <w:multiLevelType w:val="hybridMultilevel"/>
    <w:tmpl w:val="64FA24BE"/>
    <w:lvl w:ilvl="0" w:tplc="ED2E8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C0C"/>
    <w:multiLevelType w:val="hybridMultilevel"/>
    <w:tmpl w:val="9D34617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04447B"/>
    <w:multiLevelType w:val="hybridMultilevel"/>
    <w:tmpl w:val="AB9A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F5E0B"/>
    <w:multiLevelType w:val="hybridMultilevel"/>
    <w:tmpl w:val="2E364912"/>
    <w:lvl w:ilvl="0" w:tplc="11264E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623F"/>
    <w:multiLevelType w:val="hybridMultilevel"/>
    <w:tmpl w:val="A10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061"/>
    <w:multiLevelType w:val="hybridMultilevel"/>
    <w:tmpl w:val="F964F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E7745"/>
    <w:multiLevelType w:val="hybridMultilevel"/>
    <w:tmpl w:val="441E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37585"/>
    <w:multiLevelType w:val="hybridMultilevel"/>
    <w:tmpl w:val="E334E604"/>
    <w:lvl w:ilvl="0" w:tplc="DAA2F0B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FBE"/>
    <w:rsid w:val="000553FD"/>
    <w:rsid w:val="00057AA7"/>
    <w:rsid w:val="000641A4"/>
    <w:rsid w:val="00092A8D"/>
    <w:rsid w:val="000C7753"/>
    <w:rsid w:val="00283C09"/>
    <w:rsid w:val="002B6CAB"/>
    <w:rsid w:val="003615F2"/>
    <w:rsid w:val="003A55EB"/>
    <w:rsid w:val="003B06D4"/>
    <w:rsid w:val="003B25FF"/>
    <w:rsid w:val="004B40E2"/>
    <w:rsid w:val="00614FA4"/>
    <w:rsid w:val="006461FA"/>
    <w:rsid w:val="006D271A"/>
    <w:rsid w:val="0076246B"/>
    <w:rsid w:val="007970C2"/>
    <w:rsid w:val="008C4A1B"/>
    <w:rsid w:val="009340D6"/>
    <w:rsid w:val="00942790"/>
    <w:rsid w:val="009553BB"/>
    <w:rsid w:val="009B0B04"/>
    <w:rsid w:val="00A06DB7"/>
    <w:rsid w:val="00A249C4"/>
    <w:rsid w:val="00A7538D"/>
    <w:rsid w:val="00AA7B7D"/>
    <w:rsid w:val="00B53A24"/>
    <w:rsid w:val="00B92190"/>
    <w:rsid w:val="00BA6107"/>
    <w:rsid w:val="00CA62B7"/>
    <w:rsid w:val="00CC450F"/>
    <w:rsid w:val="00CD18D2"/>
    <w:rsid w:val="00D3397D"/>
    <w:rsid w:val="00D37661"/>
    <w:rsid w:val="00DB73AC"/>
    <w:rsid w:val="00DF67F3"/>
    <w:rsid w:val="00E46842"/>
    <w:rsid w:val="00EE2FBE"/>
    <w:rsid w:val="00F12D78"/>
    <w:rsid w:val="00F1499A"/>
    <w:rsid w:val="00F64FA1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04"/>
  </w:style>
  <w:style w:type="paragraph" w:styleId="Heading1">
    <w:name w:val="heading 1"/>
    <w:basedOn w:val="Normal"/>
    <w:next w:val="Normal"/>
    <w:link w:val="Heading1Char"/>
    <w:qFormat/>
    <w:rsid w:val="00EE2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F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BE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customStyle="1" w:styleId="Default">
    <w:name w:val="Default"/>
    <w:rsid w:val="00EE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BE"/>
    <w:rPr>
      <w:rFonts w:ascii="Tahoma" w:eastAsiaTheme="minorEastAsi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E2FBE"/>
    <w:rPr>
      <w:b/>
      <w:bCs/>
    </w:rPr>
  </w:style>
  <w:style w:type="character" w:customStyle="1" w:styleId="apple-style-span">
    <w:name w:val="apple-style-span"/>
    <w:basedOn w:val="DefaultParagraphFont"/>
    <w:rsid w:val="00EE2FBE"/>
  </w:style>
  <w:style w:type="table" w:styleId="TableGrid">
    <w:name w:val="Table Grid"/>
    <w:basedOn w:val="TableNormal"/>
    <w:uiPriority w:val="59"/>
    <w:rsid w:val="00EE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EE2F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2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1">
    <w:name w:val="i1"/>
    <w:basedOn w:val="DefaultParagraphFont"/>
    <w:rsid w:val="00EE2FBE"/>
    <w:rPr>
      <w:i/>
      <w:iCs/>
    </w:rPr>
  </w:style>
  <w:style w:type="paragraph" w:styleId="Date">
    <w:name w:val="Date"/>
    <w:basedOn w:val="Normal"/>
    <w:next w:val="Normal"/>
    <w:link w:val="DateChar"/>
    <w:semiHidden/>
    <w:rsid w:val="00DF67F3"/>
    <w:pPr>
      <w:autoSpaceDE w:val="0"/>
      <w:autoSpaceDN w:val="0"/>
      <w:spacing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DF67F3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2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F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BE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customStyle="1" w:styleId="Default">
    <w:name w:val="Default"/>
    <w:rsid w:val="00EE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BE"/>
    <w:rPr>
      <w:rFonts w:ascii="Tahoma" w:eastAsiaTheme="minorEastAsi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E2FBE"/>
    <w:rPr>
      <w:b/>
      <w:bCs/>
    </w:rPr>
  </w:style>
  <w:style w:type="character" w:customStyle="1" w:styleId="apple-style-span">
    <w:name w:val="apple-style-span"/>
    <w:basedOn w:val="DefaultParagraphFont"/>
    <w:rsid w:val="00EE2FBE"/>
  </w:style>
  <w:style w:type="table" w:styleId="TableGrid">
    <w:name w:val="Table Grid"/>
    <w:basedOn w:val="TableNormal"/>
    <w:uiPriority w:val="59"/>
    <w:rsid w:val="00EE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EE2F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2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1">
    <w:name w:val="i1"/>
    <w:basedOn w:val="DefaultParagraphFont"/>
    <w:rsid w:val="00EE2FBE"/>
    <w:rPr>
      <w:i/>
      <w:iCs/>
    </w:rPr>
  </w:style>
  <w:style w:type="paragraph" w:styleId="Date">
    <w:name w:val="Date"/>
    <w:basedOn w:val="Normal"/>
    <w:next w:val="Normal"/>
    <w:link w:val="DateChar"/>
    <w:semiHidden/>
    <w:rsid w:val="00DF67F3"/>
    <w:pPr>
      <w:autoSpaceDE w:val="0"/>
      <w:autoSpaceDN w:val="0"/>
      <w:spacing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DF67F3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CB3F-9391-4E1C-BD62-CEC82209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polymenis</dc:creator>
  <cp:lastModifiedBy>polymenis</cp:lastModifiedBy>
  <cp:revision>4</cp:revision>
  <cp:lastPrinted>2011-12-17T00:05:00Z</cp:lastPrinted>
  <dcterms:created xsi:type="dcterms:W3CDTF">2012-01-29T17:19:00Z</dcterms:created>
  <dcterms:modified xsi:type="dcterms:W3CDTF">2012-01-29T18:06:00Z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http://www.zotero.org/styles/plos-medicine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polymenis@tamu.edu@www.mendeley.com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3_1">
    <vt:lpwstr>Cell Host &amp; Microbe</vt:lpwstr>
  </property>
  <property fmtid="{D5CDD505-2E9C-101B-9397-08002B2CF9AE}" pid="12" name="Mendeley Recent Style Id 3_1">
    <vt:lpwstr>http://www.zotero.org/styles/cell-host-and-microbe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(Note with Bibliography)</vt:lpwstr>
  </property>
  <property fmtid="{D5CDD505-2E9C-101B-9397-08002B2CF9AE}" pid="16" name="Mendeley Recent Style Id 5_1">
    <vt:lpwstr>http://www.zotero.org/styles/chicago-note-bibliography</vt:lpwstr>
  </property>
  <property fmtid="{D5CDD505-2E9C-101B-9397-08002B2CF9AE}" pid="17" name="Mendeley Recent Style Name 6_1">
    <vt:lpwstr>IEEE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7_1">
    <vt:lpwstr>http://www.zotero.org/styles/nlm</vt:lpwstr>
  </property>
  <property fmtid="{D5CDD505-2E9C-101B-9397-08002B2CF9AE}" pid="21" name="Mendeley Recent Style Name 8_1">
    <vt:lpwstr>Nature Journal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9_1">
    <vt:lpwstr>PLoS Medicine</vt:lpwstr>
  </property>
  <property fmtid="{D5CDD505-2E9C-101B-9397-08002B2CF9AE}" pid="24" name="Mendeley Recent Style Id 9_1">
    <vt:lpwstr>http://www.zotero.org/styles/plos-medicine</vt:lpwstr>
  </property>
</Properties>
</file>