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DC" w:rsidRPr="008477A5" w:rsidRDefault="00A314DC" w:rsidP="00A314DC">
      <w:pPr>
        <w:jc w:val="center"/>
        <w:rPr>
          <w:rFonts w:cs="Calibri"/>
          <w:sz w:val="36"/>
          <w:szCs w:val="36"/>
        </w:rPr>
      </w:pPr>
      <w:r w:rsidRPr="008477A5">
        <w:rPr>
          <w:rFonts w:cs="Calibri"/>
          <w:sz w:val="36"/>
          <w:szCs w:val="36"/>
        </w:rPr>
        <w:t xml:space="preserve">A </w:t>
      </w:r>
      <w:r w:rsidR="004E3DD1">
        <w:rPr>
          <w:rFonts w:cs="Calibri"/>
          <w:sz w:val="36"/>
          <w:szCs w:val="36"/>
        </w:rPr>
        <w:t xml:space="preserve">Meta-analysis and </w:t>
      </w:r>
      <w:r w:rsidRPr="008477A5">
        <w:rPr>
          <w:rFonts w:cs="Calibri"/>
          <w:sz w:val="36"/>
          <w:szCs w:val="36"/>
        </w:rPr>
        <w:t>Genome-wide Association Study of Platelet Count and Mean Platelet Volume in African Americans</w:t>
      </w:r>
    </w:p>
    <w:p w:rsidR="00A314DC" w:rsidRPr="00A314DC" w:rsidRDefault="006E2F25" w:rsidP="00A314DC">
      <w:pPr>
        <w:jc w:val="center"/>
        <w:rPr>
          <w:rFonts w:cs="Calibri"/>
          <w:b/>
          <w:sz w:val="28"/>
          <w:szCs w:val="28"/>
        </w:rPr>
      </w:pPr>
      <w:r>
        <w:rPr>
          <w:rFonts w:cs="Calibri"/>
          <w:b/>
          <w:sz w:val="28"/>
          <w:szCs w:val="28"/>
        </w:rPr>
        <w:t>Supporting Methods</w:t>
      </w:r>
      <w:r w:rsidR="00A314DC" w:rsidRPr="00A314DC">
        <w:rPr>
          <w:rFonts w:cs="Calibri"/>
          <w:b/>
          <w:sz w:val="28"/>
          <w:szCs w:val="28"/>
        </w:rPr>
        <w:t xml:space="preserve"> Text</w:t>
      </w:r>
    </w:p>
    <w:p w:rsidR="00E429C6" w:rsidRPr="005519FE" w:rsidRDefault="00E429C6" w:rsidP="00E429C6">
      <w:pPr>
        <w:rPr>
          <w:rFonts w:cs="Calibri"/>
          <w:color w:val="1F497D"/>
        </w:rPr>
      </w:pPr>
      <w:r w:rsidRPr="00DE0B0C">
        <w:rPr>
          <w:rFonts w:cs="Calibri"/>
          <w:i/>
        </w:rPr>
        <w:t xml:space="preserve">Author list: </w:t>
      </w:r>
      <w:proofErr w:type="spellStart"/>
      <w:r w:rsidRPr="005519FE">
        <w:rPr>
          <w:rFonts w:cs="Calibri"/>
        </w:rPr>
        <w:t>Rehan</w:t>
      </w:r>
      <w:proofErr w:type="spellEnd"/>
      <w:r w:rsidRPr="005519FE">
        <w:rPr>
          <w:rFonts w:cs="Calibri"/>
        </w:rPr>
        <w:t xml:space="preserve"> Qayyum</w:t>
      </w:r>
      <w:r w:rsidRPr="005519FE">
        <w:rPr>
          <w:rFonts w:cs="Calibri"/>
          <w:vertAlign w:val="superscript"/>
        </w:rPr>
        <w:t>1</w:t>
      </w:r>
      <w:r w:rsidRPr="00AC5D13">
        <w:rPr>
          <w:rFonts w:cs="Calibri"/>
          <w:vertAlign w:val="superscript"/>
        </w:rPr>
        <w:t>,</w:t>
      </w:r>
      <w:r>
        <w:rPr>
          <w:rFonts w:cs="Calibri"/>
        </w:rPr>
        <w:t>*</w:t>
      </w:r>
      <w:r w:rsidRPr="005519FE">
        <w:rPr>
          <w:rFonts w:cs="Calibri"/>
        </w:rPr>
        <w:t>, Beverly M. Snively</w:t>
      </w:r>
      <w:r w:rsidRPr="005519FE">
        <w:rPr>
          <w:rFonts w:cs="Calibri"/>
          <w:vertAlign w:val="superscript"/>
        </w:rPr>
        <w:t>2</w:t>
      </w:r>
      <w:r w:rsidRPr="005519FE">
        <w:rPr>
          <w:rFonts w:cs="Calibri"/>
        </w:rPr>
        <w:t>, Elad Ziv</w:t>
      </w:r>
      <w:r w:rsidRPr="005519FE">
        <w:rPr>
          <w:rFonts w:cs="Calibri"/>
          <w:vertAlign w:val="superscript"/>
        </w:rPr>
        <w:t>3</w:t>
      </w:r>
      <w:r w:rsidRPr="005519FE">
        <w:rPr>
          <w:rFonts w:cs="Calibri"/>
        </w:rPr>
        <w:t xml:space="preserve">, </w:t>
      </w:r>
      <w:r>
        <w:rPr>
          <w:rFonts w:cs="Calibri"/>
        </w:rPr>
        <w:t>Michael</w:t>
      </w:r>
      <w:r w:rsidRPr="005519FE">
        <w:rPr>
          <w:rFonts w:cs="Calibri"/>
        </w:rPr>
        <w:t xml:space="preserve"> </w:t>
      </w:r>
      <w:r>
        <w:rPr>
          <w:rFonts w:cs="Calibri"/>
        </w:rPr>
        <w:t xml:space="preserve">A. </w:t>
      </w:r>
      <w:r w:rsidRPr="005519FE">
        <w:rPr>
          <w:rFonts w:cs="Calibri"/>
        </w:rPr>
        <w:t>Nalls</w:t>
      </w:r>
      <w:r w:rsidRPr="005519FE">
        <w:rPr>
          <w:rFonts w:cs="Calibri"/>
          <w:vertAlign w:val="superscript"/>
        </w:rPr>
        <w:t>4</w:t>
      </w:r>
      <w:r w:rsidRPr="005519FE">
        <w:rPr>
          <w:rFonts w:cs="Calibri"/>
        </w:rPr>
        <w:t xml:space="preserve">, </w:t>
      </w:r>
      <w:proofErr w:type="spellStart"/>
      <w:r w:rsidRPr="005519FE">
        <w:rPr>
          <w:rFonts w:cs="Calibri"/>
        </w:rPr>
        <w:t>Yongmei</w:t>
      </w:r>
      <w:proofErr w:type="spellEnd"/>
      <w:r w:rsidRPr="005519FE">
        <w:rPr>
          <w:rFonts w:cs="Calibri"/>
        </w:rPr>
        <w:t xml:space="preserve"> Liu</w:t>
      </w:r>
      <w:r w:rsidRPr="005519FE">
        <w:rPr>
          <w:rFonts w:cs="Calibri"/>
          <w:vertAlign w:val="superscript"/>
        </w:rPr>
        <w:t>5</w:t>
      </w:r>
      <w:r w:rsidRPr="005519FE">
        <w:rPr>
          <w:rFonts w:cs="Calibri"/>
        </w:rPr>
        <w:t xml:space="preserve">, </w:t>
      </w:r>
      <w:proofErr w:type="spellStart"/>
      <w:r w:rsidRPr="005519FE">
        <w:rPr>
          <w:rFonts w:cs="Calibri"/>
        </w:rPr>
        <w:t>Weihong</w:t>
      </w:r>
      <w:proofErr w:type="spellEnd"/>
      <w:r w:rsidRPr="005519FE">
        <w:rPr>
          <w:rFonts w:cs="Calibri"/>
        </w:rPr>
        <w:t xml:space="preserve"> Tang</w:t>
      </w:r>
      <w:r w:rsidRPr="005519FE">
        <w:rPr>
          <w:rFonts w:cs="Calibri"/>
          <w:vertAlign w:val="superscript"/>
        </w:rPr>
        <w:t>6</w:t>
      </w:r>
      <w:r w:rsidRPr="005519FE">
        <w:rPr>
          <w:rFonts w:cs="Calibri"/>
        </w:rPr>
        <w:t>, Lisa R. Yanek</w:t>
      </w:r>
      <w:r w:rsidRPr="005519FE">
        <w:rPr>
          <w:rFonts w:cs="Calibri"/>
          <w:vertAlign w:val="superscript"/>
        </w:rPr>
        <w:t>1</w:t>
      </w:r>
      <w:r w:rsidRPr="005519FE">
        <w:rPr>
          <w:rFonts w:cs="Calibri"/>
        </w:rPr>
        <w:t>, Leslie Lange</w:t>
      </w:r>
      <w:r w:rsidRPr="005519FE">
        <w:rPr>
          <w:rFonts w:cs="Calibri"/>
          <w:vertAlign w:val="superscript"/>
        </w:rPr>
        <w:t>7</w:t>
      </w:r>
      <w:r w:rsidRPr="005519FE">
        <w:rPr>
          <w:rFonts w:cs="Calibri"/>
        </w:rPr>
        <w:t>, Michele Evans</w:t>
      </w:r>
      <w:r w:rsidRPr="005519FE">
        <w:rPr>
          <w:rFonts w:cs="Calibri"/>
          <w:vertAlign w:val="superscript"/>
        </w:rPr>
        <w:t>8</w:t>
      </w:r>
      <w:r w:rsidRPr="005519FE">
        <w:rPr>
          <w:rFonts w:cs="Calibri"/>
        </w:rPr>
        <w:t xml:space="preserve">, </w:t>
      </w:r>
      <w:proofErr w:type="spellStart"/>
      <w:r w:rsidRPr="005519FE">
        <w:rPr>
          <w:rFonts w:cs="Calibri"/>
        </w:rPr>
        <w:t>Santhi</w:t>
      </w:r>
      <w:proofErr w:type="spellEnd"/>
      <w:r w:rsidRPr="005519FE">
        <w:rPr>
          <w:rFonts w:cs="Calibri"/>
        </w:rPr>
        <w:t xml:space="preserve"> Ganesh</w:t>
      </w:r>
      <w:r w:rsidRPr="005519FE">
        <w:rPr>
          <w:rFonts w:cs="Calibri"/>
          <w:vertAlign w:val="superscript"/>
        </w:rPr>
        <w:t>9</w:t>
      </w:r>
      <w:r w:rsidRPr="005519FE">
        <w:rPr>
          <w:rFonts w:cs="Calibri"/>
        </w:rPr>
        <w:t>, Melissa A. Austin</w:t>
      </w:r>
      <w:r w:rsidRPr="005519FE">
        <w:rPr>
          <w:rFonts w:cs="Calibri"/>
          <w:vertAlign w:val="superscript"/>
        </w:rPr>
        <w:t>10</w:t>
      </w:r>
      <w:r w:rsidRPr="005519FE">
        <w:rPr>
          <w:rFonts w:cs="Calibri"/>
        </w:rPr>
        <w:t>, Guillaume Lettre</w:t>
      </w:r>
      <w:r w:rsidRPr="005519FE">
        <w:rPr>
          <w:rFonts w:cs="Calibri"/>
          <w:vertAlign w:val="superscript"/>
        </w:rPr>
        <w:t>11</w:t>
      </w:r>
      <w:r w:rsidRPr="005519FE">
        <w:rPr>
          <w:rFonts w:cs="Calibri"/>
        </w:rPr>
        <w:t>, Diane M. Becker</w:t>
      </w:r>
      <w:r w:rsidRPr="005519FE">
        <w:rPr>
          <w:rFonts w:cs="Calibri"/>
          <w:vertAlign w:val="superscript"/>
        </w:rPr>
        <w:t>1</w:t>
      </w:r>
      <w:r w:rsidRPr="005519FE">
        <w:rPr>
          <w:rFonts w:cs="Calibri"/>
        </w:rPr>
        <w:t>, Alan B. Zonderman</w:t>
      </w:r>
      <w:r w:rsidRPr="005519FE">
        <w:rPr>
          <w:rFonts w:cs="Calibri"/>
          <w:vertAlign w:val="superscript"/>
        </w:rPr>
        <w:t>12</w:t>
      </w:r>
      <w:r w:rsidRPr="005519FE">
        <w:rPr>
          <w:rFonts w:cs="Calibri"/>
        </w:rPr>
        <w:t>, Andrew B. Singleton</w:t>
      </w:r>
      <w:r w:rsidRPr="005519FE">
        <w:rPr>
          <w:rFonts w:cs="Calibri"/>
          <w:vertAlign w:val="superscript"/>
        </w:rPr>
        <w:t>4</w:t>
      </w:r>
      <w:r w:rsidRPr="005519FE">
        <w:rPr>
          <w:rFonts w:cs="Calibri"/>
        </w:rPr>
        <w:t xml:space="preserve">, </w:t>
      </w:r>
      <w:r w:rsidRPr="00BB32C4">
        <w:rPr>
          <w:rFonts w:cs="Calibri"/>
        </w:rPr>
        <w:t>Tamara B. Harris</w:t>
      </w:r>
      <w:r w:rsidRPr="00BB32C4">
        <w:rPr>
          <w:rFonts w:cs="Calibri"/>
          <w:vertAlign w:val="superscript"/>
        </w:rPr>
        <w:t>13</w:t>
      </w:r>
      <w:r>
        <w:rPr>
          <w:rFonts w:cs="Calibri"/>
        </w:rPr>
        <w:t>, Emile R. Mohler</w:t>
      </w:r>
      <w:r w:rsidRPr="0051337B">
        <w:rPr>
          <w:rFonts w:cs="Calibri"/>
          <w:vertAlign w:val="superscript"/>
        </w:rPr>
        <w:t>1</w:t>
      </w:r>
      <w:r>
        <w:rPr>
          <w:rFonts w:cs="Calibri"/>
          <w:vertAlign w:val="superscript"/>
        </w:rPr>
        <w:t>4</w:t>
      </w:r>
      <w:r>
        <w:rPr>
          <w:rFonts w:cs="Calibri"/>
        </w:rPr>
        <w:t xml:space="preserve">, </w:t>
      </w:r>
      <w:r w:rsidRPr="005E347C">
        <w:rPr>
          <w:rFonts w:cs="Calibri"/>
        </w:rPr>
        <w:t>Benjamin A. Logsdon</w:t>
      </w:r>
      <w:r w:rsidRPr="00075E54">
        <w:rPr>
          <w:rFonts w:cs="Calibri"/>
          <w:vertAlign w:val="superscript"/>
        </w:rPr>
        <w:t>15</w:t>
      </w:r>
      <w:r w:rsidRPr="005E347C">
        <w:rPr>
          <w:rFonts w:cs="Calibri"/>
        </w:rPr>
        <w:t>, Charles Kooperberg</w:t>
      </w:r>
      <w:r w:rsidRPr="00075E54">
        <w:rPr>
          <w:rFonts w:cs="Calibri"/>
          <w:vertAlign w:val="superscript"/>
        </w:rPr>
        <w:t>1</w:t>
      </w:r>
      <w:r>
        <w:rPr>
          <w:rFonts w:cs="Calibri"/>
          <w:vertAlign w:val="superscript"/>
        </w:rPr>
        <w:t>5</w:t>
      </w:r>
      <w:r w:rsidRPr="005E347C">
        <w:rPr>
          <w:rFonts w:cs="Calibri"/>
        </w:rPr>
        <w:t xml:space="preserve">, </w:t>
      </w:r>
      <w:r>
        <w:rPr>
          <w:rFonts w:cs="Calibri"/>
        </w:rPr>
        <w:t>Aaron R. Folsom</w:t>
      </w:r>
      <w:r>
        <w:rPr>
          <w:rFonts w:cs="Calibri"/>
          <w:vertAlign w:val="superscript"/>
        </w:rPr>
        <w:t>6</w:t>
      </w:r>
      <w:r>
        <w:rPr>
          <w:rFonts w:cs="Calibri"/>
        </w:rPr>
        <w:t xml:space="preserve">, </w:t>
      </w:r>
      <w:r w:rsidRPr="005519FE">
        <w:rPr>
          <w:rFonts w:cs="Calibri"/>
        </w:rPr>
        <w:t>James G. Wilson</w:t>
      </w:r>
      <w:r w:rsidRPr="005519FE">
        <w:rPr>
          <w:rFonts w:cs="Calibri"/>
          <w:vertAlign w:val="superscript"/>
        </w:rPr>
        <w:t>1</w:t>
      </w:r>
      <w:r>
        <w:rPr>
          <w:rFonts w:cs="Calibri"/>
          <w:vertAlign w:val="superscript"/>
        </w:rPr>
        <w:t>6</w:t>
      </w:r>
      <w:r w:rsidRPr="005519FE">
        <w:rPr>
          <w:rFonts w:cs="Calibri"/>
          <w:color w:val="1F497D"/>
        </w:rPr>
        <w:t xml:space="preserve">, </w:t>
      </w:r>
      <w:r w:rsidRPr="005519FE">
        <w:rPr>
          <w:rFonts w:cs="Calibri"/>
        </w:rPr>
        <w:t>Lewis C. Becker</w:t>
      </w:r>
      <w:r w:rsidRPr="005519FE">
        <w:rPr>
          <w:rFonts w:cs="Calibri"/>
          <w:vertAlign w:val="superscript"/>
        </w:rPr>
        <w:t>1</w:t>
      </w:r>
      <w:r>
        <w:rPr>
          <w:rFonts w:cs="Calibri"/>
          <w:vertAlign w:val="superscript"/>
        </w:rPr>
        <w:t xml:space="preserve">, </w:t>
      </w:r>
      <w:r w:rsidRPr="00FD70B7">
        <w:rPr>
          <w:rFonts w:cs="Calibri"/>
          <w:vertAlign w:val="superscript"/>
        </w:rPr>
        <w:t>1</w:t>
      </w:r>
      <w:r>
        <w:rPr>
          <w:rFonts w:cs="Calibri"/>
          <w:vertAlign w:val="superscript"/>
        </w:rPr>
        <w:t>8</w:t>
      </w:r>
      <w:r w:rsidRPr="005519FE">
        <w:rPr>
          <w:rFonts w:cs="Calibri"/>
          <w:color w:val="1F497D"/>
        </w:rPr>
        <w:t xml:space="preserve">, </w:t>
      </w:r>
      <w:r w:rsidRPr="005519FE">
        <w:rPr>
          <w:rFonts w:cs="Calibri"/>
        </w:rPr>
        <w:t>Alexander P. Reiner</w:t>
      </w:r>
      <w:r w:rsidRPr="005519FE">
        <w:rPr>
          <w:rFonts w:cs="Calibri"/>
          <w:vertAlign w:val="superscript"/>
        </w:rPr>
        <w:t>1</w:t>
      </w:r>
      <w:r>
        <w:rPr>
          <w:rFonts w:cs="Calibri"/>
          <w:vertAlign w:val="superscript"/>
        </w:rPr>
        <w:t>7, 18</w:t>
      </w:r>
    </w:p>
    <w:p w:rsidR="00E429C6" w:rsidRPr="005519FE" w:rsidRDefault="00E429C6" w:rsidP="00E429C6">
      <w:pPr>
        <w:spacing w:after="0"/>
        <w:rPr>
          <w:rFonts w:ascii="Times New Roman" w:hAnsi="Times New Roman"/>
          <w:sz w:val="20"/>
          <w:szCs w:val="20"/>
        </w:rPr>
      </w:pPr>
      <w:r w:rsidRPr="005519FE">
        <w:rPr>
          <w:rFonts w:ascii="Times New Roman" w:hAnsi="Times New Roman"/>
          <w:sz w:val="20"/>
          <w:szCs w:val="20"/>
        </w:rPr>
        <w:t xml:space="preserve">1. </w:t>
      </w:r>
      <w:proofErr w:type="spellStart"/>
      <w:r w:rsidRPr="005519FE">
        <w:rPr>
          <w:rFonts w:ascii="Times New Roman" w:hAnsi="Times New Roman"/>
          <w:sz w:val="20"/>
          <w:szCs w:val="20"/>
        </w:rPr>
        <w:t>GeneSTAR</w:t>
      </w:r>
      <w:proofErr w:type="spellEnd"/>
      <w:r w:rsidRPr="005519FE">
        <w:rPr>
          <w:rFonts w:ascii="Times New Roman" w:hAnsi="Times New Roman"/>
          <w:sz w:val="20"/>
          <w:szCs w:val="20"/>
        </w:rPr>
        <w:t xml:space="preserve"> Research Program, Division of General Internal Medicine, Johns Hopkins School of Medicine, Baltimore, </w:t>
      </w:r>
      <w:r>
        <w:rPr>
          <w:rFonts w:ascii="Times New Roman" w:hAnsi="Times New Roman"/>
          <w:sz w:val="20"/>
          <w:szCs w:val="20"/>
        </w:rPr>
        <w:t>MD</w:t>
      </w:r>
      <w:r w:rsidRPr="005519FE">
        <w:rPr>
          <w:rFonts w:ascii="Times New Roman" w:hAnsi="Times New Roman"/>
          <w:sz w:val="20"/>
          <w:szCs w:val="20"/>
        </w:rPr>
        <w:t xml:space="preserve"> 21287, USA</w:t>
      </w:r>
    </w:p>
    <w:p w:rsidR="00E429C6" w:rsidRPr="005519FE" w:rsidRDefault="00E429C6" w:rsidP="00E429C6">
      <w:pPr>
        <w:spacing w:after="0"/>
        <w:rPr>
          <w:rFonts w:ascii="Times New Roman" w:hAnsi="Times New Roman"/>
          <w:sz w:val="20"/>
          <w:szCs w:val="20"/>
        </w:rPr>
      </w:pPr>
      <w:r w:rsidRPr="005519FE">
        <w:rPr>
          <w:rFonts w:ascii="Times New Roman" w:hAnsi="Times New Roman"/>
          <w:sz w:val="20"/>
          <w:szCs w:val="20"/>
        </w:rPr>
        <w:t xml:space="preserve">2. Department of </w:t>
      </w:r>
      <w:proofErr w:type="spellStart"/>
      <w:r w:rsidRPr="005519FE">
        <w:rPr>
          <w:rFonts w:ascii="Times New Roman" w:hAnsi="Times New Roman"/>
          <w:sz w:val="20"/>
          <w:szCs w:val="20"/>
        </w:rPr>
        <w:t>Biostatistical</w:t>
      </w:r>
      <w:proofErr w:type="spellEnd"/>
      <w:r w:rsidRPr="005519FE">
        <w:rPr>
          <w:rFonts w:ascii="Times New Roman" w:hAnsi="Times New Roman"/>
          <w:sz w:val="20"/>
          <w:szCs w:val="20"/>
        </w:rPr>
        <w:t xml:space="preserve"> Sciences, </w:t>
      </w:r>
      <w:smartTag w:uri="urn:schemas-microsoft-com:office:smarttags" w:element="PlaceName">
        <w:r w:rsidRPr="005519FE">
          <w:rPr>
            <w:rFonts w:ascii="Times New Roman" w:hAnsi="Times New Roman"/>
            <w:sz w:val="20"/>
            <w:szCs w:val="20"/>
          </w:rPr>
          <w:t>Wake</w:t>
        </w:r>
      </w:smartTag>
      <w:r w:rsidRPr="005519FE">
        <w:rPr>
          <w:rFonts w:ascii="Times New Roman" w:hAnsi="Times New Roman"/>
          <w:sz w:val="20"/>
          <w:szCs w:val="20"/>
        </w:rPr>
        <w:t xml:space="preserve"> </w:t>
      </w:r>
      <w:smartTag w:uri="urn:schemas-microsoft-com:office:smarttags" w:element="PlaceType">
        <w:r w:rsidRPr="005519FE">
          <w:rPr>
            <w:rFonts w:ascii="Times New Roman" w:hAnsi="Times New Roman"/>
            <w:sz w:val="20"/>
            <w:szCs w:val="20"/>
          </w:rPr>
          <w:t>Forest</w:t>
        </w:r>
      </w:smartTag>
      <w:r w:rsidRPr="005519FE">
        <w:rPr>
          <w:rFonts w:ascii="Times New Roman" w:hAnsi="Times New Roman"/>
          <w:sz w:val="20"/>
          <w:szCs w:val="20"/>
        </w:rPr>
        <w:t xml:space="preserve"> </w:t>
      </w:r>
      <w:smartTag w:uri="urn:schemas-microsoft-com:office:smarttags" w:element="PlaceType">
        <w:r w:rsidRPr="005519FE">
          <w:rPr>
            <w:rFonts w:ascii="Times New Roman" w:hAnsi="Times New Roman"/>
            <w:sz w:val="20"/>
            <w:szCs w:val="20"/>
          </w:rPr>
          <w:t>School</w:t>
        </w:r>
      </w:smartTag>
      <w:r w:rsidRPr="005519FE">
        <w:rPr>
          <w:rFonts w:ascii="Times New Roman" w:hAnsi="Times New Roman"/>
          <w:sz w:val="20"/>
          <w:szCs w:val="20"/>
        </w:rPr>
        <w:t xml:space="preserve"> of Medicine, </w:t>
      </w:r>
      <w:smartTag w:uri="urn:schemas-microsoft-com:office:smarttags" w:element="place">
        <w:smartTag w:uri="urn:schemas-microsoft-com:office:smarttags" w:element="City">
          <w:r w:rsidRPr="005519FE">
            <w:rPr>
              <w:rFonts w:ascii="Times New Roman" w:hAnsi="Times New Roman"/>
              <w:sz w:val="20"/>
              <w:szCs w:val="20"/>
            </w:rPr>
            <w:t>Winston-Salem</w:t>
          </w:r>
        </w:smartTag>
        <w:r w:rsidRPr="005519FE">
          <w:rPr>
            <w:rFonts w:ascii="Times New Roman" w:hAnsi="Times New Roman"/>
            <w:sz w:val="20"/>
            <w:szCs w:val="20"/>
          </w:rPr>
          <w:t xml:space="preserve">, </w:t>
        </w:r>
        <w:smartTag w:uri="urn:schemas-microsoft-com:office:smarttags" w:element="State">
          <w:r>
            <w:rPr>
              <w:rFonts w:ascii="Times New Roman" w:hAnsi="Times New Roman"/>
              <w:sz w:val="20"/>
              <w:szCs w:val="20"/>
            </w:rPr>
            <w:t>NC</w:t>
          </w:r>
        </w:smartTag>
        <w:r w:rsidRPr="005519FE">
          <w:rPr>
            <w:rFonts w:ascii="Times New Roman" w:hAnsi="Times New Roman"/>
            <w:sz w:val="20"/>
            <w:szCs w:val="20"/>
          </w:rPr>
          <w:t xml:space="preserve"> </w:t>
        </w:r>
        <w:smartTag w:uri="urn:schemas-microsoft-com:office:smarttags" w:element="PostalCode">
          <w:r w:rsidRPr="005519FE">
            <w:rPr>
              <w:rFonts w:ascii="Times New Roman" w:hAnsi="Times New Roman"/>
              <w:sz w:val="20"/>
              <w:szCs w:val="20"/>
            </w:rPr>
            <w:t>27157</w:t>
          </w:r>
        </w:smartTag>
        <w:r w:rsidRPr="005519FE">
          <w:rPr>
            <w:rFonts w:ascii="Times New Roman" w:hAnsi="Times New Roman"/>
            <w:sz w:val="20"/>
            <w:szCs w:val="20"/>
          </w:rPr>
          <w:t xml:space="preserve">, </w:t>
        </w:r>
        <w:smartTag w:uri="urn:schemas-microsoft-com:office:smarttags" w:element="country-region">
          <w:r w:rsidRPr="005519FE">
            <w:rPr>
              <w:rFonts w:ascii="Times New Roman" w:hAnsi="Times New Roman"/>
              <w:sz w:val="20"/>
              <w:szCs w:val="20"/>
            </w:rPr>
            <w:t>USA</w:t>
          </w:r>
        </w:smartTag>
      </w:smartTag>
    </w:p>
    <w:p w:rsidR="00E429C6" w:rsidRPr="005519FE" w:rsidRDefault="00E429C6" w:rsidP="00E429C6">
      <w:pPr>
        <w:spacing w:after="0"/>
        <w:rPr>
          <w:rFonts w:ascii="Times New Roman" w:hAnsi="Times New Roman"/>
          <w:sz w:val="20"/>
          <w:szCs w:val="20"/>
        </w:rPr>
      </w:pPr>
      <w:r w:rsidRPr="005519FE">
        <w:rPr>
          <w:rFonts w:ascii="Times New Roman" w:hAnsi="Times New Roman"/>
          <w:sz w:val="20"/>
          <w:szCs w:val="20"/>
        </w:rPr>
        <w:t xml:space="preserve">3. Department of Medicine, </w:t>
      </w:r>
      <w:smartTag w:uri="urn:schemas-microsoft-com:office:smarttags" w:element="PlaceType">
        <w:r w:rsidRPr="005519FE">
          <w:rPr>
            <w:rFonts w:ascii="Times New Roman" w:hAnsi="Times New Roman"/>
            <w:sz w:val="20"/>
            <w:szCs w:val="20"/>
          </w:rPr>
          <w:t>University</w:t>
        </w:r>
      </w:smartTag>
      <w:r w:rsidRPr="005519FE">
        <w:rPr>
          <w:rFonts w:ascii="Times New Roman" w:hAnsi="Times New Roman"/>
          <w:sz w:val="20"/>
          <w:szCs w:val="20"/>
        </w:rPr>
        <w:t xml:space="preserve"> of </w:t>
      </w:r>
      <w:smartTag w:uri="urn:schemas-microsoft-com:office:smarttags" w:element="PlaceName">
        <w:r w:rsidRPr="005519FE">
          <w:rPr>
            <w:rFonts w:ascii="Times New Roman" w:hAnsi="Times New Roman"/>
            <w:sz w:val="20"/>
            <w:szCs w:val="20"/>
          </w:rPr>
          <w:t>California</w:t>
        </w:r>
      </w:smartTag>
      <w:r w:rsidRPr="005519FE">
        <w:rPr>
          <w:rFonts w:ascii="Times New Roman" w:hAnsi="Times New Roman"/>
          <w:sz w:val="20"/>
          <w:szCs w:val="20"/>
        </w:rPr>
        <w:t xml:space="preserve">, </w:t>
      </w:r>
      <w:smartTag w:uri="urn:schemas-microsoft-com:office:smarttags" w:element="place">
        <w:smartTag w:uri="urn:schemas-microsoft-com:office:smarttags" w:element="City">
          <w:r w:rsidRPr="005519FE">
            <w:rPr>
              <w:rFonts w:ascii="Times New Roman" w:hAnsi="Times New Roman"/>
              <w:sz w:val="20"/>
              <w:szCs w:val="20"/>
            </w:rPr>
            <w:t>San Francisco</w:t>
          </w:r>
        </w:smartTag>
        <w:r w:rsidRPr="005519FE">
          <w:rPr>
            <w:rFonts w:ascii="Times New Roman" w:hAnsi="Times New Roman"/>
            <w:sz w:val="20"/>
            <w:szCs w:val="20"/>
          </w:rPr>
          <w:t xml:space="preserve">, </w:t>
        </w:r>
        <w:smartTag w:uri="urn:schemas-microsoft-com:office:smarttags" w:element="State">
          <w:r>
            <w:rPr>
              <w:rFonts w:ascii="Times New Roman" w:hAnsi="Times New Roman"/>
              <w:sz w:val="20"/>
              <w:szCs w:val="20"/>
            </w:rPr>
            <w:t>CA</w:t>
          </w:r>
        </w:smartTag>
        <w:r w:rsidRPr="005519FE">
          <w:rPr>
            <w:rFonts w:ascii="Times New Roman" w:hAnsi="Times New Roman"/>
            <w:sz w:val="20"/>
            <w:szCs w:val="20"/>
          </w:rPr>
          <w:t xml:space="preserve"> </w:t>
        </w:r>
        <w:smartTag w:uri="urn:schemas-microsoft-com:office:smarttags" w:element="PostalCode">
          <w:r w:rsidRPr="005519FE">
            <w:rPr>
              <w:rFonts w:ascii="Times New Roman" w:hAnsi="Times New Roman"/>
              <w:sz w:val="20"/>
              <w:szCs w:val="20"/>
            </w:rPr>
            <w:t>94143</w:t>
          </w:r>
        </w:smartTag>
        <w:r w:rsidRPr="005519FE">
          <w:rPr>
            <w:rFonts w:ascii="Times New Roman" w:hAnsi="Times New Roman"/>
            <w:sz w:val="20"/>
            <w:szCs w:val="20"/>
          </w:rPr>
          <w:t xml:space="preserve">, </w:t>
        </w:r>
        <w:smartTag w:uri="urn:schemas-microsoft-com:office:smarttags" w:element="country-region">
          <w:r w:rsidRPr="005519FE">
            <w:rPr>
              <w:rFonts w:ascii="Times New Roman" w:hAnsi="Times New Roman"/>
              <w:sz w:val="20"/>
              <w:szCs w:val="20"/>
            </w:rPr>
            <w:t>USA</w:t>
          </w:r>
        </w:smartTag>
      </w:smartTag>
    </w:p>
    <w:p w:rsidR="00E429C6" w:rsidRPr="005519FE" w:rsidRDefault="00E429C6" w:rsidP="00E429C6">
      <w:pPr>
        <w:spacing w:after="0"/>
        <w:rPr>
          <w:rFonts w:ascii="Times New Roman" w:hAnsi="Times New Roman"/>
          <w:sz w:val="20"/>
          <w:szCs w:val="20"/>
        </w:rPr>
      </w:pPr>
      <w:r w:rsidRPr="005519FE">
        <w:rPr>
          <w:rFonts w:ascii="Times New Roman" w:hAnsi="Times New Roman"/>
          <w:sz w:val="20"/>
          <w:szCs w:val="20"/>
        </w:rPr>
        <w:t xml:space="preserve">4. Laboratory of </w:t>
      </w:r>
      <w:proofErr w:type="spellStart"/>
      <w:r w:rsidRPr="005519FE">
        <w:rPr>
          <w:rFonts w:ascii="Times New Roman" w:hAnsi="Times New Roman"/>
          <w:sz w:val="20"/>
          <w:szCs w:val="20"/>
        </w:rPr>
        <w:t>Neurogenetics</w:t>
      </w:r>
      <w:proofErr w:type="spellEnd"/>
      <w:r w:rsidRPr="005519FE">
        <w:rPr>
          <w:rFonts w:ascii="Times New Roman" w:hAnsi="Times New Roman"/>
          <w:sz w:val="20"/>
          <w:szCs w:val="20"/>
        </w:rPr>
        <w:t xml:space="preserve">, National Institute on Aging, National Institutes of Health, </w:t>
      </w:r>
      <w:smartTag w:uri="urn:schemas-microsoft-com:office:smarttags" w:element="place">
        <w:smartTag w:uri="urn:schemas-microsoft-com:office:smarttags" w:element="City">
          <w:r w:rsidRPr="005519FE">
            <w:rPr>
              <w:rFonts w:ascii="Times New Roman" w:hAnsi="Times New Roman"/>
              <w:sz w:val="20"/>
              <w:szCs w:val="20"/>
            </w:rPr>
            <w:t>Bethesda</w:t>
          </w:r>
        </w:smartTag>
        <w:r w:rsidRPr="005519FE">
          <w:rPr>
            <w:rFonts w:ascii="Times New Roman" w:hAnsi="Times New Roman"/>
            <w:sz w:val="20"/>
            <w:szCs w:val="20"/>
          </w:rPr>
          <w:t xml:space="preserve">, </w:t>
        </w:r>
        <w:smartTag w:uri="urn:schemas-microsoft-com:office:smarttags" w:element="State">
          <w:r>
            <w:rPr>
              <w:rFonts w:ascii="Times New Roman" w:hAnsi="Times New Roman"/>
              <w:sz w:val="20"/>
              <w:szCs w:val="20"/>
            </w:rPr>
            <w:t>MD</w:t>
          </w:r>
        </w:smartTag>
        <w:r w:rsidRPr="005519FE">
          <w:rPr>
            <w:rFonts w:ascii="Times New Roman" w:hAnsi="Times New Roman"/>
            <w:sz w:val="20"/>
            <w:szCs w:val="20"/>
          </w:rPr>
          <w:t xml:space="preserve"> </w:t>
        </w:r>
        <w:smartTag w:uri="urn:schemas-microsoft-com:office:smarttags" w:element="PostalCode">
          <w:r w:rsidRPr="005519FE">
            <w:rPr>
              <w:rFonts w:ascii="Times New Roman" w:hAnsi="Times New Roman"/>
              <w:sz w:val="20"/>
              <w:szCs w:val="20"/>
            </w:rPr>
            <w:t>20892</w:t>
          </w:r>
        </w:smartTag>
        <w:r w:rsidRPr="005519FE">
          <w:rPr>
            <w:rFonts w:ascii="Times New Roman" w:hAnsi="Times New Roman"/>
            <w:sz w:val="20"/>
            <w:szCs w:val="20"/>
          </w:rPr>
          <w:t xml:space="preserve">, </w:t>
        </w:r>
        <w:smartTag w:uri="urn:schemas-microsoft-com:office:smarttags" w:element="country-region">
          <w:r w:rsidRPr="005519FE">
            <w:rPr>
              <w:rFonts w:ascii="Times New Roman" w:hAnsi="Times New Roman"/>
              <w:sz w:val="20"/>
              <w:szCs w:val="20"/>
            </w:rPr>
            <w:t>USA</w:t>
          </w:r>
        </w:smartTag>
      </w:smartTag>
    </w:p>
    <w:p w:rsidR="00E429C6" w:rsidRPr="005519FE" w:rsidRDefault="00E429C6" w:rsidP="00E429C6">
      <w:pPr>
        <w:spacing w:after="0"/>
        <w:rPr>
          <w:rFonts w:ascii="Times New Roman" w:hAnsi="Times New Roman"/>
          <w:sz w:val="20"/>
          <w:szCs w:val="20"/>
        </w:rPr>
      </w:pPr>
      <w:r w:rsidRPr="005519FE">
        <w:rPr>
          <w:rFonts w:ascii="Times New Roman" w:hAnsi="Times New Roman"/>
          <w:sz w:val="20"/>
          <w:szCs w:val="20"/>
        </w:rPr>
        <w:t xml:space="preserve">5. Department of Epidemiology and Prevention, Division of Public Health Sciences, Wake Forest University School of Medicine, Winston-Salem, </w:t>
      </w:r>
      <w:r>
        <w:rPr>
          <w:rFonts w:ascii="Times New Roman" w:hAnsi="Times New Roman"/>
          <w:sz w:val="20"/>
          <w:szCs w:val="20"/>
        </w:rPr>
        <w:t>NC</w:t>
      </w:r>
      <w:r w:rsidRPr="005519FE">
        <w:rPr>
          <w:rFonts w:ascii="Times New Roman" w:hAnsi="Times New Roman"/>
          <w:sz w:val="20"/>
          <w:szCs w:val="20"/>
        </w:rPr>
        <w:t xml:space="preserve"> 27157, USA</w:t>
      </w:r>
    </w:p>
    <w:p w:rsidR="00E429C6" w:rsidRPr="005519FE" w:rsidRDefault="00E429C6" w:rsidP="00E429C6">
      <w:pPr>
        <w:spacing w:after="0"/>
        <w:rPr>
          <w:rFonts w:ascii="Times New Roman" w:hAnsi="Times New Roman"/>
          <w:sz w:val="20"/>
          <w:szCs w:val="20"/>
        </w:rPr>
      </w:pPr>
      <w:r w:rsidRPr="005519FE">
        <w:rPr>
          <w:rFonts w:ascii="Times New Roman" w:hAnsi="Times New Roman"/>
          <w:sz w:val="20"/>
          <w:szCs w:val="20"/>
        </w:rPr>
        <w:t xml:space="preserve">6. Division of Epidemiology and Community Health, </w:t>
      </w:r>
      <w:smartTag w:uri="urn:schemas-microsoft-com:office:smarttags" w:element="PlaceType">
        <w:r w:rsidRPr="005519FE">
          <w:rPr>
            <w:rFonts w:ascii="Times New Roman" w:hAnsi="Times New Roman"/>
            <w:sz w:val="20"/>
            <w:szCs w:val="20"/>
          </w:rPr>
          <w:t>University</w:t>
        </w:r>
      </w:smartTag>
      <w:r w:rsidRPr="005519FE">
        <w:rPr>
          <w:rFonts w:ascii="Times New Roman" w:hAnsi="Times New Roman"/>
          <w:sz w:val="20"/>
          <w:szCs w:val="20"/>
        </w:rPr>
        <w:t xml:space="preserve"> of </w:t>
      </w:r>
      <w:smartTag w:uri="urn:schemas-microsoft-com:office:smarttags" w:element="PlaceName">
        <w:r w:rsidRPr="005519FE">
          <w:rPr>
            <w:rFonts w:ascii="Times New Roman" w:hAnsi="Times New Roman"/>
            <w:sz w:val="20"/>
            <w:szCs w:val="20"/>
          </w:rPr>
          <w:t>Minnesota</w:t>
        </w:r>
      </w:smartTag>
      <w:r w:rsidRPr="005519FE">
        <w:rPr>
          <w:rFonts w:ascii="Times New Roman" w:hAnsi="Times New Roman"/>
          <w:sz w:val="20"/>
          <w:szCs w:val="20"/>
        </w:rPr>
        <w:t xml:space="preserve"> </w:t>
      </w:r>
      <w:smartTag w:uri="urn:schemas-microsoft-com:office:smarttags" w:element="PlaceType">
        <w:r w:rsidRPr="005519FE">
          <w:rPr>
            <w:rFonts w:ascii="Times New Roman" w:hAnsi="Times New Roman"/>
            <w:sz w:val="20"/>
            <w:szCs w:val="20"/>
          </w:rPr>
          <w:t>School</w:t>
        </w:r>
      </w:smartTag>
      <w:r w:rsidRPr="005519FE">
        <w:rPr>
          <w:rFonts w:ascii="Times New Roman" w:hAnsi="Times New Roman"/>
          <w:sz w:val="20"/>
          <w:szCs w:val="20"/>
        </w:rPr>
        <w:t xml:space="preserve"> of </w:t>
      </w:r>
      <w:smartTag w:uri="urn:schemas-microsoft-com:office:smarttags" w:element="PlaceName">
        <w:r w:rsidRPr="005519FE">
          <w:rPr>
            <w:rFonts w:ascii="Times New Roman" w:hAnsi="Times New Roman"/>
            <w:sz w:val="20"/>
            <w:szCs w:val="20"/>
          </w:rPr>
          <w:t>Public Health</w:t>
        </w:r>
      </w:smartTag>
      <w:r w:rsidRPr="005519FE">
        <w:rPr>
          <w:rFonts w:ascii="Times New Roman" w:hAnsi="Times New Roman"/>
          <w:sz w:val="20"/>
          <w:szCs w:val="20"/>
        </w:rPr>
        <w:t xml:space="preserve">, </w:t>
      </w:r>
      <w:smartTag w:uri="urn:schemas-microsoft-com:office:smarttags" w:element="place">
        <w:smartTag w:uri="urn:schemas-microsoft-com:office:smarttags" w:element="City">
          <w:r w:rsidRPr="005519FE">
            <w:rPr>
              <w:rFonts w:ascii="Times New Roman" w:hAnsi="Times New Roman"/>
              <w:sz w:val="20"/>
              <w:szCs w:val="20"/>
            </w:rPr>
            <w:t>Minneapolis</w:t>
          </w:r>
        </w:smartTag>
        <w:r w:rsidRPr="005519FE">
          <w:rPr>
            <w:rFonts w:ascii="Times New Roman" w:hAnsi="Times New Roman"/>
            <w:sz w:val="20"/>
            <w:szCs w:val="20"/>
          </w:rPr>
          <w:t xml:space="preserve">, </w:t>
        </w:r>
        <w:smartTag w:uri="urn:schemas-microsoft-com:office:smarttags" w:element="State">
          <w:r>
            <w:rPr>
              <w:rFonts w:ascii="Times New Roman" w:hAnsi="Times New Roman"/>
              <w:sz w:val="20"/>
              <w:szCs w:val="20"/>
            </w:rPr>
            <w:t>MN</w:t>
          </w:r>
        </w:smartTag>
        <w:r w:rsidRPr="005519FE">
          <w:rPr>
            <w:rFonts w:ascii="Times New Roman" w:hAnsi="Times New Roman"/>
            <w:sz w:val="20"/>
            <w:szCs w:val="20"/>
          </w:rPr>
          <w:t xml:space="preserve"> </w:t>
        </w:r>
        <w:smartTag w:uri="urn:schemas-microsoft-com:office:smarttags" w:element="PostalCode">
          <w:r w:rsidRPr="005519FE">
            <w:rPr>
              <w:rFonts w:ascii="Times New Roman" w:hAnsi="Times New Roman"/>
              <w:sz w:val="20"/>
              <w:szCs w:val="20"/>
            </w:rPr>
            <w:t>55454</w:t>
          </w:r>
        </w:smartTag>
        <w:r w:rsidRPr="005519FE">
          <w:rPr>
            <w:rFonts w:ascii="Times New Roman" w:hAnsi="Times New Roman"/>
            <w:sz w:val="20"/>
            <w:szCs w:val="20"/>
          </w:rPr>
          <w:t xml:space="preserve">, </w:t>
        </w:r>
        <w:smartTag w:uri="urn:schemas-microsoft-com:office:smarttags" w:element="country-region">
          <w:r w:rsidRPr="005519FE">
            <w:rPr>
              <w:rFonts w:ascii="Times New Roman" w:hAnsi="Times New Roman"/>
              <w:sz w:val="20"/>
              <w:szCs w:val="20"/>
            </w:rPr>
            <w:t>USA</w:t>
          </w:r>
        </w:smartTag>
      </w:smartTag>
    </w:p>
    <w:p w:rsidR="00E429C6" w:rsidRPr="005519FE" w:rsidRDefault="00E429C6" w:rsidP="00E429C6">
      <w:pPr>
        <w:spacing w:after="0"/>
        <w:rPr>
          <w:rFonts w:ascii="Times New Roman" w:hAnsi="Times New Roman"/>
          <w:sz w:val="20"/>
          <w:szCs w:val="20"/>
        </w:rPr>
      </w:pPr>
      <w:r w:rsidRPr="005519FE">
        <w:rPr>
          <w:rFonts w:ascii="Times New Roman" w:hAnsi="Times New Roman"/>
          <w:sz w:val="20"/>
          <w:szCs w:val="20"/>
        </w:rPr>
        <w:t xml:space="preserve">7. Department of Genetics, </w:t>
      </w:r>
      <w:smartTag w:uri="urn:schemas-microsoft-com:office:smarttags" w:element="PlaceType">
        <w:r w:rsidRPr="005519FE">
          <w:rPr>
            <w:rFonts w:ascii="Times New Roman" w:hAnsi="Times New Roman"/>
            <w:sz w:val="20"/>
            <w:szCs w:val="20"/>
          </w:rPr>
          <w:t>University</w:t>
        </w:r>
      </w:smartTag>
      <w:r w:rsidRPr="005519FE">
        <w:rPr>
          <w:rFonts w:ascii="Times New Roman" w:hAnsi="Times New Roman"/>
          <w:sz w:val="20"/>
          <w:szCs w:val="20"/>
        </w:rPr>
        <w:t xml:space="preserve"> of </w:t>
      </w:r>
      <w:smartTag w:uri="urn:schemas-microsoft-com:office:smarttags" w:element="PlaceName">
        <w:r w:rsidRPr="005519FE">
          <w:rPr>
            <w:rFonts w:ascii="Times New Roman" w:hAnsi="Times New Roman"/>
            <w:sz w:val="20"/>
            <w:szCs w:val="20"/>
          </w:rPr>
          <w:t>North Carolina</w:t>
        </w:r>
      </w:smartTag>
      <w:r w:rsidRPr="005519FE">
        <w:rPr>
          <w:rFonts w:ascii="Times New Roman" w:hAnsi="Times New Roman"/>
          <w:sz w:val="20"/>
          <w:szCs w:val="20"/>
        </w:rPr>
        <w:t xml:space="preserve"> </w:t>
      </w:r>
      <w:smartTag w:uri="urn:schemas-microsoft-com:office:smarttags" w:element="PlaceType">
        <w:r w:rsidRPr="005519FE">
          <w:rPr>
            <w:rFonts w:ascii="Times New Roman" w:hAnsi="Times New Roman"/>
            <w:sz w:val="20"/>
            <w:szCs w:val="20"/>
          </w:rPr>
          <w:t>School</w:t>
        </w:r>
      </w:smartTag>
      <w:r w:rsidRPr="005519FE">
        <w:rPr>
          <w:rFonts w:ascii="Times New Roman" w:hAnsi="Times New Roman"/>
          <w:sz w:val="20"/>
          <w:szCs w:val="20"/>
        </w:rPr>
        <w:t xml:space="preserve"> of </w:t>
      </w:r>
      <w:smartTag w:uri="urn:schemas-microsoft-com:office:smarttags" w:element="PlaceName">
        <w:r w:rsidRPr="005519FE">
          <w:rPr>
            <w:rFonts w:ascii="Times New Roman" w:hAnsi="Times New Roman"/>
            <w:sz w:val="20"/>
            <w:szCs w:val="20"/>
          </w:rPr>
          <w:t>Medicine</w:t>
        </w:r>
      </w:smartTag>
      <w:r w:rsidRPr="005519FE">
        <w:rPr>
          <w:rFonts w:ascii="Times New Roman" w:hAnsi="Times New Roman"/>
          <w:sz w:val="20"/>
          <w:szCs w:val="20"/>
        </w:rPr>
        <w:t xml:space="preserve"> at Chapel Hill, </w:t>
      </w:r>
      <w:smartTag w:uri="urn:schemas-microsoft-com:office:smarttags" w:element="place">
        <w:smartTag w:uri="urn:schemas-microsoft-com:office:smarttags" w:element="City">
          <w:r w:rsidRPr="005519FE">
            <w:rPr>
              <w:rFonts w:ascii="Times New Roman" w:hAnsi="Times New Roman"/>
              <w:sz w:val="20"/>
              <w:szCs w:val="20"/>
            </w:rPr>
            <w:t>Chapel Hill</w:t>
          </w:r>
        </w:smartTag>
        <w:r w:rsidRPr="005519FE">
          <w:rPr>
            <w:rFonts w:ascii="Times New Roman" w:hAnsi="Times New Roman"/>
            <w:sz w:val="20"/>
            <w:szCs w:val="20"/>
          </w:rPr>
          <w:t xml:space="preserve">, </w:t>
        </w:r>
        <w:smartTag w:uri="urn:schemas-microsoft-com:office:smarttags" w:element="State">
          <w:r w:rsidRPr="005519FE">
            <w:rPr>
              <w:rFonts w:ascii="Times New Roman" w:hAnsi="Times New Roman"/>
              <w:sz w:val="20"/>
              <w:szCs w:val="20"/>
            </w:rPr>
            <w:t>North Carolina</w:t>
          </w:r>
        </w:smartTag>
        <w:r w:rsidRPr="005519FE">
          <w:rPr>
            <w:rFonts w:ascii="Times New Roman" w:hAnsi="Times New Roman"/>
            <w:sz w:val="20"/>
            <w:szCs w:val="20"/>
          </w:rPr>
          <w:t xml:space="preserve"> </w:t>
        </w:r>
        <w:smartTag w:uri="urn:schemas-microsoft-com:office:smarttags" w:element="PostalCode">
          <w:r w:rsidRPr="005519FE">
            <w:rPr>
              <w:rFonts w:ascii="Times New Roman" w:hAnsi="Times New Roman"/>
              <w:sz w:val="20"/>
              <w:szCs w:val="20"/>
            </w:rPr>
            <w:t>27514</w:t>
          </w:r>
        </w:smartTag>
        <w:r w:rsidRPr="005519FE">
          <w:rPr>
            <w:rFonts w:ascii="Times New Roman" w:hAnsi="Times New Roman"/>
            <w:sz w:val="20"/>
            <w:szCs w:val="20"/>
          </w:rPr>
          <w:t xml:space="preserve">, </w:t>
        </w:r>
        <w:smartTag w:uri="urn:schemas-microsoft-com:office:smarttags" w:element="country-region">
          <w:r w:rsidRPr="005519FE">
            <w:rPr>
              <w:rFonts w:ascii="Times New Roman" w:hAnsi="Times New Roman"/>
              <w:sz w:val="20"/>
              <w:szCs w:val="20"/>
            </w:rPr>
            <w:t>USA</w:t>
          </w:r>
        </w:smartTag>
      </w:smartTag>
    </w:p>
    <w:p w:rsidR="00E429C6" w:rsidRPr="005519FE" w:rsidRDefault="00E429C6" w:rsidP="00E429C6">
      <w:pPr>
        <w:spacing w:after="0"/>
        <w:rPr>
          <w:rFonts w:ascii="Times New Roman" w:hAnsi="Times New Roman"/>
          <w:sz w:val="20"/>
          <w:szCs w:val="20"/>
        </w:rPr>
      </w:pPr>
      <w:r w:rsidRPr="005519FE">
        <w:rPr>
          <w:rFonts w:ascii="Times New Roman" w:hAnsi="Times New Roman"/>
          <w:sz w:val="20"/>
          <w:szCs w:val="20"/>
        </w:rPr>
        <w:t xml:space="preserve">8. Health Disparities Research Section, Clinical Research Branch, National Institute on Aging, National Institutes of Health, </w:t>
      </w:r>
      <w:smartTag w:uri="urn:schemas-microsoft-com:office:smarttags" w:element="place">
        <w:smartTag w:uri="urn:schemas-microsoft-com:office:smarttags" w:element="City">
          <w:r w:rsidRPr="005519FE">
            <w:rPr>
              <w:rFonts w:ascii="Times New Roman" w:hAnsi="Times New Roman"/>
              <w:sz w:val="20"/>
              <w:szCs w:val="20"/>
            </w:rPr>
            <w:t>Baltimore</w:t>
          </w:r>
        </w:smartTag>
        <w:r w:rsidRPr="005519FE">
          <w:rPr>
            <w:rFonts w:ascii="Times New Roman" w:hAnsi="Times New Roman"/>
            <w:sz w:val="20"/>
            <w:szCs w:val="20"/>
          </w:rPr>
          <w:t xml:space="preserve">, </w:t>
        </w:r>
        <w:smartTag w:uri="urn:schemas-microsoft-com:office:smarttags" w:element="State">
          <w:r w:rsidRPr="005519FE">
            <w:rPr>
              <w:rFonts w:ascii="Times New Roman" w:hAnsi="Times New Roman"/>
              <w:sz w:val="20"/>
              <w:szCs w:val="20"/>
            </w:rPr>
            <w:t>Maryland</w:t>
          </w:r>
        </w:smartTag>
        <w:r w:rsidRPr="005519FE">
          <w:rPr>
            <w:rFonts w:ascii="Times New Roman" w:hAnsi="Times New Roman"/>
            <w:sz w:val="20"/>
            <w:szCs w:val="20"/>
          </w:rPr>
          <w:t xml:space="preserve"> </w:t>
        </w:r>
        <w:smartTag w:uri="urn:schemas-microsoft-com:office:smarttags" w:element="PostalCode">
          <w:r w:rsidRPr="005519FE">
            <w:rPr>
              <w:rFonts w:ascii="Times New Roman" w:hAnsi="Times New Roman"/>
              <w:sz w:val="20"/>
              <w:szCs w:val="20"/>
            </w:rPr>
            <w:t>21225</w:t>
          </w:r>
        </w:smartTag>
        <w:r w:rsidRPr="005519FE">
          <w:rPr>
            <w:rFonts w:ascii="Times New Roman" w:hAnsi="Times New Roman"/>
            <w:sz w:val="20"/>
            <w:szCs w:val="20"/>
          </w:rPr>
          <w:t xml:space="preserve">, </w:t>
        </w:r>
        <w:smartTag w:uri="urn:schemas-microsoft-com:office:smarttags" w:element="country-region">
          <w:r w:rsidRPr="005519FE">
            <w:rPr>
              <w:rFonts w:ascii="Times New Roman" w:hAnsi="Times New Roman"/>
              <w:sz w:val="20"/>
              <w:szCs w:val="20"/>
            </w:rPr>
            <w:t>USA</w:t>
          </w:r>
        </w:smartTag>
      </w:smartTag>
    </w:p>
    <w:p w:rsidR="00E429C6" w:rsidRPr="005519FE" w:rsidRDefault="00E429C6" w:rsidP="00E429C6">
      <w:pPr>
        <w:spacing w:after="0"/>
        <w:rPr>
          <w:rFonts w:ascii="Times New Roman" w:hAnsi="Times New Roman"/>
          <w:sz w:val="20"/>
          <w:szCs w:val="20"/>
        </w:rPr>
      </w:pPr>
      <w:r w:rsidRPr="005519FE">
        <w:rPr>
          <w:rFonts w:ascii="Times New Roman" w:hAnsi="Times New Roman"/>
          <w:sz w:val="20"/>
          <w:szCs w:val="20"/>
        </w:rPr>
        <w:t xml:space="preserve">9. Division of Cardiology, </w:t>
      </w:r>
      <w:smartTag w:uri="urn:schemas-microsoft-com:office:smarttags" w:element="City">
        <w:r w:rsidRPr="005519FE">
          <w:rPr>
            <w:rFonts w:ascii="Times New Roman" w:hAnsi="Times New Roman"/>
            <w:sz w:val="20"/>
            <w:szCs w:val="20"/>
          </w:rPr>
          <w:t>University</w:t>
        </w:r>
      </w:smartTag>
      <w:r w:rsidRPr="005519FE">
        <w:rPr>
          <w:rFonts w:ascii="Times New Roman" w:hAnsi="Times New Roman"/>
          <w:sz w:val="20"/>
          <w:szCs w:val="20"/>
        </w:rPr>
        <w:t xml:space="preserve"> of </w:t>
      </w:r>
      <w:smartTag w:uri="urn:schemas-microsoft-com:office:smarttags" w:element="City">
        <w:r w:rsidRPr="005519FE">
          <w:rPr>
            <w:rFonts w:ascii="Times New Roman" w:hAnsi="Times New Roman"/>
            <w:sz w:val="20"/>
            <w:szCs w:val="20"/>
          </w:rPr>
          <w:t>Michigan</w:t>
        </w:r>
      </w:smartTag>
      <w:r w:rsidRPr="005519FE">
        <w:rPr>
          <w:rFonts w:ascii="Times New Roman" w:hAnsi="Times New Roman"/>
          <w:sz w:val="20"/>
          <w:szCs w:val="20"/>
        </w:rPr>
        <w:t xml:space="preserve"> Health System, </w:t>
      </w:r>
      <w:smartTag w:uri="urn:schemas-microsoft-com:office:smarttags" w:element="City">
        <w:smartTag w:uri="urn:schemas-microsoft-com:office:smarttags" w:element="City">
          <w:r w:rsidRPr="005519FE">
            <w:rPr>
              <w:rFonts w:ascii="Times New Roman" w:hAnsi="Times New Roman"/>
              <w:sz w:val="20"/>
              <w:szCs w:val="20"/>
            </w:rPr>
            <w:t>Ann Arbor</w:t>
          </w:r>
        </w:smartTag>
        <w:r w:rsidRPr="005519FE">
          <w:rPr>
            <w:rFonts w:ascii="Times New Roman" w:hAnsi="Times New Roman"/>
            <w:sz w:val="20"/>
            <w:szCs w:val="20"/>
          </w:rPr>
          <w:t xml:space="preserve">, </w:t>
        </w:r>
        <w:smartTag w:uri="urn:schemas-microsoft-com:office:smarttags" w:element="City">
          <w:r w:rsidRPr="005519FE">
            <w:rPr>
              <w:rFonts w:ascii="Times New Roman" w:hAnsi="Times New Roman"/>
              <w:sz w:val="20"/>
              <w:szCs w:val="20"/>
            </w:rPr>
            <w:t>Michigan</w:t>
          </w:r>
        </w:smartTag>
        <w:r w:rsidRPr="005519FE">
          <w:rPr>
            <w:rFonts w:ascii="Times New Roman" w:hAnsi="Times New Roman"/>
            <w:sz w:val="20"/>
            <w:szCs w:val="20"/>
          </w:rPr>
          <w:t xml:space="preserve"> </w:t>
        </w:r>
        <w:smartTag w:uri="urn:schemas-microsoft-com:office:smarttags" w:element="City">
          <w:r w:rsidRPr="005519FE">
            <w:rPr>
              <w:rFonts w:ascii="Times New Roman" w:hAnsi="Times New Roman"/>
              <w:sz w:val="20"/>
              <w:szCs w:val="20"/>
            </w:rPr>
            <w:t>48109</w:t>
          </w:r>
        </w:smartTag>
        <w:r w:rsidRPr="005519FE">
          <w:rPr>
            <w:rFonts w:ascii="Times New Roman" w:hAnsi="Times New Roman"/>
            <w:sz w:val="20"/>
            <w:szCs w:val="20"/>
          </w:rPr>
          <w:t xml:space="preserve">, </w:t>
        </w:r>
        <w:smartTag w:uri="urn:schemas-microsoft-com:office:smarttags" w:element="City">
          <w:r w:rsidRPr="005519FE">
            <w:rPr>
              <w:rFonts w:ascii="Times New Roman" w:hAnsi="Times New Roman"/>
              <w:sz w:val="20"/>
              <w:szCs w:val="20"/>
            </w:rPr>
            <w:t>USA</w:t>
          </w:r>
        </w:smartTag>
      </w:smartTag>
    </w:p>
    <w:p w:rsidR="00E429C6" w:rsidRPr="005519FE" w:rsidRDefault="00E429C6" w:rsidP="00E429C6">
      <w:pPr>
        <w:spacing w:after="0"/>
        <w:rPr>
          <w:rFonts w:ascii="Times New Roman" w:hAnsi="Times New Roman"/>
          <w:sz w:val="20"/>
          <w:szCs w:val="20"/>
        </w:rPr>
      </w:pPr>
      <w:r w:rsidRPr="005519FE">
        <w:rPr>
          <w:rFonts w:ascii="Times New Roman" w:hAnsi="Times New Roman"/>
          <w:sz w:val="20"/>
          <w:szCs w:val="20"/>
        </w:rPr>
        <w:t>10. Department of Epidemiology, University of Washington; Division of Public Health Sciences, Fred Hutchinson Cancer Research Center, Seattle, WA 98195, USA</w:t>
      </w:r>
    </w:p>
    <w:p w:rsidR="00E429C6" w:rsidRPr="005519FE" w:rsidRDefault="00E429C6" w:rsidP="00E429C6">
      <w:pPr>
        <w:spacing w:after="0"/>
        <w:jc w:val="both"/>
        <w:rPr>
          <w:rFonts w:ascii="Times New Roman" w:hAnsi="Times New Roman"/>
          <w:sz w:val="20"/>
          <w:szCs w:val="20"/>
        </w:rPr>
      </w:pPr>
      <w:r w:rsidRPr="005519FE">
        <w:rPr>
          <w:rFonts w:ascii="Times New Roman" w:hAnsi="Times New Roman"/>
          <w:sz w:val="20"/>
          <w:szCs w:val="20"/>
        </w:rPr>
        <w:t xml:space="preserve">11. Montreal Heart Institute, Montréal, </w:t>
      </w:r>
      <w:smartTag w:uri="urn:schemas-microsoft-com:office:smarttags" w:element="City">
        <w:smartTag w:uri="urn:schemas-microsoft-com:office:smarttags" w:element="City">
          <w:r w:rsidRPr="005519FE">
            <w:rPr>
              <w:rFonts w:ascii="Times New Roman" w:hAnsi="Times New Roman"/>
              <w:sz w:val="20"/>
              <w:szCs w:val="20"/>
            </w:rPr>
            <w:t>Québec</w:t>
          </w:r>
        </w:smartTag>
        <w:r w:rsidRPr="005519FE">
          <w:rPr>
            <w:rFonts w:ascii="Times New Roman" w:hAnsi="Times New Roman"/>
            <w:sz w:val="20"/>
            <w:szCs w:val="20"/>
          </w:rPr>
          <w:t xml:space="preserve">, </w:t>
        </w:r>
        <w:smartTag w:uri="urn:schemas-microsoft-com:office:smarttags" w:element="City">
          <w:r w:rsidRPr="005519FE">
            <w:rPr>
              <w:rFonts w:ascii="Times New Roman" w:hAnsi="Times New Roman"/>
              <w:sz w:val="20"/>
              <w:szCs w:val="20"/>
            </w:rPr>
            <w:t>H1T 1C8</w:t>
          </w:r>
        </w:smartTag>
        <w:r w:rsidRPr="005519FE">
          <w:rPr>
            <w:rFonts w:ascii="Times New Roman" w:hAnsi="Times New Roman"/>
            <w:sz w:val="20"/>
            <w:szCs w:val="20"/>
          </w:rPr>
          <w:t xml:space="preserve">, </w:t>
        </w:r>
        <w:smartTag w:uri="urn:schemas-microsoft-com:office:smarttags" w:element="City">
          <w:r w:rsidRPr="005519FE">
            <w:rPr>
              <w:rFonts w:ascii="Times New Roman" w:hAnsi="Times New Roman"/>
              <w:sz w:val="20"/>
              <w:szCs w:val="20"/>
            </w:rPr>
            <w:t>Canada</w:t>
          </w:r>
        </w:smartTag>
      </w:smartTag>
    </w:p>
    <w:p w:rsidR="00E429C6" w:rsidRDefault="00E429C6" w:rsidP="00E429C6">
      <w:pPr>
        <w:spacing w:after="0"/>
        <w:jc w:val="both"/>
        <w:rPr>
          <w:rFonts w:ascii="Times New Roman" w:hAnsi="Times New Roman"/>
          <w:sz w:val="20"/>
          <w:szCs w:val="20"/>
        </w:rPr>
      </w:pPr>
      <w:r w:rsidRPr="005519FE">
        <w:rPr>
          <w:rFonts w:ascii="Times New Roman" w:hAnsi="Times New Roman"/>
          <w:sz w:val="20"/>
          <w:szCs w:val="20"/>
        </w:rPr>
        <w:t xml:space="preserve">12. Laboratory of Personality and Cognition, National Institute on Aging, National Institutes of Health, </w:t>
      </w:r>
      <w:smartTag w:uri="urn:schemas-microsoft-com:office:smarttags" w:element="City">
        <w:smartTag w:uri="urn:schemas-microsoft-com:office:smarttags" w:element="City">
          <w:r w:rsidRPr="005519FE">
            <w:rPr>
              <w:rFonts w:ascii="Times New Roman" w:hAnsi="Times New Roman"/>
              <w:sz w:val="20"/>
              <w:szCs w:val="20"/>
            </w:rPr>
            <w:t>Baltimore</w:t>
          </w:r>
        </w:smartTag>
        <w:r w:rsidRPr="005519FE">
          <w:rPr>
            <w:rFonts w:ascii="Times New Roman" w:hAnsi="Times New Roman"/>
            <w:sz w:val="20"/>
            <w:szCs w:val="20"/>
          </w:rPr>
          <w:t xml:space="preserve">, </w:t>
        </w:r>
        <w:smartTag w:uri="urn:schemas-microsoft-com:office:smarttags" w:element="City">
          <w:r w:rsidRPr="005519FE">
            <w:rPr>
              <w:rFonts w:ascii="Times New Roman" w:hAnsi="Times New Roman"/>
              <w:sz w:val="20"/>
              <w:szCs w:val="20"/>
            </w:rPr>
            <w:t>Maryland</w:t>
          </w:r>
        </w:smartTag>
        <w:r w:rsidRPr="005519FE">
          <w:rPr>
            <w:rFonts w:ascii="Times New Roman" w:hAnsi="Times New Roman"/>
            <w:sz w:val="20"/>
            <w:szCs w:val="20"/>
          </w:rPr>
          <w:t xml:space="preserve"> </w:t>
        </w:r>
        <w:smartTag w:uri="urn:schemas-microsoft-com:office:smarttags" w:element="City">
          <w:r w:rsidRPr="005519FE">
            <w:rPr>
              <w:rFonts w:ascii="Times New Roman" w:hAnsi="Times New Roman"/>
              <w:sz w:val="20"/>
              <w:szCs w:val="20"/>
            </w:rPr>
            <w:t>21224</w:t>
          </w:r>
        </w:smartTag>
        <w:r w:rsidRPr="005519FE">
          <w:rPr>
            <w:rFonts w:ascii="Times New Roman" w:hAnsi="Times New Roman"/>
            <w:sz w:val="20"/>
            <w:szCs w:val="20"/>
          </w:rPr>
          <w:t xml:space="preserve">, </w:t>
        </w:r>
        <w:smartTag w:uri="urn:schemas-microsoft-com:office:smarttags" w:element="City">
          <w:r w:rsidRPr="005519FE">
            <w:rPr>
              <w:rFonts w:ascii="Times New Roman" w:hAnsi="Times New Roman"/>
              <w:sz w:val="20"/>
              <w:szCs w:val="20"/>
            </w:rPr>
            <w:t>USA</w:t>
          </w:r>
        </w:smartTag>
      </w:smartTag>
    </w:p>
    <w:p w:rsidR="00E429C6" w:rsidRDefault="00E429C6" w:rsidP="00E429C6">
      <w:pPr>
        <w:spacing w:after="0"/>
        <w:jc w:val="both"/>
        <w:rPr>
          <w:rFonts w:ascii="Times New Roman" w:hAnsi="Times New Roman"/>
          <w:sz w:val="20"/>
          <w:szCs w:val="20"/>
        </w:rPr>
      </w:pPr>
      <w:r>
        <w:rPr>
          <w:rFonts w:ascii="Times New Roman" w:hAnsi="Times New Roman"/>
          <w:sz w:val="20"/>
          <w:szCs w:val="20"/>
        </w:rPr>
        <w:t xml:space="preserve">13. </w:t>
      </w:r>
      <w:r w:rsidRPr="00BB32C4">
        <w:rPr>
          <w:rFonts w:ascii="Times New Roman" w:hAnsi="Times New Roman"/>
          <w:sz w:val="20"/>
          <w:szCs w:val="20"/>
        </w:rPr>
        <w:t xml:space="preserve">Laboratory for Epidemiology, Demography, and Biometry, National Institute on Aging, National Institutes of Health, </w:t>
      </w:r>
      <w:smartTag w:uri="urn:schemas-microsoft-com:office:smarttags" w:element="City">
        <w:smartTag w:uri="urn:schemas-microsoft-com:office:smarttags" w:element="City">
          <w:r w:rsidRPr="00BB32C4">
            <w:rPr>
              <w:rFonts w:ascii="Times New Roman" w:hAnsi="Times New Roman"/>
              <w:sz w:val="20"/>
              <w:szCs w:val="20"/>
            </w:rPr>
            <w:t>Baltimore</w:t>
          </w:r>
        </w:smartTag>
        <w:r w:rsidRPr="00BB32C4">
          <w:rPr>
            <w:rFonts w:ascii="Times New Roman" w:hAnsi="Times New Roman"/>
            <w:sz w:val="20"/>
            <w:szCs w:val="20"/>
          </w:rPr>
          <w:t xml:space="preserve">, </w:t>
        </w:r>
        <w:smartTag w:uri="urn:schemas-microsoft-com:office:smarttags" w:element="City">
          <w:r w:rsidRPr="00BB32C4">
            <w:rPr>
              <w:rFonts w:ascii="Times New Roman" w:hAnsi="Times New Roman"/>
              <w:sz w:val="20"/>
              <w:szCs w:val="20"/>
            </w:rPr>
            <w:t>Maryland</w:t>
          </w:r>
        </w:smartTag>
        <w:r w:rsidRPr="00BB32C4">
          <w:rPr>
            <w:rFonts w:ascii="Times New Roman" w:hAnsi="Times New Roman"/>
            <w:sz w:val="20"/>
            <w:szCs w:val="20"/>
          </w:rPr>
          <w:t xml:space="preserve">, </w:t>
        </w:r>
        <w:smartTag w:uri="urn:schemas-microsoft-com:office:smarttags" w:element="City">
          <w:r w:rsidRPr="00BB32C4">
            <w:rPr>
              <w:rFonts w:ascii="Times New Roman" w:hAnsi="Times New Roman"/>
              <w:sz w:val="20"/>
              <w:szCs w:val="20"/>
            </w:rPr>
            <w:t>USA</w:t>
          </w:r>
        </w:smartTag>
      </w:smartTag>
    </w:p>
    <w:p w:rsidR="00E429C6" w:rsidRPr="004C2A4D" w:rsidRDefault="00E429C6" w:rsidP="00E429C6">
      <w:pPr>
        <w:spacing w:after="0"/>
        <w:jc w:val="both"/>
        <w:rPr>
          <w:rFonts w:ascii="Times New Roman" w:hAnsi="Times New Roman"/>
          <w:sz w:val="20"/>
          <w:szCs w:val="20"/>
        </w:rPr>
      </w:pPr>
      <w:r>
        <w:rPr>
          <w:rFonts w:ascii="Times New Roman" w:hAnsi="Times New Roman"/>
          <w:sz w:val="20"/>
          <w:szCs w:val="20"/>
        </w:rPr>
        <w:t xml:space="preserve">14. </w:t>
      </w:r>
      <w:r w:rsidRPr="004C2A4D">
        <w:rPr>
          <w:rFonts w:ascii="Times New Roman" w:hAnsi="Times New Roman"/>
          <w:sz w:val="20"/>
          <w:szCs w:val="20"/>
        </w:rPr>
        <w:t>Department of Medicine, University of Pennsylvania School of Medicine, Philadelphia, PA</w:t>
      </w:r>
      <w:r w:rsidRPr="005E0F49">
        <w:rPr>
          <w:rFonts w:ascii="Times New Roman" w:hAnsi="Times New Roman"/>
          <w:sz w:val="20"/>
          <w:szCs w:val="20"/>
        </w:rPr>
        <w:t xml:space="preserve"> 19104, USA</w:t>
      </w:r>
    </w:p>
    <w:p w:rsidR="00E429C6" w:rsidRPr="004C2A4D" w:rsidRDefault="00E429C6" w:rsidP="00E429C6">
      <w:pPr>
        <w:spacing w:after="0"/>
        <w:jc w:val="both"/>
        <w:rPr>
          <w:rFonts w:ascii="Times New Roman" w:hAnsi="Times New Roman"/>
          <w:sz w:val="20"/>
          <w:szCs w:val="20"/>
        </w:rPr>
      </w:pPr>
      <w:r w:rsidRPr="004C2A4D">
        <w:rPr>
          <w:rFonts w:ascii="Times New Roman" w:hAnsi="Times New Roman"/>
          <w:sz w:val="20"/>
          <w:szCs w:val="20"/>
        </w:rPr>
        <w:t>15. Program in Biostatistics and Biomathematics, Division of Public Health Sciences Fred Hutchinson Cancer Research Center Seattle, WA 98109, USA</w:t>
      </w:r>
    </w:p>
    <w:p w:rsidR="00E429C6" w:rsidRPr="00F42623" w:rsidRDefault="00E429C6" w:rsidP="00E429C6">
      <w:pPr>
        <w:spacing w:after="0"/>
        <w:rPr>
          <w:rFonts w:ascii="Times New Roman" w:hAnsi="Times New Roman"/>
          <w:sz w:val="20"/>
          <w:szCs w:val="20"/>
        </w:rPr>
      </w:pPr>
      <w:r w:rsidRPr="005519FE">
        <w:rPr>
          <w:rFonts w:ascii="Times New Roman" w:hAnsi="Times New Roman"/>
          <w:sz w:val="20"/>
          <w:szCs w:val="20"/>
        </w:rPr>
        <w:t>1</w:t>
      </w:r>
      <w:r>
        <w:rPr>
          <w:rFonts w:ascii="Times New Roman" w:hAnsi="Times New Roman"/>
          <w:sz w:val="20"/>
          <w:szCs w:val="20"/>
        </w:rPr>
        <w:t>6</w:t>
      </w:r>
      <w:r w:rsidRPr="005519FE">
        <w:rPr>
          <w:rFonts w:ascii="Times New Roman" w:hAnsi="Times New Roman"/>
          <w:sz w:val="20"/>
          <w:szCs w:val="20"/>
        </w:rPr>
        <w:t xml:space="preserve">. Department </w:t>
      </w:r>
      <w:r w:rsidRPr="00F42623">
        <w:rPr>
          <w:rFonts w:ascii="Times New Roman" w:hAnsi="Times New Roman"/>
          <w:sz w:val="20"/>
          <w:szCs w:val="20"/>
        </w:rPr>
        <w:t xml:space="preserve">of Medicine, University of </w:t>
      </w:r>
      <w:smartTag w:uri="urn:schemas-microsoft-com:office:smarttags" w:element="City">
        <w:r w:rsidRPr="00F42623">
          <w:rPr>
            <w:rFonts w:ascii="Times New Roman" w:hAnsi="Times New Roman"/>
            <w:sz w:val="20"/>
            <w:szCs w:val="20"/>
          </w:rPr>
          <w:t>Mississippi</w:t>
        </w:r>
      </w:smartTag>
      <w:r w:rsidRPr="00F42623">
        <w:rPr>
          <w:rFonts w:ascii="Times New Roman" w:hAnsi="Times New Roman"/>
          <w:sz w:val="20"/>
          <w:szCs w:val="20"/>
        </w:rPr>
        <w:t xml:space="preserve"> </w:t>
      </w:r>
      <w:smartTag w:uri="urn:schemas-microsoft-com:office:smarttags" w:element="City">
        <w:r w:rsidRPr="00F42623">
          <w:rPr>
            <w:rFonts w:ascii="Times New Roman" w:hAnsi="Times New Roman"/>
            <w:sz w:val="20"/>
            <w:szCs w:val="20"/>
          </w:rPr>
          <w:t>Medical</w:t>
        </w:r>
      </w:smartTag>
      <w:r w:rsidRPr="00F42623">
        <w:rPr>
          <w:rFonts w:ascii="Times New Roman" w:hAnsi="Times New Roman"/>
          <w:sz w:val="20"/>
          <w:szCs w:val="20"/>
        </w:rPr>
        <w:t xml:space="preserve"> </w:t>
      </w:r>
      <w:smartTag w:uri="urn:schemas-microsoft-com:office:smarttags" w:element="City">
        <w:r w:rsidRPr="00F42623">
          <w:rPr>
            <w:rFonts w:ascii="Times New Roman" w:hAnsi="Times New Roman"/>
            <w:sz w:val="20"/>
            <w:szCs w:val="20"/>
          </w:rPr>
          <w:t>Center</w:t>
        </w:r>
      </w:smartTag>
      <w:r w:rsidRPr="00F42623">
        <w:rPr>
          <w:rFonts w:ascii="Times New Roman" w:hAnsi="Times New Roman"/>
          <w:sz w:val="20"/>
          <w:szCs w:val="20"/>
        </w:rPr>
        <w:t xml:space="preserve">, </w:t>
      </w:r>
      <w:smartTag w:uri="urn:schemas-microsoft-com:office:smarttags" w:element="City">
        <w:smartTag w:uri="urn:schemas-microsoft-com:office:smarttags" w:element="City">
          <w:r w:rsidRPr="00F42623">
            <w:rPr>
              <w:rFonts w:ascii="Times New Roman" w:hAnsi="Times New Roman"/>
              <w:sz w:val="20"/>
              <w:szCs w:val="20"/>
            </w:rPr>
            <w:t>Jackson</w:t>
          </w:r>
        </w:smartTag>
        <w:r w:rsidRPr="00F42623">
          <w:rPr>
            <w:rFonts w:ascii="Times New Roman" w:hAnsi="Times New Roman"/>
            <w:sz w:val="20"/>
            <w:szCs w:val="20"/>
          </w:rPr>
          <w:t xml:space="preserve">, </w:t>
        </w:r>
        <w:smartTag w:uri="urn:schemas-microsoft-com:office:smarttags" w:element="City">
          <w:r w:rsidRPr="00F42623">
            <w:rPr>
              <w:rFonts w:ascii="Times New Roman" w:hAnsi="Times New Roman"/>
              <w:sz w:val="20"/>
              <w:szCs w:val="20"/>
            </w:rPr>
            <w:t>MS</w:t>
          </w:r>
        </w:smartTag>
        <w:r w:rsidRPr="00F42623">
          <w:rPr>
            <w:rFonts w:ascii="Times New Roman" w:hAnsi="Times New Roman"/>
            <w:sz w:val="20"/>
            <w:szCs w:val="20"/>
          </w:rPr>
          <w:t xml:space="preserve"> </w:t>
        </w:r>
        <w:smartTag w:uri="urn:schemas-microsoft-com:office:smarttags" w:element="City">
          <w:r w:rsidRPr="00F42623">
            <w:rPr>
              <w:rFonts w:ascii="Times New Roman" w:hAnsi="Times New Roman"/>
              <w:sz w:val="20"/>
              <w:szCs w:val="20"/>
            </w:rPr>
            <w:t>39216</w:t>
          </w:r>
        </w:smartTag>
        <w:r w:rsidRPr="00F42623">
          <w:rPr>
            <w:rFonts w:ascii="Times New Roman" w:hAnsi="Times New Roman"/>
            <w:sz w:val="20"/>
            <w:szCs w:val="20"/>
          </w:rPr>
          <w:t xml:space="preserve">, </w:t>
        </w:r>
        <w:smartTag w:uri="urn:schemas-microsoft-com:office:smarttags" w:element="City">
          <w:r w:rsidRPr="00F42623">
            <w:rPr>
              <w:rFonts w:ascii="Times New Roman" w:hAnsi="Times New Roman"/>
              <w:sz w:val="20"/>
              <w:szCs w:val="20"/>
            </w:rPr>
            <w:t>USA</w:t>
          </w:r>
        </w:smartTag>
      </w:smartTag>
    </w:p>
    <w:p w:rsidR="00E429C6" w:rsidRPr="00F42623" w:rsidRDefault="00E429C6" w:rsidP="00E429C6">
      <w:pPr>
        <w:spacing w:after="0"/>
        <w:jc w:val="both"/>
        <w:rPr>
          <w:rFonts w:ascii="Times New Roman" w:hAnsi="Times New Roman"/>
          <w:sz w:val="20"/>
          <w:szCs w:val="20"/>
        </w:rPr>
      </w:pPr>
      <w:r w:rsidRPr="00F42623">
        <w:rPr>
          <w:rFonts w:ascii="Times New Roman" w:hAnsi="Times New Roman"/>
          <w:sz w:val="20"/>
          <w:szCs w:val="20"/>
        </w:rPr>
        <w:t>1</w:t>
      </w:r>
      <w:r>
        <w:rPr>
          <w:rFonts w:ascii="Times New Roman" w:hAnsi="Times New Roman"/>
          <w:sz w:val="20"/>
          <w:szCs w:val="20"/>
        </w:rPr>
        <w:t>7</w:t>
      </w:r>
      <w:r w:rsidRPr="00F42623">
        <w:rPr>
          <w:rFonts w:ascii="Times New Roman" w:hAnsi="Times New Roman"/>
          <w:sz w:val="20"/>
          <w:szCs w:val="20"/>
        </w:rPr>
        <w:t xml:space="preserve">. </w:t>
      </w:r>
      <w:smartTag w:uri="urn:schemas-microsoft-com:office:smarttags" w:element="City">
        <w:r w:rsidRPr="00F42623">
          <w:rPr>
            <w:rFonts w:ascii="Times New Roman" w:hAnsi="Times New Roman"/>
            <w:sz w:val="20"/>
            <w:szCs w:val="20"/>
          </w:rPr>
          <w:t>University</w:t>
        </w:r>
      </w:smartTag>
      <w:r w:rsidRPr="00F42623">
        <w:rPr>
          <w:rFonts w:ascii="Times New Roman" w:hAnsi="Times New Roman"/>
          <w:sz w:val="20"/>
          <w:szCs w:val="20"/>
        </w:rPr>
        <w:t xml:space="preserve"> of </w:t>
      </w:r>
      <w:smartTag w:uri="urn:schemas-microsoft-com:office:smarttags" w:element="City">
        <w:r w:rsidRPr="00F42623">
          <w:rPr>
            <w:rFonts w:ascii="Times New Roman" w:hAnsi="Times New Roman"/>
            <w:sz w:val="20"/>
            <w:szCs w:val="20"/>
          </w:rPr>
          <w:t>Washington</w:t>
        </w:r>
      </w:smartTag>
      <w:r w:rsidRPr="00F42623">
        <w:rPr>
          <w:rFonts w:ascii="Times New Roman" w:hAnsi="Times New Roman"/>
          <w:sz w:val="20"/>
          <w:szCs w:val="20"/>
        </w:rPr>
        <w:t xml:space="preserve">, Department of Epidemiology, </w:t>
      </w:r>
      <w:smartTag w:uri="urn:schemas-microsoft-com:office:smarttags" w:element="City">
        <w:smartTag w:uri="urn:schemas-microsoft-com:office:smarttags" w:element="City">
          <w:r w:rsidRPr="00F42623">
            <w:rPr>
              <w:rFonts w:ascii="Times New Roman" w:hAnsi="Times New Roman"/>
              <w:sz w:val="20"/>
              <w:szCs w:val="20"/>
            </w:rPr>
            <w:t>Seattle</w:t>
          </w:r>
        </w:smartTag>
        <w:r w:rsidRPr="00F42623">
          <w:rPr>
            <w:rFonts w:ascii="Times New Roman" w:hAnsi="Times New Roman"/>
            <w:sz w:val="20"/>
            <w:szCs w:val="20"/>
          </w:rPr>
          <w:t xml:space="preserve">, </w:t>
        </w:r>
        <w:smartTag w:uri="urn:schemas-microsoft-com:office:smarttags" w:element="City">
          <w:r w:rsidRPr="00F42623">
            <w:rPr>
              <w:rFonts w:ascii="Times New Roman" w:hAnsi="Times New Roman"/>
              <w:sz w:val="20"/>
              <w:szCs w:val="20"/>
            </w:rPr>
            <w:t>WA</w:t>
          </w:r>
        </w:smartTag>
        <w:r w:rsidRPr="00F42623">
          <w:rPr>
            <w:rFonts w:ascii="Times New Roman" w:hAnsi="Times New Roman"/>
            <w:sz w:val="20"/>
            <w:szCs w:val="20"/>
          </w:rPr>
          <w:t xml:space="preserve"> </w:t>
        </w:r>
        <w:smartTag w:uri="urn:schemas-microsoft-com:office:smarttags" w:element="City">
          <w:r w:rsidRPr="00F42623">
            <w:rPr>
              <w:rFonts w:ascii="Times New Roman" w:hAnsi="Times New Roman"/>
              <w:sz w:val="20"/>
              <w:szCs w:val="20"/>
            </w:rPr>
            <w:t>98195</w:t>
          </w:r>
        </w:smartTag>
        <w:r w:rsidRPr="00F42623">
          <w:rPr>
            <w:rFonts w:ascii="Times New Roman" w:hAnsi="Times New Roman"/>
            <w:sz w:val="20"/>
            <w:szCs w:val="20"/>
          </w:rPr>
          <w:t xml:space="preserve">, </w:t>
        </w:r>
        <w:smartTag w:uri="urn:schemas-microsoft-com:office:smarttags" w:element="City">
          <w:r w:rsidRPr="00F42623">
            <w:rPr>
              <w:rFonts w:ascii="Times New Roman" w:hAnsi="Times New Roman"/>
              <w:sz w:val="20"/>
              <w:szCs w:val="20"/>
            </w:rPr>
            <w:t>USA</w:t>
          </w:r>
        </w:smartTag>
      </w:smartTag>
    </w:p>
    <w:p w:rsidR="00E429C6" w:rsidRPr="00F42623" w:rsidRDefault="00E429C6" w:rsidP="00E429C6">
      <w:pPr>
        <w:spacing w:after="0"/>
        <w:rPr>
          <w:rFonts w:ascii="Times New Roman" w:hAnsi="Times New Roman"/>
          <w:sz w:val="20"/>
          <w:szCs w:val="20"/>
        </w:rPr>
      </w:pPr>
      <w:r>
        <w:rPr>
          <w:rFonts w:ascii="Times New Roman" w:hAnsi="Times New Roman"/>
          <w:sz w:val="20"/>
          <w:szCs w:val="20"/>
        </w:rPr>
        <w:t>18</w:t>
      </w:r>
      <w:r w:rsidRPr="00F42623">
        <w:rPr>
          <w:rFonts w:ascii="Times New Roman" w:hAnsi="Times New Roman"/>
          <w:sz w:val="20"/>
          <w:szCs w:val="20"/>
        </w:rPr>
        <w:t>. Senior co-authors</w:t>
      </w:r>
    </w:p>
    <w:p w:rsidR="00A314DC" w:rsidRPr="008477A5" w:rsidRDefault="00A314DC" w:rsidP="00CF73B9">
      <w:pPr>
        <w:spacing w:after="0"/>
        <w:rPr>
          <w:rFonts w:cs="Calibri"/>
        </w:rPr>
      </w:pPr>
      <w:r w:rsidRPr="008477A5">
        <w:rPr>
          <w:rFonts w:cs="Calibri"/>
        </w:rPr>
        <w:t xml:space="preserve">* Correspondence: </w:t>
      </w:r>
      <w:hyperlink r:id="rId9" w:history="1">
        <w:r w:rsidRPr="008477A5">
          <w:rPr>
            <w:rStyle w:val="Hyperlink"/>
            <w:rFonts w:cs="Calibri"/>
          </w:rPr>
          <w:t>rqayyum@jhmi.edu</w:t>
        </w:r>
      </w:hyperlink>
    </w:p>
    <w:p w:rsidR="00B42AE2" w:rsidRDefault="00B42AE2" w:rsidP="00B42AE2">
      <w:pPr>
        <w:pStyle w:val="ListParagraph"/>
        <w:spacing w:line="480" w:lineRule="auto"/>
        <w:ind w:left="0"/>
        <w:rPr>
          <w:rFonts w:ascii="Times New Roman" w:hAnsi="Times New Roman"/>
          <w:b/>
          <w:bCs/>
        </w:rPr>
      </w:pPr>
    </w:p>
    <w:p w:rsidR="00B42AE2" w:rsidRPr="006E2F25" w:rsidRDefault="00B42AE2" w:rsidP="00B42AE2">
      <w:pPr>
        <w:spacing w:after="0"/>
        <w:rPr>
          <w:rFonts w:cs="Calibri"/>
          <w:b/>
          <w:i/>
        </w:rPr>
      </w:pPr>
      <w:r w:rsidRPr="006E2F25">
        <w:rPr>
          <w:rFonts w:cs="Calibri"/>
          <w:b/>
          <w:i/>
        </w:rPr>
        <w:t>Correspondence to:</w:t>
      </w:r>
    </w:p>
    <w:p w:rsidR="00B42AE2" w:rsidRPr="006E2F25" w:rsidRDefault="00B42AE2" w:rsidP="00B42AE2">
      <w:pPr>
        <w:spacing w:after="0"/>
        <w:rPr>
          <w:rFonts w:cs="Calibri"/>
          <w:b/>
          <w:i/>
        </w:rPr>
      </w:pPr>
    </w:p>
    <w:p w:rsidR="00B42AE2" w:rsidRPr="006E2F25" w:rsidRDefault="00B42AE2" w:rsidP="00B42AE2">
      <w:pPr>
        <w:spacing w:after="0"/>
        <w:rPr>
          <w:rFonts w:cs="Calibri"/>
        </w:rPr>
      </w:pPr>
      <w:proofErr w:type="spellStart"/>
      <w:r w:rsidRPr="006E2F25">
        <w:rPr>
          <w:rFonts w:cs="Calibri"/>
        </w:rPr>
        <w:t>Rehan</w:t>
      </w:r>
      <w:proofErr w:type="spellEnd"/>
      <w:r w:rsidRPr="006E2F25">
        <w:rPr>
          <w:rFonts w:cs="Calibri"/>
        </w:rPr>
        <w:t xml:space="preserve"> </w:t>
      </w:r>
      <w:proofErr w:type="spellStart"/>
      <w:r w:rsidRPr="006E2F25">
        <w:rPr>
          <w:rFonts w:cs="Calibri"/>
        </w:rPr>
        <w:t>Qayyum</w:t>
      </w:r>
      <w:proofErr w:type="spellEnd"/>
      <w:r w:rsidRPr="006E2F25">
        <w:rPr>
          <w:rFonts w:cs="Calibri"/>
        </w:rPr>
        <w:t>, MD</w:t>
      </w:r>
    </w:p>
    <w:p w:rsidR="00B42AE2" w:rsidRPr="006E2F25" w:rsidRDefault="00B42AE2" w:rsidP="00B42AE2">
      <w:pPr>
        <w:spacing w:after="0"/>
        <w:rPr>
          <w:rFonts w:cs="Calibri"/>
        </w:rPr>
      </w:pPr>
      <w:r w:rsidRPr="006E2F25">
        <w:rPr>
          <w:rFonts w:cs="Calibri"/>
        </w:rPr>
        <w:t>Park 307-A</w:t>
      </w:r>
    </w:p>
    <w:p w:rsidR="00B42AE2" w:rsidRPr="006E2F25" w:rsidRDefault="00B42AE2" w:rsidP="00B42AE2">
      <w:pPr>
        <w:spacing w:after="0"/>
        <w:rPr>
          <w:rFonts w:cs="Calibri"/>
        </w:rPr>
      </w:pPr>
      <w:r w:rsidRPr="006E2F25">
        <w:rPr>
          <w:rFonts w:cs="Calibri"/>
        </w:rPr>
        <w:t>600 North Wolfe Street</w:t>
      </w:r>
    </w:p>
    <w:p w:rsidR="00B42AE2" w:rsidRPr="006E2F25" w:rsidRDefault="00B42AE2" w:rsidP="00B42AE2">
      <w:pPr>
        <w:spacing w:after="0"/>
        <w:rPr>
          <w:rFonts w:cs="Calibri"/>
        </w:rPr>
      </w:pPr>
      <w:r w:rsidRPr="006E2F25">
        <w:rPr>
          <w:rFonts w:cs="Calibri"/>
        </w:rPr>
        <w:t>Baltimore, MD 21287</w:t>
      </w:r>
    </w:p>
    <w:p w:rsidR="00B42AE2" w:rsidRDefault="00B42AE2" w:rsidP="00B42AE2">
      <w:pPr>
        <w:rPr>
          <w:rFonts w:ascii="Times New Roman" w:hAnsi="Times New Roman"/>
          <w:b/>
          <w:bCs/>
        </w:rPr>
      </w:pPr>
      <w:r w:rsidRPr="006E2F25">
        <w:rPr>
          <w:rFonts w:cs="Calibri"/>
        </w:rPr>
        <w:t>rqayyum@jhmi.edu</w:t>
      </w:r>
      <w:r>
        <w:rPr>
          <w:rFonts w:ascii="Times New Roman" w:hAnsi="Times New Roman"/>
          <w:b/>
          <w:bCs/>
        </w:rPr>
        <w:t xml:space="preserve"> </w:t>
      </w:r>
      <w:r>
        <w:rPr>
          <w:rFonts w:ascii="Times New Roman" w:hAnsi="Times New Roman"/>
          <w:b/>
          <w:bCs/>
        </w:rPr>
        <w:br w:type="page"/>
      </w:r>
    </w:p>
    <w:p w:rsidR="002E6922" w:rsidRPr="001E6719" w:rsidRDefault="00B42AE2" w:rsidP="001E6719">
      <w:pPr>
        <w:pStyle w:val="ListParagraph"/>
        <w:numPr>
          <w:ilvl w:val="0"/>
          <w:numId w:val="4"/>
        </w:numPr>
        <w:spacing w:line="480" w:lineRule="auto"/>
        <w:rPr>
          <w:rFonts w:ascii="Times New Roman" w:hAnsi="Times New Roman"/>
          <w:b/>
          <w:bCs/>
        </w:rPr>
      </w:pPr>
      <w:r>
        <w:rPr>
          <w:rFonts w:ascii="Times New Roman" w:hAnsi="Times New Roman"/>
          <w:b/>
          <w:bCs/>
        </w:rPr>
        <w:lastRenderedPageBreak/>
        <w:t>DESCRIPTION OF THE DEMOGRAPHICS OF COHORTS INCLUDED IN THE STUDY</w:t>
      </w:r>
    </w:p>
    <w:p w:rsidR="00817AB0" w:rsidRPr="009E42C4" w:rsidRDefault="009E42C4" w:rsidP="009E42C4">
      <w:pPr>
        <w:spacing w:line="480" w:lineRule="auto"/>
        <w:rPr>
          <w:rFonts w:ascii="Times New Roman" w:hAnsi="Times New Roman"/>
          <w:bCs/>
        </w:rPr>
      </w:pPr>
      <w:r>
        <w:rPr>
          <w:rFonts w:ascii="Times New Roman" w:hAnsi="Times New Roman"/>
          <w:b/>
          <w:bCs/>
          <w:i/>
        </w:rPr>
        <w:t xml:space="preserve">1. </w:t>
      </w:r>
      <w:r w:rsidR="005F750D" w:rsidRPr="009E42C4">
        <w:rPr>
          <w:rFonts w:ascii="Times New Roman" w:hAnsi="Times New Roman"/>
          <w:b/>
          <w:bCs/>
          <w:i/>
        </w:rPr>
        <w:t xml:space="preserve">Women's Health Initiative </w:t>
      </w:r>
      <w:r w:rsidR="00732104" w:rsidRPr="009E42C4">
        <w:rPr>
          <w:rFonts w:ascii="Times New Roman" w:hAnsi="Times New Roman"/>
          <w:b/>
          <w:bCs/>
          <w:i/>
        </w:rPr>
        <w:t>(WHI)</w:t>
      </w:r>
      <w:r w:rsidR="00FF03D8" w:rsidRPr="009E42C4">
        <w:rPr>
          <w:rFonts w:ascii="Times New Roman" w:hAnsi="Times New Roman"/>
          <w:b/>
          <w:bCs/>
          <w:i/>
        </w:rPr>
        <w:t>-</w:t>
      </w:r>
      <w:proofErr w:type="spellStart"/>
      <w:r w:rsidR="00FF03D8" w:rsidRPr="009E42C4">
        <w:rPr>
          <w:rFonts w:ascii="Times New Roman" w:hAnsi="Times New Roman"/>
          <w:b/>
          <w:bCs/>
          <w:i/>
        </w:rPr>
        <w:t>SHARe</w:t>
      </w:r>
      <w:proofErr w:type="spellEnd"/>
      <w:r w:rsidRPr="009E42C4">
        <w:rPr>
          <w:rFonts w:ascii="Times New Roman" w:hAnsi="Times New Roman"/>
          <w:b/>
          <w:bCs/>
          <w:i/>
        </w:rPr>
        <w:t xml:space="preserve">: </w:t>
      </w:r>
      <w:r w:rsidR="00732104" w:rsidRPr="009E42C4">
        <w:rPr>
          <w:rFonts w:ascii="Times New Roman" w:hAnsi="Times New Roman"/>
          <w:bCs/>
        </w:rPr>
        <w:t>WHI</w:t>
      </w:r>
      <w:r w:rsidR="00FF03D8" w:rsidRPr="009E42C4">
        <w:rPr>
          <w:rFonts w:ascii="Times New Roman" w:hAnsi="Times New Roman"/>
          <w:bCs/>
        </w:rPr>
        <w:t xml:space="preserve"> is</w:t>
      </w:r>
      <w:r w:rsidR="008E0341" w:rsidRPr="009E42C4">
        <w:rPr>
          <w:rFonts w:ascii="Times New Roman" w:hAnsi="Times New Roman"/>
          <w:bCs/>
        </w:rPr>
        <w:t xml:space="preserve"> </w:t>
      </w:r>
      <w:r w:rsidR="00732104" w:rsidRPr="009E42C4">
        <w:rPr>
          <w:rFonts w:ascii="Times New Roman" w:hAnsi="Times New Roman"/>
          <w:bCs/>
        </w:rPr>
        <w:t>one of the largest (n=161,808) studies of women's health ever undertaken in the U.S.</w:t>
      </w:r>
      <w:r w:rsidR="00FF03D8" w:rsidRPr="009E42C4">
        <w:rPr>
          <w:rFonts w:ascii="Times New Roman" w:hAnsi="Times New Roman"/>
          <w:bCs/>
        </w:rPr>
        <w:t xml:space="preserve"> There are two </w:t>
      </w:r>
      <w:r w:rsidR="00732104" w:rsidRPr="009E42C4">
        <w:rPr>
          <w:rFonts w:ascii="Times New Roman" w:hAnsi="Times New Roman"/>
          <w:bCs/>
        </w:rPr>
        <w:t>major components</w:t>
      </w:r>
      <w:r w:rsidR="00FF03D8" w:rsidRPr="009E42C4">
        <w:rPr>
          <w:rFonts w:ascii="Times New Roman" w:hAnsi="Times New Roman"/>
          <w:bCs/>
        </w:rPr>
        <w:t xml:space="preserve"> of WHI</w:t>
      </w:r>
      <w:r w:rsidR="00732104" w:rsidRPr="009E42C4">
        <w:rPr>
          <w:rFonts w:ascii="Times New Roman" w:hAnsi="Times New Roman"/>
          <w:bCs/>
        </w:rPr>
        <w:t xml:space="preserve">: (1) a Clinical Trial (CT) that enrolled and randomized 68,132 women ages 50 – 79 into at least one of three </w:t>
      </w:r>
      <w:r w:rsidR="00FF03D8" w:rsidRPr="009E42C4">
        <w:rPr>
          <w:rFonts w:ascii="Times New Roman" w:hAnsi="Times New Roman"/>
          <w:bCs/>
        </w:rPr>
        <w:t>placebo-control clinical trials</w:t>
      </w:r>
      <w:r w:rsidR="00732104" w:rsidRPr="009E42C4">
        <w:rPr>
          <w:rFonts w:ascii="Times New Roman" w:hAnsi="Times New Roman"/>
          <w:bCs/>
        </w:rPr>
        <w:t xml:space="preserve"> (hormone therapy, dietary modification, and calcium/vitamin D); and (2) an Observational Study (OS) that enrolled 93,676 women</w:t>
      </w:r>
      <w:r w:rsidR="008E0341" w:rsidRPr="009E42C4">
        <w:rPr>
          <w:rFonts w:ascii="Times New Roman" w:hAnsi="Times New Roman"/>
          <w:bCs/>
        </w:rPr>
        <w:t xml:space="preserve"> of the same age range</w:t>
      </w:r>
      <w:r w:rsidR="00732104" w:rsidRPr="009E42C4">
        <w:rPr>
          <w:rFonts w:ascii="Times New Roman" w:hAnsi="Times New Roman"/>
          <w:bCs/>
        </w:rPr>
        <w:t xml:space="preserve"> into a parallel prospective cohort study.</w:t>
      </w:r>
      <w:r w:rsidR="00816304" w:rsidRPr="009E42C4">
        <w:rPr>
          <w:rFonts w:ascii="Times New Roman" w:hAnsi="Times New Roman"/>
          <w:bCs/>
        </w:rPr>
        <w:fldChar w:fldCharType="begin" w:fldLock="1"/>
      </w:r>
      <w:r w:rsidR="000979EC">
        <w:rPr>
          <w:rFonts w:ascii="Times New Roman" w:hAnsi="Times New Roman"/>
          <w:bCs/>
        </w:rPr>
        <w:instrText>Mendeley Citation{5a48a775-b11f-4f2e-9133-e1d8dc95411d} Prev{1}</w:instrText>
      </w:r>
      <w:r w:rsidR="00816304" w:rsidRPr="009E42C4">
        <w:rPr>
          <w:rFonts w:ascii="Times New Roman" w:hAnsi="Times New Roman"/>
          <w:bCs/>
        </w:rPr>
        <w:fldChar w:fldCharType="separate"/>
      </w:r>
      <w:r w:rsidR="000979EC" w:rsidRPr="000979EC">
        <w:rPr>
          <w:rFonts w:ascii="Times New Roman" w:hAnsi="Times New Roman"/>
          <w:bCs/>
          <w:vertAlign w:val="superscript"/>
        </w:rPr>
        <w:t>1</w:t>
      </w:r>
      <w:r w:rsidR="00816304" w:rsidRPr="009E42C4">
        <w:rPr>
          <w:rFonts w:ascii="Times New Roman" w:hAnsi="Times New Roman"/>
          <w:bCs/>
        </w:rPr>
        <w:fldChar w:fldCharType="end"/>
      </w:r>
      <w:r w:rsidR="00732104" w:rsidRPr="009E42C4">
        <w:rPr>
          <w:rFonts w:ascii="Times New Roman" w:hAnsi="Times New Roman"/>
          <w:bCs/>
        </w:rPr>
        <w:t xml:space="preserve"> A diverse population </w:t>
      </w:r>
      <w:r w:rsidR="008E0341" w:rsidRPr="009E42C4">
        <w:rPr>
          <w:rFonts w:ascii="Times New Roman" w:hAnsi="Times New Roman"/>
          <w:bCs/>
        </w:rPr>
        <w:t xml:space="preserve">including </w:t>
      </w:r>
      <w:r w:rsidR="00732104" w:rsidRPr="009E42C4">
        <w:rPr>
          <w:rFonts w:ascii="Times New Roman" w:hAnsi="Times New Roman"/>
          <w:bCs/>
        </w:rPr>
        <w:t xml:space="preserve">26,045 (17%) women from minority groups were recruited from 1993-1998 at 40 clinical centers across the U.S. </w:t>
      </w:r>
      <w:r w:rsidR="00FF03D8" w:rsidRPr="009E42C4">
        <w:rPr>
          <w:rFonts w:ascii="Times New Roman" w:hAnsi="Times New Roman"/>
          <w:bCs/>
        </w:rPr>
        <w:t>Of the</w:t>
      </w:r>
      <w:r w:rsidR="00650B08" w:rsidRPr="009E42C4">
        <w:rPr>
          <w:rFonts w:ascii="Times New Roman" w:hAnsi="Times New Roman"/>
          <w:bCs/>
        </w:rPr>
        <w:t xml:space="preserve"> </w:t>
      </w:r>
      <w:r w:rsidR="00FF03D8" w:rsidRPr="009E42C4">
        <w:rPr>
          <w:rFonts w:ascii="Times New Roman" w:hAnsi="Times New Roman"/>
          <w:bCs/>
        </w:rPr>
        <w:t>CT and OS minority participants</w:t>
      </w:r>
      <w:r w:rsidR="00650B08" w:rsidRPr="009E42C4">
        <w:rPr>
          <w:rFonts w:ascii="Times New Roman" w:hAnsi="Times New Roman"/>
          <w:bCs/>
        </w:rPr>
        <w:t xml:space="preserve"> enrolled in WHI</w:t>
      </w:r>
      <w:r w:rsidR="00FF03D8" w:rsidRPr="009E42C4">
        <w:rPr>
          <w:rFonts w:ascii="Times New Roman" w:hAnsi="Times New Roman"/>
          <w:bCs/>
        </w:rPr>
        <w:t xml:space="preserve">, 12,157 (including </w:t>
      </w:r>
      <w:r w:rsidR="005F750D" w:rsidRPr="009E42C4">
        <w:rPr>
          <w:rFonts w:ascii="Times New Roman" w:hAnsi="Times New Roman"/>
          <w:bCs/>
        </w:rPr>
        <w:t>8</w:t>
      </w:r>
      <w:r w:rsidR="00FF03D8" w:rsidRPr="009E42C4">
        <w:rPr>
          <w:rFonts w:ascii="Times New Roman" w:hAnsi="Times New Roman"/>
          <w:bCs/>
        </w:rPr>
        <w:t>,</w:t>
      </w:r>
      <w:r w:rsidR="005F750D" w:rsidRPr="009E42C4">
        <w:rPr>
          <w:rFonts w:ascii="Times New Roman" w:hAnsi="Times New Roman"/>
          <w:bCs/>
        </w:rPr>
        <w:t xml:space="preserve">515 </w:t>
      </w:r>
      <w:proofErr w:type="spellStart"/>
      <w:r w:rsidR="005F750D" w:rsidRPr="009E42C4">
        <w:rPr>
          <w:rFonts w:ascii="Times New Roman" w:hAnsi="Times New Roman"/>
          <w:bCs/>
        </w:rPr>
        <w:t>self identified</w:t>
      </w:r>
      <w:proofErr w:type="spellEnd"/>
      <w:r w:rsidR="005F750D" w:rsidRPr="009E42C4">
        <w:rPr>
          <w:rFonts w:ascii="Times New Roman" w:hAnsi="Times New Roman"/>
          <w:bCs/>
        </w:rPr>
        <w:t xml:space="preserve"> African American and 3</w:t>
      </w:r>
      <w:r w:rsidR="00FF03D8" w:rsidRPr="009E42C4">
        <w:rPr>
          <w:rFonts w:ascii="Times New Roman" w:hAnsi="Times New Roman"/>
          <w:bCs/>
        </w:rPr>
        <w:t>,</w:t>
      </w:r>
      <w:r w:rsidR="005F750D" w:rsidRPr="009E42C4">
        <w:rPr>
          <w:rFonts w:ascii="Times New Roman" w:hAnsi="Times New Roman"/>
          <w:bCs/>
        </w:rPr>
        <w:t xml:space="preserve">642 </w:t>
      </w:r>
      <w:proofErr w:type="spellStart"/>
      <w:r w:rsidR="005F750D" w:rsidRPr="009E42C4">
        <w:rPr>
          <w:rFonts w:ascii="Times New Roman" w:hAnsi="Times New Roman"/>
          <w:bCs/>
        </w:rPr>
        <w:t>self identified</w:t>
      </w:r>
      <w:proofErr w:type="spellEnd"/>
      <w:r w:rsidR="005F750D" w:rsidRPr="009E42C4">
        <w:rPr>
          <w:rFonts w:ascii="Times New Roman" w:hAnsi="Times New Roman"/>
          <w:bCs/>
        </w:rPr>
        <w:t xml:space="preserve"> Hispanic subjects</w:t>
      </w:r>
      <w:r w:rsidR="00650B08" w:rsidRPr="009E42C4">
        <w:rPr>
          <w:rFonts w:ascii="Times New Roman" w:hAnsi="Times New Roman"/>
          <w:bCs/>
        </w:rPr>
        <w:t>)</w:t>
      </w:r>
      <w:r w:rsidR="005F750D" w:rsidRPr="009E42C4">
        <w:rPr>
          <w:rFonts w:ascii="Times New Roman" w:hAnsi="Times New Roman"/>
          <w:bCs/>
        </w:rPr>
        <w:t xml:space="preserve"> who had consented to genetic research were </w:t>
      </w:r>
      <w:r w:rsidR="00817AB0" w:rsidRPr="009E42C4">
        <w:rPr>
          <w:rFonts w:ascii="Times New Roman" w:hAnsi="Times New Roman"/>
          <w:bCs/>
        </w:rPr>
        <w:t>eligible</w:t>
      </w:r>
      <w:r w:rsidR="005F750D" w:rsidRPr="009E42C4">
        <w:rPr>
          <w:rFonts w:ascii="Times New Roman" w:hAnsi="Times New Roman"/>
          <w:bCs/>
        </w:rPr>
        <w:t xml:space="preserve"> for </w:t>
      </w:r>
      <w:r w:rsidR="00FF03D8" w:rsidRPr="009E42C4">
        <w:rPr>
          <w:rFonts w:ascii="Times New Roman" w:hAnsi="Times New Roman"/>
          <w:bCs/>
        </w:rPr>
        <w:t xml:space="preserve">the </w:t>
      </w:r>
      <w:r w:rsidR="005F750D" w:rsidRPr="009E42C4">
        <w:rPr>
          <w:rFonts w:ascii="Times New Roman" w:hAnsi="Times New Roman"/>
          <w:bCs/>
        </w:rPr>
        <w:t xml:space="preserve">WHI </w:t>
      </w:r>
      <w:proofErr w:type="spellStart"/>
      <w:r w:rsidR="005F750D" w:rsidRPr="009E42C4">
        <w:rPr>
          <w:rFonts w:ascii="Times New Roman" w:hAnsi="Times New Roman"/>
          <w:bCs/>
        </w:rPr>
        <w:t>SHARe</w:t>
      </w:r>
      <w:proofErr w:type="spellEnd"/>
      <w:r w:rsidR="005F750D" w:rsidRPr="009E42C4">
        <w:rPr>
          <w:rFonts w:ascii="Times New Roman" w:hAnsi="Times New Roman"/>
          <w:bCs/>
        </w:rPr>
        <w:t xml:space="preserve"> </w:t>
      </w:r>
      <w:r w:rsidR="00FF03D8" w:rsidRPr="009E42C4">
        <w:rPr>
          <w:rFonts w:ascii="Times New Roman" w:hAnsi="Times New Roman"/>
          <w:bCs/>
        </w:rPr>
        <w:t>GWAS project</w:t>
      </w:r>
      <w:r w:rsidR="005F750D" w:rsidRPr="009E42C4">
        <w:rPr>
          <w:rFonts w:ascii="Times New Roman" w:hAnsi="Times New Roman"/>
          <w:bCs/>
        </w:rPr>
        <w:t xml:space="preserve">. </w:t>
      </w:r>
      <w:r w:rsidR="00817AB0" w:rsidRPr="009E42C4">
        <w:rPr>
          <w:rFonts w:ascii="Times New Roman" w:hAnsi="Times New Roman"/>
          <w:bCs/>
        </w:rPr>
        <w:t>Budget constraints led to a random selec</w:t>
      </w:r>
      <w:r w:rsidR="00AE096F" w:rsidRPr="009E42C4">
        <w:rPr>
          <w:rFonts w:ascii="Times New Roman" w:hAnsi="Times New Roman"/>
          <w:bCs/>
        </w:rPr>
        <w:t>tion of 12</w:t>
      </w:r>
      <w:r w:rsidR="008F695F" w:rsidRPr="009E42C4">
        <w:rPr>
          <w:rFonts w:ascii="Times New Roman" w:hAnsi="Times New Roman"/>
          <w:bCs/>
        </w:rPr>
        <w:t>,</w:t>
      </w:r>
      <w:r w:rsidR="00AE096F" w:rsidRPr="009E42C4">
        <w:rPr>
          <w:rFonts w:ascii="Times New Roman" w:hAnsi="Times New Roman"/>
          <w:bCs/>
        </w:rPr>
        <w:t>157 women; </w:t>
      </w:r>
      <w:r w:rsidR="00817AB0" w:rsidRPr="009E42C4">
        <w:rPr>
          <w:rFonts w:ascii="Times New Roman" w:hAnsi="Times New Roman"/>
          <w:bCs/>
        </w:rPr>
        <w:t>8</w:t>
      </w:r>
      <w:r w:rsidR="008F695F" w:rsidRPr="009E42C4">
        <w:rPr>
          <w:rFonts w:ascii="Times New Roman" w:hAnsi="Times New Roman"/>
          <w:bCs/>
        </w:rPr>
        <w:t>,</w:t>
      </w:r>
      <w:r w:rsidR="00817AB0" w:rsidRPr="009E42C4">
        <w:rPr>
          <w:rFonts w:ascii="Times New Roman" w:hAnsi="Times New Roman"/>
          <w:bCs/>
        </w:rPr>
        <w:t xml:space="preserve">515 (70.1%) were African American and 3642 (66.6%) were Hispanic.  If a sample was selected and DNA was not available, another sample was randomly selected. </w:t>
      </w:r>
      <w:r w:rsidR="00535B7F" w:rsidRPr="009E42C4">
        <w:rPr>
          <w:rFonts w:ascii="Times New Roman" w:hAnsi="Times New Roman"/>
          <w:bCs/>
        </w:rPr>
        <w:t>DNA was extracted by the Specimen Processing Laboratory at the Fred Hutchinson Cancer research Center (FHCRC) using specimens that were collected at the time of enrollment</w:t>
      </w:r>
      <w:r w:rsidR="00CC7D4A" w:rsidRPr="009E42C4">
        <w:rPr>
          <w:rFonts w:ascii="Times New Roman" w:hAnsi="Times New Roman"/>
          <w:bCs/>
        </w:rPr>
        <w:t xml:space="preserve"> in to the study (between 1993 and 1998)</w:t>
      </w:r>
      <w:r w:rsidR="00535B7F" w:rsidRPr="009E42C4">
        <w:rPr>
          <w:rFonts w:ascii="Times New Roman" w:hAnsi="Times New Roman"/>
          <w:bCs/>
        </w:rPr>
        <w:t xml:space="preserve">. </w:t>
      </w:r>
      <w:r w:rsidR="001F4B48" w:rsidRPr="009E42C4">
        <w:rPr>
          <w:rFonts w:ascii="Times New Roman" w:hAnsi="Times New Roman"/>
          <w:bCs/>
        </w:rPr>
        <w:t xml:space="preserve"> Phlebotomy was performed by trained and certified staff using universal precautions at each of 40 WHI Clinical Centers in 2 mL lavender EDTA tube. Blood was drawn in the fasting state after a 12 hour fast in the seated position. Women were instructed to take all regular medications except for insulin or oral medication used to control diabetes.  They were also instructed to take no aspirin or non-steroidal anti-inflammatory drugs (NSAIDs) for 48 hours before the visit.  NSAIDs that were taken regularly </w:t>
      </w:r>
      <w:r w:rsidR="00A23EDE">
        <w:rPr>
          <w:rFonts w:ascii="Times New Roman" w:hAnsi="Times New Roman"/>
          <w:bCs/>
        </w:rPr>
        <w:t>were</w:t>
      </w:r>
      <w:r w:rsidR="001F4B48" w:rsidRPr="009E42C4">
        <w:rPr>
          <w:rFonts w:ascii="Times New Roman" w:hAnsi="Times New Roman"/>
          <w:bCs/>
        </w:rPr>
        <w:t xml:space="preserve"> continued and taken within the 48 hours before the blood draw, consistent with the participant's usual schedule. They were instructed not to smoke for at least one hour before the blood draw and to perform no vigorous physical activity (such as jogging or bicycling) for at least 8 hours before the blood draw. </w:t>
      </w:r>
      <w:r w:rsidR="00FF03D8" w:rsidRPr="009E42C4">
        <w:rPr>
          <w:rFonts w:ascii="Times New Roman" w:hAnsi="Times New Roman"/>
          <w:bCs/>
        </w:rPr>
        <w:t xml:space="preserve"> </w:t>
      </w:r>
      <w:r w:rsidR="00824A74" w:rsidRPr="009E42C4">
        <w:rPr>
          <w:rFonts w:ascii="Times New Roman" w:hAnsi="Times New Roman"/>
          <w:bCs/>
        </w:rPr>
        <w:t>Platelet counts were performed on fresh specimens at 40 different local laboratories using automated cell counters.</w:t>
      </w:r>
      <w:r w:rsidR="00F73B1B" w:rsidRPr="00F73B1B">
        <w:t xml:space="preserve"> </w:t>
      </w:r>
      <w:r w:rsidR="00F73B1B" w:rsidRPr="009E42C4">
        <w:rPr>
          <w:rFonts w:ascii="Times New Roman" w:hAnsi="Times New Roman"/>
          <w:bCs/>
        </w:rPr>
        <w:t xml:space="preserve">[Williams WJ Schneider AS. Examination of the peripheral blood. In: Williams WJ, </w:t>
      </w:r>
      <w:proofErr w:type="spellStart"/>
      <w:r w:rsidR="00F73B1B" w:rsidRPr="009E42C4">
        <w:rPr>
          <w:rFonts w:ascii="Times New Roman" w:hAnsi="Times New Roman"/>
          <w:bCs/>
        </w:rPr>
        <w:t>Beutler</w:t>
      </w:r>
      <w:proofErr w:type="spellEnd"/>
      <w:r w:rsidR="00F73B1B" w:rsidRPr="009E42C4">
        <w:rPr>
          <w:rFonts w:ascii="Times New Roman" w:hAnsi="Times New Roman"/>
          <w:bCs/>
        </w:rPr>
        <w:t xml:space="preserve"> E, </w:t>
      </w:r>
      <w:proofErr w:type="spellStart"/>
      <w:r w:rsidR="00F73B1B" w:rsidRPr="009E42C4">
        <w:rPr>
          <w:rFonts w:ascii="Times New Roman" w:hAnsi="Times New Roman"/>
          <w:bCs/>
        </w:rPr>
        <w:t>Erslev</w:t>
      </w:r>
      <w:proofErr w:type="spellEnd"/>
      <w:r w:rsidR="00F73B1B" w:rsidRPr="009E42C4">
        <w:rPr>
          <w:rFonts w:ascii="Times New Roman" w:hAnsi="Times New Roman"/>
          <w:bCs/>
        </w:rPr>
        <w:t xml:space="preserve"> AJ. Rundles RW. Eds. Hematolo</w:t>
      </w:r>
      <w:r w:rsidR="00A23EDE">
        <w:rPr>
          <w:rFonts w:ascii="Times New Roman" w:hAnsi="Times New Roman"/>
          <w:bCs/>
        </w:rPr>
        <w:t>gy</w:t>
      </w:r>
      <w:r w:rsidR="00F73B1B" w:rsidRPr="009E42C4">
        <w:rPr>
          <w:rFonts w:ascii="Times New Roman" w:hAnsi="Times New Roman"/>
          <w:bCs/>
        </w:rPr>
        <w:t>. New Y</w:t>
      </w:r>
      <w:r w:rsidR="005D3060" w:rsidRPr="009E42C4">
        <w:rPr>
          <w:rFonts w:ascii="Times New Roman" w:hAnsi="Times New Roman"/>
          <w:bCs/>
        </w:rPr>
        <w:t>ork: McGraw-Hill; 1972: 10-22.]</w:t>
      </w:r>
    </w:p>
    <w:p w:rsidR="00A75F91" w:rsidRDefault="001E6719" w:rsidP="00472AAC">
      <w:pPr>
        <w:spacing w:line="480" w:lineRule="auto"/>
        <w:rPr>
          <w:rFonts w:ascii="Times New Roman" w:hAnsi="Times New Roman"/>
          <w:lang w:val="en-CA"/>
        </w:rPr>
      </w:pPr>
      <w:r w:rsidRPr="009E42C4">
        <w:rPr>
          <w:rFonts w:ascii="Times New Roman" w:hAnsi="Times New Roman"/>
          <w:b/>
          <w:i/>
        </w:rPr>
        <w:lastRenderedPageBreak/>
        <w:t xml:space="preserve">2.  </w:t>
      </w:r>
      <w:r w:rsidR="00472AAC" w:rsidRPr="009E42C4">
        <w:rPr>
          <w:rFonts w:ascii="Times New Roman" w:hAnsi="Times New Roman"/>
          <w:b/>
          <w:i/>
        </w:rPr>
        <w:t>Atherosclerosis Risk in Communities Study (ARIC)</w:t>
      </w:r>
      <w:r w:rsidR="009E42C4" w:rsidRPr="009E42C4">
        <w:rPr>
          <w:rFonts w:ascii="Times New Roman" w:hAnsi="Times New Roman"/>
          <w:b/>
          <w:i/>
        </w:rPr>
        <w:t>:</w:t>
      </w:r>
      <w:r w:rsidR="009E42C4">
        <w:rPr>
          <w:rFonts w:ascii="Times New Roman" w:hAnsi="Times New Roman"/>
          <w:b/>
        </w:rPr>
        <w:t xml:space="preserve"> </w:t>
      </w:r>
      <w:r w:rsidR="00E87884" w:rsidRPr="00E87884">
        <w:rPr>
          <w:rFonts w:ascii="Times New Roman" w:hAnsi="Times New Roman"/>
        </w:rPr>
        <w:t>The ARIC study is a prospective population-based study of atherosclerosis and cardiovascular diseases in 15,792 men and women, including 11,478 whites and 4,314 African Americans, drawn from 4 U.S. communities (suburban Minneapolis, Minnesota; Washington County, Maryland; Forsyth County, North Carolina, and Jackson, Mississippi).</w:t>
      </w:r>
      <w:r w:rsidR="00816304">
        <w:rPr>
          <w:rFonts w:ascii="Times New Roman" w:hAnsi="Times New Roman"/>
        </w:rPr>
        <w:fldChar w:fldCharType="begin" w:fldLock="1"/>
      </w:r>
      <w:r w:rsidR="000979EC">
        <w:rPr>
          <w:rFonts w:ascii="Times New Roman" w:hAnsi="Times New Roman"/>
        </w:rPr>
        <w:instrText>Mendeley Citation{860e5b61-7687-451b-bef9-4a7a4740264c} Prev{2}</w:instrText>
      </w:r>
      <w:r w:rsidR="00816304">
        <w:rPr>
          <w:rFonts w:ascii="Times New Roman" w:hAnsi="Times New Roman"/>
        </w:rPr>
        <w:fldChar w:fldCharType="separate"/>
      </w:r>
      <w:r w:rsidR="000979EC" w:rsidRPr="000979EC">
        <w:rPr>
          <w:rFonts w:ascii="Times New Roman" w:hAnsi="Times New Roman"/>
          <w:vertAlign w:val="superscript"/>
        </w:rPr>
        <w:t>2</w:t>
      </w:r>
      <w:r w:rsidR="00816304">
        <w:rPr>
          <w:rFonts w:ascii="Times New Roman" w:hAnsi="Times New Roman"/>
        </w:rPr>
        <w:fldChar w:fldCharType="end"/>
      </w:r>
      <w:r w:rsidR="00E87884" w:rsidRPr="00E87884">
        <w:rPr>
          <w:rFonts w:ascii="Times New Roman" w:hAnsi="Times New Roman"/>
        </w:rPr>
        <w:t xml:space="preserve"> </w:t>
      </w:r>
      <w:r w:rsidR="00FF03D8">
        <w:rPr>
          <w:rFonts w:ascii="Times New Roman" w:hAnsi="Times New Roman"/>
        </w:rPr>
        <w:t>O</w:t>
      </w:r>
      <w:r w:rsidR="00A75F91" w:rsidRPr="00E87884">
        <w:rPr>
          <w:rFonts w:ascii="Times New Roman" w:hAnsi="Times New Roman"/>
        </w:rPr>
        <w:t xml:space="preserve">nly self-reported African-American participants </w:t>
      </w:r>
      <w:r w:rsidR="00A1761C">
        <w:rPr>
          <w:rFonts w:ascii="Times New Roman" w:hAnsi="Times New Roman"/>
        </w:rPr>
        <w:t>were</w:t>
      </w:r>
      <w:r w:rsidR="00A75F91" w:rsidRPr="00E87884">
        <w:rPr>
          <w:rFonts w:ascii="Times New Roman" w:hAnsi="Times New Roman"/>
        </w:rPr>
        <w:t xml:space="preserve"> included in this analysis.</w:t>
      </w:r>
      <w:r w:rsidR="00A75F91">
        <w:rPr>
          <w:rFonts w:ascii="Times New Roman" w:hAnsi="Times New Roman"/>
        </w:rPr>
        <w:t xml:space="preserve"> </w:t>
      </w:r>
      <w:r w:rsidR="00E87884" w:rsidRPr="00E87884">
        <w:rPr>
          <w:rFonts w:ascii="Times New Roman" w:hAnsi="Times New Roman"/>
        </w:rPr>
        <w:t>Participants were between age 45 and 64 years at their baseline examination in 1987-1989</w:t>
      </w:r>
      <w:r w:rsidR="000979EC">
        <w:rPr>
          <w:rFonts w:ascii="Times New Roman" w:hAnsi="Times New Roman"/>
        </w:rPr>
        <w:t xml:space="preserve">. </w:t>
      </w:r>
      <w:r w:rsidR="003E3787" w:rsidRPr="00E87884">
        <w:rPr>
          <w:rFonts w:ascii="Times New Roman" w:hAnsi="Times New Roman"/>
        </w:rPr>
        <w:t xml:space="preserve">Blood </w:t>
      </w:r>
      <w:r w:rsidR="003E3787">
        <w:rPr>
          <w:rFonts w:ascii="Times New Roman" w:hAnsi="Times New Roman"/>
        </w:rPr>
        <w:t xml:space="preserve">for platelet count analysis </w:t>
      </w:r>
      <w:r w:rsidR="003E3787" w:rsidRPr="00E87884">
        <w:rPr>
          <w:rFonts w:ascii="Times New Roman" w:hAnsi="Times New Roman"/>
        </w:rPr>
        <w:t xml:space="preserve">was drawn </w:t>
      </w:r>
      <w:r w:rsidR="003E3787">
        <w:rPr>
          <w:rFonts w:ascii="Times New Roman" w:hAnsi="Times New Roman"/>
        </w:rPr>
        <w:t>at the baseline exam</w:t>
      </w:r>
      <w:r w:rsidR="003E3787" w:rsidRPr="00E87884">
        <w:rPr>
          <w:rFonts w:ascii="Times New Roman" w:hAnsi="Times New Roman"/>
        </w:rPr>
        <w:t xml:space="preserve">. </w:t>
      </w:r>
      <w:r w:rsidR="000979EC">
        <w:rPr>
          <w:rFonts w:ascii="Times New Roman" w:hAnsi="Times New Roman"/>
        </w:rPr>
        <w:t>B</w:t>
      </w:r>
      <w:r w:rsidR="00E87884" w:rsidRPr="00E87884">
        <w:rPr>
          <w:rFonts w:ascii="Times New Roman" w:hAnsi="Times New Roman"/>
        </w:rPr>
        <w:t xml:space="preserve">lood for DNA extraction </w:t>
      </w:r>
      <w:r w:rsidR="003E3787" w:rsidRPr="00E87884">
        <w:rPr>
          <w:rFonts w:ascii="Times New Roman" w:hAnsi="Times New Roman"/>
        </w:rPr>
        <w:t xml:space="preserve">was drawn </w:t>
      </w:r>
      <w:r w:rsidR="00E87884" w:rsidRPr="00E87884">
        <w:rPr>
          <w:rFonts w:ascii="Times New Roman" w:hAnsi="Times New Roman"/>
        </w:rPr>
        <w:t>and participants consented to genetic testing</w:t>
      </w:r>
      <w:r w:rsidR="000979EC">
        <w:rPr>
          <w:rFonts w:ascii="Times New Roman" w:hAnsi="Times New Roman"/>
        </w:rPr>
        <w:t xml:space="preserve"> on following visits, primarily visit 2 (1990-1992)</w:t>
      </w:r>
      <w:r w:rsidR="00E87884" w:rsidRPr="00E87884">
        <w:rPr>
          <w:rFonts w:ascii="Times New Roman" w:hAnsi="Times New Roman"/>
        </w:rPr>
        <w:t xml:space="preserve">. </w:t>
      </w:r>
      <w:r w:rsidR="00A75F91" w:rsidRPr="00E87884">
        <w:rPr>
          <w:rFonts w:ascii="Times New Roman" w:hAnsi="Times New Roman"/>
        </w:rPr>
        <w:t>After taking into account availability of adequate amounts of high quality DNA, appropriate informed consent and genotyping quality control and assurance procedures, genotype data were available on 2,989 African-American individuals.</w:t>
      </w:r>
      <w:r w:rsidR="00472AAC" w:rsidRPr="00472AAC">
        <w:rPr>
          <w:rFonts w:ascii="Times New Roman" w:hAnsi="Times New Roman"/>
          <w:lang w:val="en-CA"/>
        </w:rPr>
        <w:t xml:space="preserve"> </w:t>
      </w:r>
    </w:p>
    <w:p w:rsidR="00E87884" w:rsidRPr="00E87884" w:rsidRDefault="001E6719" w:rsidP="00E87884">
      <w:pPr>
        <w:spacing w:line="480" w:lineRule="auto"/>
        <w:rPr>
          <w:rFonts w:ascii="Times New Roman" w:hAnsi="Times New Roman"/>
        </w:rPr>
      </w:pPr>
      <w:r w:rsidRPr="009E42C4">
        <w:rPr>
          <w:rFonts w:ascii="Times New Roman" w:hAnsi="Times New Roman"/>
          <w:b/>
          <w:i/>
        </w:rPr>
        <w:t xml:space="preserve">3.  </w:t>
      </w:r>
      <w:r w:rsidR="00472AAC" w:rsidRPr="009E42C4">
        <w:rPr>
          <w:rFonts w:ascii="Times New Roman" w:hAnsi="Times New Roman"/>
          <w:b/>
          <w:i/>
        </w:rPr>
        <w:t>Coronary Artery Risk Devel</w:t>
      </w:r>
      <w:r w:rsidR="009E42C4" w:rsidRPr="009E42C4">
        <w:rPr>
          <w:rFonts w:ascii="Times New Roman" w:hAnsi="Times New Roman"/>
          <w:b/>
          <w:i/>
        </w:rPr>
        <w:t>opment in Young Adults (CARDIA):</w:t>
      </w:r>
      <w:r w:rsidR="009E42C4">
        <w:rPr>
          <w:rFonts w:ascii="Times New Roman" w:hAnsi="Times New Roman"/>
          <w:b/>
        </w:rPr>
        <w:t xml:space="preserve"> </w:t>
      </w:r>
      <w:r w:rsidR="00E87884" w:rsidRPr="00E87884">
        <w:rPr>
          <w:rFonts w:ascii="Times New Roman" w:hAnsi="Times New Roman"/>
          <w:bCs/>
        </w:rPr>
        <w:t>The CARDIA study is a prospective, multi-center investigation of the natural history and etiology of cardiovascular disease in African Americans and whites 18-30 years of age at the time of initial examination.</w:t>
      </w:r>
      <w:r w:rsidR="00816304">
        <w:rPr>
          <w:rFonts w:ascii="Times New Roman" w:hAnsi="Times New Roman"/>
          <w:bCs/>
        </w:rPr>
        <w:fldChar w:fldCharType="begin" w:fldLock="1"/>
      </w:r>
      <w:r w:rsidR="000979EC">
        <w:rPr>
          <w:rFonts w:ascii="Times New Roman" w:hAnsi="Times New Roman"/>
          <w:bCs/>
        </w:rPr>
        <w:instrText>Mendeley Citation{cc327166-33cb-4798-b23b-3fcc4d3713cb} Prev{3}</w:instrText>
      </w:r>
      <w:r w:rsidR="00816304">
        <w:rPr>
          <w:rFonts w:ascii="Times New Roman" w:hAnsi="Times New Roman"/>
          <w:bCs/>
        </w:rPr>
        <w:fldChar w:fldCharType="separate"/>
      </w:r>
      <w:r w:rsidR="000979EC" w:rsidRPr="000979EC">
        <w:rPr>
          <w:rFonts w:ascii="Times New Roman" w:hAnsi="Times New Roman"/>
          <w:bCs/>
          <w:vertAlign w:val="superscript"/>
        </w:rPr>
        <w:t>3</w:t>
      </w:r>
      <w:r w:rsidR="00816304">
        <w:rPr>
          <w:rFonts w:ascii="Times New Roman" w:hAnsi="Times New Roman"/>
          <w:bCs/>
        </w:rPr>
        <w:fldChar w:fldCharType="end"/>
      </w:r>
      <w:r w:rsidR="00E87884" w:rsidRPr="00E87884">
        <w:rPr>
          <w:rFonts w:ascii="Times New Roman" w:hAnsi="Times New Roman"/>
          <w:bCs/>
        </w:rPr>
        <w:t xml:space="preserve"> </w:t>
      </w:r>
      <w:r w:rsidR="00342EA5" w:rsidRPr="005F750D">
        <w:rPr>
          <w:rFonts w:ascii="Times New Roman" w:hAnsi="Times New Roman"/>
        </w:rPr>
        <w:t xml:space="preserve">The CARDIA sample was recruited at random during 1985-86 primarily from geographically based populations in Birmingham AL, Chicago IL, and Minneapolis MN and, in Oakland, CA, from the membership of the Kaiser-Permanente Health Plan. </w:t>
      </w:r>
      <w:r w:rsidR="00E87884" w:rsidRPr="00E87884">
        <w:rPr>
          <w:rFonts w:ascii="Times New Roman" w:hAnsi="Times New Roman"/>
          <w:bCs/>
        </w:rPr>
        <w:t xml:space="preserve">The initial examination included 5,115 participants selectively recruited to represent proportionate racial, gender, age, and education groups from four communities: Birmingham, AL; Chicago, IL; Minneapolis, MN; and Oakland, CA. </w:t>
      </w:r>
      <w:r w:rsidR="00A75F91" w:rsidRPr="00E87884">
        <w:rPr>
          <w:rFonts w:ascii="Times New Roman" w:hAnsi="Times New Roman"/>
        </w:rPr>
        <w:t xml:space="preserve">Each participant’s age, race, and sex were self-reported during the recruitment phase and verified during the baseline clinic visit. </w:t>
      </w:r>
      <w:r w:rsidR="00E87884" w:rsidRPr="00E87884">
        <w:rPr>
          <w:rFonts w:ascii="Times New Roman" w:hAnsi="Times New Roman"/>
        </w:rPr>
        <w:t xml:space="preserve">Details of the study design </w:t>
      </w:r>
      <w:r w:rsidR="00A75F91">
        <w:rPr>
          <w:rFonts w:ascii="Times New Roman" w:hAnsi="Times New Roman"/>
        </w:rPr>
        <w:t xml:space="preserve">and procedures for data collection </w:t>
      </w:r>
      <w:r w:rsidR="00E87884" w:rsidRPr="00E87884">
        <w:rPr>
          <w:rFonts w:ascii="Times New Roman" w:hAnsi="Times New Roman"/>
        </w:rPr>
        <w:t>have been published.</w:t>
      </w:r>
      <w:r w:rsidR="00816304">
        <w:rPr>
          <w:rFonts w:ascii="Times New Roman" w:hAnsi="Times New Roman"/>
        </w:rPr>
        <w:fldChar w:fldCharType="begin" w:fldLock="1"/>
      </w:r>
      <w:r w:rsidR="000979EC">
        <w:rPr>
          <w:rFonts w:ascii="Times New Roman" w:hAnsi="Times New Roman"/>
        </w:rPr>
        <w:instrText>Mendeley Citation{cc327166-33cb-4798-b23b-3fcc4d3713cb} Prev{3}</w:instrText>
      </w:r>
      <w:r w:rsidR="00816304">
        <w:rPr>
          <w:rFonts w:ascii="Times New Roman" w:hAnsi="Times New Roman"/>
        </w:rPr>
        <w:fldChar w:fldCharType="separate"/>
      </w:r>
      <w:r w:rsidR="000979EC" w:rsidRPr="000979EC">
        <w:rPr>
          <w:rFonts w:ascii="Times New Roman" w:hAnsi="Times New Roman"/>
          <w:vertAlign w:val="superscript"/>
        </w:rPr>
        <w:t>3</w:t>
      </w:r>
      <w:r w:rsidR="00816304">
        <w:rPr>
          <w:rFonts w:ascii="Times New Roman" w:hAnsi="Times New Roman"/>
        </w:rPr>
        <w:fldChar w:fldCharType="end"/>
      </w:r>
      <w:r w:rsidR="00E87884" w:rsidRPr="00E87884">
        <w:rPr>
          <w:rFonts w:ascii="Times New Roman" w:hAnsi="Times New Roman"/>
        </w:rPr>
        <w:t xml:space="preserve"> From the time of initiation of the study in 1985-1986</w:t>
      </w:r>
      <w:r w:rsidR="00A75F91">
        <w:rPr>
          <w:rFonts w:ascii="Times New Roman" w:hAnsi="Times New Roman"/>
        </w:rPr>
        <w:t xml:space="preserve"> (baseline examination)</w:t>
      </w:r>
      <w:r w:rsidR="00E87884" w:rsidRPr="00E87884">
        <w:rPr>
          <w:rFonts w:ascii="Times New Roman" w:hAnsi="Times New Roman"/>
        </w:rPr>
        <w:t>, five follow-up examinations have been conducted at years 2, 5, 7, 10, 15, and 20. DNA extraction for geneti</w:t>
      </w:r>
      <w:r w:rsidR="00365965">
        <w:rPr>
          <w:rFonts w:ascii="Times New Roman" w:hAnsi="Times New Roman"/>
        </w:rPr>
        <w:t xml:space="preserve">c studies was performed at the year </w:t>
      </w:r>
      <w:r w:rsidR="00E87884" w:rsidRPr="00E87884">
        <w:rPr>
          <w:rFonts w:ascii="Times New Roman" w:hAnsi="Times New Roman"/>
        </w:rPr>
        <w:t xml:space="preserve">10 examination. </w:t>
      </w:r>
      <w:r w:rsidR="00A75F91" w:rsidRPr="00E87884">
        <w:rPr>
          <w:rFonts w:ascii="Times New Roman" w:hAnsi="Times New Roman"/>
        </w:rPr>
        <w:t xml:space="preserve">Blood </w:t>
      </w:r>
      <w:r w:rsidR="00A75F91">
        <w:rPr>
          <w:rFonts w:ascii="Times New Roman" w:hAnsi="Times New Roman"/>
        </w:rPr>
        <w:t xml:space="preserve">for </w:t>
      </w:r>
      <w:r w:rsidR="00AE096F">
        <w:rPr>
          <w:rFonts w:ascii="Times New Roman" w:hAnsi="Times New Roman"/>
        </w:rPr>
        <w:t>platelet</w:t>
      </w:r>
      <w:r w:rsidR="00A75F91">
        <w:rPr>
          <w:rFonts w:ascii="Times New Roman" w:hAnsi="Times New Roman"/>
        </w:rPr>
        <w:t xml:space="preserve"> analysis </w:t>
      </w:r>
      <w:r w:rsidR="00A75F91" w:rsidRPr="00E87884">
        <w:rPr>
          <w:rFonts w:ascii="Times New Roman" w:hAnsi="Times New Roman"/>
        </w:rPr>
        <w:t xml:space="preserve">was drawn </w:t>
      </w:r>
      <w:r w:rsidR="00A75F91">
        <w:rPr>
          <w:rFonts w:ascii="Times New Roman" w:hAnsi="Times New Roman"/>
        </w:rPr>
        <w:t>at the baseline exam</w:t>
      </w:r>
      <w:r w:rsidR="005D3060">
        <w:rPr>
          <w:rFonts w:ascii="Times New Roman" w:hAnsi="Times New Roman"/>
        </w:rPr>
        <w:t xml:space="preserve"> (between 1985 and 1986)</w:t>
      </w:r>
      <w:r w:rsidR="00A75F91" w:rsidRPr="00E87884">
        <w:rPr>
          <w:rFonts w:ascii="Times New Roman" w:hAnsi="Times New Roman"/>
        </w:rPr>
        <w:t xml:space="preserve">. </w:t>
      </w:r>
      <w:r w:rsidR="005D3060" w:rsidRPr="001F4B48">
        <w:rPr>
          <w:rFonts w:ascii="Times New Roman" w:hAnsi="Times New Roman"/>
          <w:bCs/>
        </w:rPr>
        <w:t>Blood was drawn in the seated position</w:t>
      </w:r>
      <w:r w:rsidR="00A23EDE">
        <w:rPr>
          <w:rFonts w:ascii="Times New Roman" w:hAnsi="Times New Roman"/>
          <w:bCs/>
        </w:rPr>
        <w:t xml:space="preserve"> after a 12-hour fast</w:t>
      </w:r>
      <w:r w:rsidR="005D3060" w:rsidRPr="001F4B48">
        <w:rPr>
          <w:rFonts w:ascii="Times New Roman" w:hAnsi="Times New Roman"/>
          <w:bCs/>
        </w:rPr>
        <w:t>.</w:t>
      </w:r>
      <w:r w:rsidR="005D3060">
        <w:rPr>
          <w:rFonts w:ascii="Times New Roman" w:hAnsi="Times New Roman"/>
          <w:bCs/>
        </w:rPr>
        <w:t xml:space="preserve"> </w:t>
      </w:r>
      <w:r w:rsidR="005F74AC" w:rsidRPr="005F74AC">
        <w:rPr>
          <w:rFonts w:ascii="Times New Roman" w:hAnsi="Times New Roman"/>
          <w:bCs/>
        </w:rPr>
        <w:t xml:space="preserve">Platelet counts were performed on fresh specimens at local laboratories using automated cell counters. </w:t>
      </w:r>
      <w:r w:rsidR="00CF68E8" w:rsidRPr="00CF68E8">
        <w:rPr>
          <w:rFonts w:ascii="Times New Roman" w:hAnsi="Times New Roman"/>
          <w:bCs/>
        </w:rPr>
        <w:t xml:space="preserve">To test the reliability of </w:t>
      </w:r>
      <w:r w:rsidR="00CF68E8">
        <w:rPr>
          <w:rFonts w:ascii="Times New Roman" w:hAnsi="Times New Roman"/>
          <w:bCs/>
        </w:rPr>
        <w:t>the</w:t>
      </w:r>
      <w:r w:rsidR="00CF68E8" w:rsidRPr="00CF68E8">
        <w:rPr>
          <w:rFonts w:ascii="Times New Roman" w:hAnsi="Times New Roman"/>
          <w:bCs/>
        </w:rPr>
        <w:t xml:space="preserve"> measurements, five specimens at each center were split into three </w:t>
      </w:r>
      <w:r w:rsidR="00CF68E8" w:rsidRPr="00CF68E8">
        <w:rPr>
          <w:rFonts w:ascii="Times New Roman" w:hAnsi="Times New Roman"/>
          <w:bCs/>
        </w:rPr>
        <w:lastRenderedPageBreak/>
        <w:t>samples and measured at each laboratory. Within-sample variance was 4% of total variance, indicating excellent reproducibility.</w:t>
      </w:r>
      <w:r w:rsidR="00CF68E8">
        <w:rPr>
          <w:rFonts w:ascii="Times New Roman" w:hAnsi="Times New Roman"/>
          <w:bCs/>
        </w:rPr>
        <w:t xml:space="preserve"> </w:t>
      </w:r>
      <w:r w:rsidR="00E87884" w:rsidRPr="00E87884">
        <w:rPr>
          <w:rFonts w:ascii="Times New Roman" w:hAnsi="Times New Roman"/>
        </w:rPr>
        <w:t>After taking into account availability of adequate amounts of high quality DNA, appropriate informed consent and genotyping quality control and assurance procedures, genotype data were available on 955 African-American individuals.</w:t>
      </w:r>
      <w:r w:rsidR="00E87884">
        <w:rPr>
          <w:rFonts w:ascii="Times New Roman" w:hAnsi="Times New Roman"/>
        </w:rPr>
        <w:t xml:space="preserve"> </w:t>
      </w:r>
    </w:p>
    <w:p w:rsidR="00472AAC" w:rsidRPr="00342EA5" w:rsidRDefault="001E6719" w:rsidP="00472AAC">
      <w:pPr>
        <w:spacing w:line="480" w:lineRule="auto"/>
        <w:rPr>
          <w:rFonts w:ascii="Times New Roman" w:hAnsi="Times New Roman"/>
        </w:rPr>
      </w:pPr>
      <w:r>
        <w:rPr>
          <w:rFonts w:ascii="Times New Roman" w:hAnsi="Times New Roman"/>
          <w:b/>
          <w:lang w:val="en-CA"/>
        </w:rPr>
        <w:t xml:space="preserve">4.  </w:t>
      </w:r>
      <w:r w:rsidR="00472AAC" w:rsidRPr="009E42C4">
        <w:rPr>
          <w:rFonts w:ascii="Times New Roman" w:hAnsi="Times New Roman"/>
          <w:b/>
          <w:i/>
          <w:lang w:val="en-CA"/>
        </w:rPr>
        <w:t>Jackson Heart Study (JHS)</w:t>
      </w:r>
      <w:r w:rsidR="009E42C4" w:rsidRPr="009E42C4">
        <w:rPr>
          <w:rFonts w:ascii="Times New Roman" w:hAnsi="Times New Roman"/>
          <w:b/>
          <w:i/>
          <w:lang w:val="en-CA"/>
        </w:rPr>
        <w:t>:</w:t>
      </w:r>
      <w:r w:rsidR="009E42C4">
        <w:rPr>
          <w:rFonts w:ascii="Times New Roman" w:hAnsi="Times New Roman"/>
          <w:b/>
          <w:lang w:val="en-CA"/>
        </w:rPr>
        <w:t xml:space="preserve"> </w:t>
      </w:r>
      <w:r w:rsidR="005A6BB2" w:rsidRPr="005A6BB2">
        <w:rPr>
          <w:rFonts w:ascii="Times New Roman" w:hAnsi="Times New Roman"/>
        </w:rPr>
        <w:t>The Jackson Heart Study (JHS) is a prospective population-based study to seek the causes of the high prevalence of common complex diseases among African Americans in the Jackson, Mississippi metropolitan area, including cardiovascular disease, type-2 diabetes, obesity, chronic kidney disease, and stroke.</w:t>
      </w:r>
      <w:r w:rsidR="00816304">
        <w:rPr>
          <w:rFonts w:ascii="Times New Roman" w:hAnsi="Times New Roman"/>
        </w:rPr>
        <w:fldChar w:fldCharType="begin" w:fldLock="1"/>
      </w:r>
      <w:r w:rsidR="000979EC">
        <w:rPr>
          <w:rFonts w:ascii="Times New Roman" w:hAnsi="Times New Roman"/>
        </w:rPr>
        <w:instrText>Mendeley Citation{82c7a7c0-e23f-45cc-a8d6-d22301aa15c8} Prev{4}</w:instrText>
      </w:r>
      <w:r w:rsidR="00816304">
        <w:rPr>
          <w:rFonts w:ascii="Times New Roman" w:hAnsi="Times New Roman"/>
        </w:rPr>
        <w:fldChar w:fldCharType="separate"/>
      </w:r>
      <w:r w:rsidR="000979EC" w:rsidRPr="000979EC">
        <w:rPr>
          <w:rFonts w:ascii="Times New Roman" w:hAnsi="Times New Roman"/>
          <w:vertAlign w:val="superscript"/>
        </w:rPr>
        <w:t>4</w:t>
      </w:r>
      <w:r w:rsidR="00816304">
        <w:rPr>
          <w:rFonts w:ascii="Times New Roman" w:hAnsi="Times New Roman"/>
        </w:rPr>
        <w:fldChar w:fldCharType="end"/>
      </w:r>
      <w:r w:rsidR="005A6BB2" w:rsidRPr="005A6BB2">
        <w:rPr>
          <w:rFonts w:ascii="Times New Roman" w:hAnsi="Times New Roman"/>
        </w:rPr>
        <w:t xml:space="preserve"> During the baseline examination period (2000-2004) 5,301 self-identified African Americans were recruited from four sources, including (1) randomly sampled households from a commercial listing; (2) ARIC participants; (3) a structured volunteer sample that was designed to mirror the eligible population; and (4) a nested </w:t>
      </w:r>
      <w:r w:rsidR="005A6BB2" w:rsidRPr="00A255BC">
        <w:rPr>
          <w:rFonts w:ascii="Times New Roman" w:hAnsi="Times New Roman"/>
        </w:rPr>
        <w:t xml:space="preserve">family cohort.  Unrelated participants were between 35 and 84 years old, and members of the family cohort were ≥ 21 years old when consent for genetic testing was obtained and blood was drawn for DNA extraction. </w:t>
      </w:r>
      <w:r w:rsidR="00A255BC" w:rsidRPr="00A255BC">
        <w:rPr>
          <w:rFonts w:ascii="Times New Roman" w:hAnsi="Times New Roman"/>
        </w:rPr>
        <w:t xml:space="preserve">Blood for platelet count was drawn at baseline in the morning after an overnight fast. </w:t>
      </w:r>
      <w:r w:rsidR="005A6BB2" w:rsidRPr="00A255BC">
        <w:rPr>
          <w:rFonts w:ascii="Times New Roman" w:hAnsi="Times New Roman"/>
        </w:rPr>
        <w:t>Based on DNA availability, appropriate informed consent, and genotyping results that met quality control procedures, genotype data were available for 3,030 individuals, including 885 who are also ARIC participants.  In the current study, JHS participants who were also enrolled in the ARIC study were analyzed with</w:t>
      </w:r>
      <w:r w:rsidR="005A6BB2" w:rsidRPr="005A6BB2">
        <w:rPr>
          <w:rFonts w:ascii="Times New Roman" w:hAnsi="Times New Roman"/>
        </w:rPr>
        <w:t xml:space="preserve"> the ARIC dataset – for this reason, the JHS dataset analyzed here had 2,145 individuals. </w:t>
      </w:r>
    </w:p>
    <w:p w:rsidR="005A6BB2" w:rsidRPr="00193DF1" w:rsidRDefault="001E6719" w:rsidP="005A6BB2">
      <w:pPr>
        <w:spacing w:line="480" w:lineRule="auto"/>
        <w:rPr>
          <w:rFonts w:ascii="Times New Roman" w:hAnsi="Times New Roman"/>
          <w:b/>
        </w:rPr>
      </w:pPr>
      <w:bookmarkStart w:id="0" w:name="_Toc132731797"/>
      <w:r w:rsidRPr="009E42C4">
        <w:rPr>
          <w:rFonts w:ascii="Times New Roman" w:hAnsi="Times New Roman"/>
          <w:b/>
          <w:bCs/>
          <w:i/>
        </w:rPr>
        <w:t xml:space="preserve">5. </w:t>
      </w:r>
      <w:r w:rsidR="005A6BB2" w:rsidRPr="009E42C4">
        <w:rPr>
          <w:rFonts w:ascii="Times New Roman" w:hAnsi="Times New Roman"/>
          <w:b/>
          <w:bCs/>
          <w:i/>
        </w:rPr>
        <w:t>Health, Aging, and Body Composition (Health ABC) Study</w:t>
      </w:r>
      <w:r w:rsidR="009E42C4" w:rsidRPr="009E42C4">
        <w:rPr>
          <w:rFonts w:ascii="Times New Roman" w:hAnsi="Times New Roman"/>
          <w:b/>
          <w:bCs/>
          <w:i/>
        </w:rPr>
        <w:t>:</w:t>
      </w:r>
      <w:r w:rsidR="009E42C4">
        <w:rPr>
          <w:rFonts w:ascii="Times New Roman" w:hAnsi="Times New Roman"/>
          <w:b/>
          <w:bCs/>
        </w:rPr>
        <w:t xml:space="preserve"> </w:t>
      </w:r>
      <w:bookmarkEnd w:id="0"/>
      <w:r w:rsidR="005A6BB2" w:rsidRPr="005A6BB2">
        <w:rPr>
          <w:rFonts w:ascii="Times New Roman" w:hAnsi="Times New Roman"/>
        </w:rPr>
        <w:t xml:space="preserve">The Health ABC study is a prospective cohort study investigating the associations between body composition, weight-related health conditions, and incident functional limitation in older adults.  Health ABC enrolled well-functioning, community-dwelling </w:t>
      </w:r>
      <w:r w:rsidR="00342EA5">
        <w:rPr>
          <w:rFonts w:ascii="Times New Roman" w:hAnsi="Times New Roman"/>
        </w:rPr>
        <w:t>African-American</w:t>
      </w:r>
      <w:r w:rsidR="005A6BB2" w:rsidRPr="005A6BB2">
        <w:rPr>
          <w:rFonts w:ascii="Times New Roman" w:hAnsi="Times New Roman"/>
        </w:rPr>
        <w:t xml:space="preserve"> (n=1</w:t>
      </w:r>
      <w:r w:rsidR="00FF03D8">
        <w:rPr>
          <w:rFonts w:ascii="Times New Roman" w:hAnsi="Times New Roman"/>
        </w:rPr>
        <w:t>,</w:t>
      </w:r>
      <w:r w:rsidR="005A6BB2" w:rsidRPr="005A6BB2">
        <w:rPr>
          <w:rFonts w:ascii="Times New Roman" w:hAnsi="Times New Roman"/>
        </w:rPr>
        <w:t>281) and white (n=1</w:t>
      </w:r>
      <w:r w:rsidR="00FF03D8">
        <w:rPr>
          <w:rFonts w:ascii="Times New Roman" w:hAnsi="Times New Roman"/>
        </w:rPr>
        <w:t>,</w:t>
      </w:r>
      <w:r w:rsidR="005A6BB2" w:rsidRPr="005A6BB2">
        <w:rPr>
          <w:rFonts w:ascii="Times New Roman" w:hAnsi="Times New Roman"/>
        </w:rPr>
        <w:t xml:space="preserve">794) men and women aged 70-79 years between April 1997 and June 1998.  Participants were recruited from a random sample of all Medicare eligible residents in the Pittsburgh, PA, and Memphis, TN, metropolitan areas.  </w:t>
      </w:r>
      <w:r w:rsidR="00E457AE" w:rsidRPr="00E457AE">
        <w:rPr>
          <w:rFonts w:ascii="Times New Roman" w:hAnsi="Times New Roman"/>
        </w:rPr>
        <w:t>Eligibility requirements included no difficulty with activities of daily living, walking a quarter of a mile, or climbing 10 steps without resting.</w:t>
      </w:r>
      <w:r w:rsidR="00E457AE">
        <w:rPr>
          <w:rFonts w:ascii="Times New Roman" w:hAnsi="Times New Roman"/>
        </w:rPr>
        <w:t xml:space="preserve"> </w:t>
      </w:r>
      <w:r w:rsidR="005A6BB2" w:rsidRPr="005A6BB2">
        <w:rPr>
          <w:rFonts w:ascii="Times New Roman" w:hAnsi="Times New Roman"/>
        </w:rPr>
        <w:t xml:space="preserve">Participants have </w:t>
      </w:r>
      <w:r w:rsidR="005A6BB2" w:rsidRPr="005A6BB2">
        <w:rPr>
          <w:rFonts w:ascii="Times New Roman" w:hAnsi="Times New Roman"/>
        </w:rPr>
        <w:lastRenderedPageBreak/>
        <w:t>undergone annual exams an</w:t>
      </w:r>
      <w:bookmarkStart w:id="1" w:name="OLE_LINK1"/>
      <w:bookmarkStart w:id="2" w:name="OLE_LINK2"/>
      <w:r w:rsidR="005A6BB2" w:rsidRPr="005A6BB2">
        <w:rPr>
          <w:rFonts w:ascii="Times New Roman" w:hAnsi="Times New Roman"/>
        </w:rPr>
        <w:t>d semi-annual phone interviews.</w:t>
      </w:r>
      <w:r w:rsidR="00FF03D8">
        <w:rPr>
          <w:rFonts w:ascii="Times New Roman" w:hAnsi="Times New Roman"/>
        </w:rPr>
        <w:t xml:space="preserve"> Blood for </w:t>
      </w:r>
      <w:r w:rsidR="00AE096F">
        <w:rPr>
          <w:rFonts w:ascii="Times New Roman" w:hAnsi="Times New Roman"/>
        </w:rPr>
        <w:t>platelet</w:t>
      </w:r>
      <w:r w:rsidR="00FF03D8">
        <w:rPr>
          <w:rFonts w:ascii="Times New Roman" w:hAnsi="Times New Roman"/>
        </w:rPr>
        <w:t xml:space="preserve"> analysis </w:t>
      </w:r>
      <w:r w:rsidR="00193DF1">
        <w:rPr>
          <w:rFonts w:ascii="Times New Roman" w:hAnsi="Times New Roman"/>
        </w:rPr>
        <w:t xml:space="preserve">and genotyping </w:t>
      </w:r>
      <w:r w:rsidR="00FF03D8">
        <w:rPr>
          <w:rFonts w:ascii="Times New Roman" w:hAnsi="Times New Roman"/>
        </w:rPr>
        <w:t>was drawn at the baseline examination</w:t>
      </w:r>
      <w:r w:rsidR="00FF03D8" w:rsidRPr="005E4A24">
        <w:rPr>
          <w:rFonts w:ascii="Times New Roman" w:hAnsi="Times New Roman"/>
          <w:b/>
          <w:i/>
        </w:rPr>
        <w:t>.</w:t>
      </w:r>
    </w:p>
    <w:p w:rsidR="0030203E" w:rsidRPr="0030203E" w:rsidRDefault="001E6719" w:rsidP="0030203E">
      <w:pPr>
        <w:spacing w:line="480" w:lineRule="auto"/>
        <w:rPr>
          <w:rFonts w:ascii="Times New Roman" w:hAnsi="Times New Roman"/>
        </w:rPr>
      </w:pPr>
      <w:r w:rsidRPr="009E42C4">
        <w:rPr>
          <w:rFonts w:ascii="Times New Roman" w:hAnsi="Times New Roman"/>
          <w:b/>
          <w:i/>
        </w:rPr>
        <w:t xml:space="preserve">6. </w:t>
      </w:r>
      <w:r w:rsidR="00F605B1" w:rsidRPr="009E42C4">
        <w:rPr>
          <w:rFonts w:ascii="Times New Roman" w:hAnsi="Times New Roman"/>
          <w:b/>
          <w:i/>
        </w:rPr>
        <w:t xml:space="preserve">The Healthy Aging in Neighborhoods of Diversity </w:t>
      </w:r>
      <w:r w:rsidR="009E42C4" w:rsidRPr="009E42C4">
        <w:rPr>
          <w:rFonts w:ascii="Times New Roman" w:hAnsi="Times New Roman"/>
          <w:b/>
          <w:i/>
        </w:rPr>
        <w:t>A</w:t>
      </w:r>
      <w:r w:rsidR="00F605B1" w:rsidRPr="009E42C4">
        <w:rPr>
          <w:rFonts w:ascii="Times New Roman" w:hAnsi="Times New Roman"/>
          <w:b/>
          <w:i/>
        </w:rPr>
        <w:t>cross the Life Span Study (HANDLS)</w:t>
      </w:r>
      <w:r w:rsidR="009E42C4" w:rsidRPr="009E42C4">
        <w:rPr>
          <w:rFonts w:ascii="Times New Roman" w:hAnsi="Times New Roman"/>
          <w:b/>
          <w:i/>
        </w:rPr>
        <w:t>:</w:t>
      </w:r>
      <w:r w:rsidR="009E42C4">
        <w:rPr>
          <w:rFonts w:ascii="Times New Roman" w:hAnsi="Times New Roman"/>
          <w:b/>
        </w:rPr>
        <w:t xml:space="preserve"> </w:t>
      </w:r>
      <w:r w:rsidR="00F605B1" w:rsidRPr="00F605B1">
        <w:rPr>
          <w:rFonts w:ascii="Times New Roman" w:hAnsi="Times New Roman"/>
        </w:rPr>
        <w:t xml:space="preserve">HANDLS is an interdisciplinary, community-based, prospective longitudinal epidemiologic study examining the influences of race and socioeconomic status (SES) on the development of age-related health disparities among socioeconomically diverse African Americans and whites in Baltimore.  The study domains include:  nutrition, cognition, biologic biomarkers, body composition and bone quality, psychophysiology, physical function and performance, </w:t>
      </w:r>
      <w:proofErr w:type="spellStart"/>
      <w:r w:rsidR="00F605B1" w:rsidRPr="00F605B1">
        <w:rPr>
          <w:rFonts w:ascii="Times New Roman" w:hAnsi="Times New Roman"/>
        </w:rPr>
        <w:t>sociodemographics</w:t>
      </w:r>
      <w:proofErr w:type="spellEnd"/>
      <w:r w:rsidR="00F605B1" w:rsidRPr="00F605B1">
        <w:rPr>
          <w:rFonts w:ascii="Times New Roman" w:hAnsi="Times New Roman"/>
        </w:rPr>
        <w:t xml:space="preserve">, psychosocial, neighborhood environment and cardiovascular disease.  </w:t>
      </w:r>
      <w:r w:rsidR="00023DD8">
        <w:rPr>
          <w:rFonts w:ascii="Times New Roman" w:hAnsi="Times New Roman"/>
        </w:rPr>
        <w:t xml:space="preserve">From 2004-2008, a total of </w:t>
      </w:r>
      <w:r w:rsidR="00F605B1" w:rsidRPr="00F605B1">
        <w:rPr>
          <w:rFonts w:ascii="Times New Roman" w:hAnsi="Times New Roman"/>
        </w:rPr>
        <w:t>3</w:t>
      </w:r>
      <w:r w:rsidR="002D45BD">
        <w:rPr>
          <w:rFonts w:ascii="Times New Roman" w:hAnsi="Times New Roman"/>
        </w:rPr>
        <w:t>,</w:t>
      </w:r>
      <w:r w:rsidR="00F605B1" w:rsidRPr="00F605B1">
        <w:rPr>
          <w:rFonts w:ascii="Times New Roman" w:hAnsi="Times New Roman"/>
        </w:rPr>
        <w:t xml:space="preserve">722 participants </w:t>
      </w:r>
      <w:r w:rsidR="002D45BD">
        <w:rPr>
          <w:rFonts w:ascii="Times New Roman" w:hAnsi="Times New Roman"/>
        </w:rPr>
        <w:t xml:space="preserve">were recruited </w:t>
      </w:r>
      <w:r w:rsidR="00F605B1" w:rsidRPr="00F605B1">
        <w:rPr>
          <w:rFonts w:ascii="Times New Roman" w:hAnsi="Times New Roman"/>
        </w:rPr>
        <w:t xml:space="preserve">from Baltimore, MD with mean age 47.7 (range 30-64) years, </w:t>
      </w:r>
      <w:r w:rsidR="002D45BD">
        <w:rPr>
          <w:rFonts w:ascii="Times New Roman" w:hAnsi="Times New Roman"/>
        </w:rPr>
        <w:t xml:space="preserve">including </w:t>
      </w:r>
      <w:r w:rsidR="00F605B1" w:rsidRPr="00F605B1">
        <w:rPr>
          <w:rFonts w:ascii="Times New Roman" w:hAnsi="Times New Roman"/>
        </w:rPr>
        <w:t>2</w:t>
      </w:r>
      <w:r w:rsidR="002D45BD">
        <w:rPr>
          <w:rFonts w:ascii="Times New Roman" w:hAnsi="Times New Roman"/>
        </w:rPr>
        <w:t>,</w:t>
      </w:r>
      <w:r w:rsidR="00F605B1" w:rsidRPr="00F605B1">
        <w:rPr>
          <w:rFonts w:ascii="Times New Roman" w:hAnsi="Times New Roman"/>
        </w:rPr>
        <w:t>200 African Americans (59%) and 1</w:t>
      </w:r>
      <w:r w:rsidR="002D45BD">
        <w:rPr>
          <w:rFonts w:ascii="Times New Roman" w:hAnsi="Times New Roman"/>
        </w:rPr>
        <w:t>,</w:t>
      </w:r>
      <w:r w:rsidR="00F605B1" w:rsidRPr="00F605B1">
        <w:rPr>
          <w:rFonts w:ascii="Times New Roman" w:hAnsi="Times New Roman"/>
        </w:rPr>
        <w:t xml:space="preserve">522 whites (41%); 41% reported household incomes below the 125% poverty delimiter. </w:t>
      </w:r>
      <w:r w:rsidR="007B6D4E">
        <w:rPr>
          <w:rFonts w:ascii="Times New Roman" w:hAnsi="Times New Roman"/>
        </w:rPr>
        <w:t>African Americans subjects with a genome-wide scan (N=863) were included in the current meta-analysis.</w:t>
      </w:r>
      <w:r w:rsidR="00D14833" w:rsidRPr="00D14833">
        <w:rPr>
          <w:rFonts w:ascii="Times New Roman" w:hAnsi="Times New Roman"/>
        </w:rPr>
        <w:t xml:space="preserve"> </w:t>
      </w:r>
      <w:r w:rsidR="007207D5">
        <w:rPr>
          <w:rFonts w:ascii="Times New Roman" w:hAnsi="Times New Roman"/>
        </w:rPr>
        <w:t xml:space="preserve">Following an overnight fast, blood samples for platelet analysis were drawn from the </w:t>
      </w:r>
      <w:proofErr w:type="spellStart"/>
      <w:r w:rsidR="007207D5">
        <w:rPr>
          <w:rFonts w:ascii="Times New Roman" w:hAnsi="Times New Roman"/>
        </w:rPr>
        <w:t>antecubital</w:t>
      </w:r>
      <w:proofErr w:type="spellEnd"/>
      <w:r w:rsidR="007207D5">
        <w:rPr>
          <w:rFonts w:ascii="Times New Roman" w:hAnsi="Times New Roman"/>
        </w:rPr>
        <w:t xml:space="preserve"> vein at baseline exam. </w:t>
      </w:r>
    </w:p>
    <w:p w:rsidR="006A3557" w:rsidRPr="006A3557" w:rsidRDefault="001E6719" w:rsidP="006A3557">
      <w:pPr>
        <w:spacing w:line="480" w:lineRule="auto"/>
        <w:rPr>
          <w:rFonts w:ascii="Times New Roman" w:hAnsi="Times New Roman"/>
          <w:bCs/>
        </w:rPr>
      </w:pPr>
      <w:r w:rsidRPr="004A652D">
        <w:rPr>
          <w:rFonts w:ascii="Times New Roman" w:hAnsi="Times New Roman"/>
          <w:b/>
          <w:i/>
        </w:rPr>
        <w:t>7.</w:t>
      </w:r>
      <w:r w:rsidRPr="001E6719">
        <w:rPr>
          <w:rFonts w:ascii="Times New Roman" w:hAnsi="Times New Roman"/>
          <w:b/>
        </w:rPr>
        <w:t xml:space="preserve"> </w:t>
      </w:r>
      <w:r w:rsidR="009E42C4" w:rsidRPr="009E42C4">
        <w:rPr>
          <w:rFonts w:ascii="Times New Roman" w:hAnsi="Times New Roman"/>
          <w:b/>
          <w:i/>
        </w:rPr>
        <w:t>Genetic Study of Atherosclerosis Risk (</w:t>
      </w:r>
      <w:proofErr w:type="spellStart"/>
      <w:r w:rsidRPr="009E42C4">
        <w:rPr>
          <w:rFonts w:ascii="Times New Roman" w:hAnsi="Times New Roman"/>
          <w:b/>
          <w:i/>
        </w:rPr>
        <w:t>GeneSTAR</w:t>
      </w:r>
      <w:proofErr w:type="spellEnd"/>
      <w:r w:rsidR="009E42C4" w:rsidRPr="009E42C4">
        <w:rPr>
          <w:rFonts w:ascii="Times New Roman" w:hAnsi="Times New Roman"/>
          <w:b/>
          <w:i/>
        </w:rPr>
        <w:t>):</w:t>
      </w:r>
      <w:r w:rsidR="009E42C4">
        <w:rPr>
          <w:rFonts w:ascii="Times New Roman" w:hAnsi="Times New Roman"/>
          <w:b/>
        </w:rPr>
        <w:t xml:space="preserve"> </w:t>
      </w:r>
      <w:bookmarkStart w:id="3" w:name="_Toc132731805"/>
      <w:bookmarkEnd w:id="1"/>
      <w:bookmarkEnd w:id="2"/>
      <w:proofErr w:type="spellStart"/>
      <w:r w:rsidR="00352DAA" w:rsidRPr="007B6D4E">
        <w:rPr>
          <w:rFonts w:ascii="Times New Roman" w:hAnsi="Times New Roman"/>
          <w:bCs/>
        </w:rPr>
        <w:t>GeneSTAR</w:t>
      </w:r>
      <w:proofErr w:type="spellEnd"/>
      <w:r w:rsidR="00352DAA" w:rsidRPr="007B6D4E">
        <w:rPr>
          <w:rFonts w:ascii="Times New Roman" w:hAnsi="Times New Roman"/>
          <w:bCs/>
        </w:rPr>
        <w:t xml:space="preserve"> is a family-based prospective study in which apparently healthy relatives of patients with premature coronary artery disease (age&lt;60 years) were enrolled from Baltimore, Maryland. </w:t>
      </w:r>
      <w:r w:rsidR="00F903A7">
        <w:rPr>
          <w:rFonts w:ascii="Times New Roman" w:hAnsi="Times New Roman"/>
          <w:bCs/>
        </w:rPr>
        <w:t>H</w:t>
      </w:r>
      <w:r w:rsidR="00D14833" w:rsidRPr="00D14833">
        <w:rPr>
          <w:rFonts w:ascii="Times New Roman" w:hAnsi="Times New Roman"/>
          <w:bCs/>
        </w:rPr>
        <w:t xml:space="preserve">ospitalized </w:t>
      </w:r>
      <w:r w:rsidR="00D14833">
        <w:rPr>
          <w:rFonts w:ascii="Times New Roman" w:hAnsi="Times New Roman"/>
          <w:bCs/>
        </w:rPr>
        <w:t xml:space="preserve">patients </w:t>
      </w:r>
      <w:r w:rsidR="00D14833" w:rsidRPr="00D14833">
        <w:rPr>
          <w:rFonts w:ascii="Times New Roman" w:hAnsi="Times New Roman"/>
          <w:bCs/>
        </w:rPr>
        <w:t xml:space="preserve">with documented CAD including acute </w:t>
      </w:r>
      <w:r w:rsidR="00D14833">
        <w:rPr>
          <w:rFonts w:ascii="Times New Roman" w:hAnsi="Times New Roman"/>
          <w:bCs/>
        </w:rPr>
        <w:t>myocardial infarction</w:t>
      </w:r>
      <w:r w:rsidR="00D14833" w:rsidRPr="00D14833">
        <w:rPr>
          <w:rFonts w:ascii="Times New Roman" w:hAnsi="Times New Roman"/>
          <w:bCs/>
        </w:rPr>
        <w:t>, coronary artery bypass surgery, percutaneous coronary intervention, angina with angiographic evidence of flow-limiting coronary stenosis</w:t>
      </w:r>
      <w:r w:rsidR="00D14833">
        <w:rPr>
          <w:rFonts w:ascii="Times New Roman" w:hAnsi="Times New Roman"/>
          <w:bCs/>
        </w:rPr>
        <w:t>,</w:t>
      </w:r>
      <w:r w:rsidR="00D14833" w:rsidRPr="00D14833">
        <w:rPr>
          <w:rFonts w:ascii="Times New Roman" w:hAnsi="Times New Roman"/>
          <w:bCs/>
        </w:rPr>
        <w:t xml:space="preserve"> or following sudden cardiac death</w:t>
      </w:r>
      <w:r w:rsidR="00F903A7">
        <w:rPr>
          <w:rFonts w:ascii="Times New Roman" w:hAnsi="Times New Roman"/>
          <w:bCs/>
        </w:rPr>
        <w:t xml:space="preserve"> identified </w:t>
      </w:r>
      <w:proofErr w:type="spellStart"/>
      <w:r w:rsidR="00F903A7">
        <w:rPr>
          <w:rFonts w:ascii="Times New Roman" w:hAnsi="Times New Roman"/>
          <w:bCs/>
        </w:rPr>
        <w:t>teir</w:t>
      </w:r>
      <w:proofErr w:type="spellEnd"/>
      <w:r w:rsidR="00F903A7">
        <w:rPr>
          <w:rFonts w:ascii="Times New Roman" w:hAnsi="Times New Roman"/>
          <w:bCs/>
        </w:rPr>
        <w:t xml:space="preserve"> healthy relatives</w:t>
      </w:r>
      <w:r w:rsidR="00D14833" w:rsidRPr="00D14833">
        <w:rPr>
          <w:rFonts w:ascii="Times New Roman" w:hAnsi="Times New Roman"/>
          <w:bCs/>
        </w:rPr>
        <w:t xml:space="preserve">. </w:t>
      </w:r>
      <w:r w:rsidR="00F903A7">
        <w:rPr>
          <w:rFonts w:ascii="Times New Roman" w:hAnsi="Times New Roman"/>
          <w:bCs/>
        </w:rPr>
        <w:t>Participating relatives</w:t>
      </w:r>
      <w:r w:rsidR="00D14833" w:rsidRPr="00D14833">
        <w:rPr>
          <w:rFonts w:ascii="Times New Roman" w:hAnsi="Times New Roman"/>
          <w:bCs/>
        </w:rPr>
        <w:t xml:space="preserve"> were eligible if they were &lt;60 years of age </w:t>
      </w:r>
      <w:r w:rsidR="00F903A7">
        <w:rPr>
          <w:rFonts w:ascii="Times New Roman" w:hAnsi="Times New Roman"/>
          <w:bCs/>
        </w:rPr>
        <w:t xml:space="preserve">at the time of enrollment in </w:t>
      </w:r>
      <w:proofErr w:type="spellStart"/>
      <w:r w:rsidR="00F903A7">
        <w:rPr>
          <w:rFonts w:ascii="Times New Roman" w:hAnsi="Times New Roman"/>
          <w:bCs/>
        </w:rPr>
        <w:t>GeneSTAR</w:t>
      </w:r>
      <w:proofErr w:type="spellEnd"/>
      <w:r w:rsidR="00F903A7">
        <w:rPr>
          <w:rFonts w:ascii="Times New Roman" w:hAnsi="Times New Roman"/>
          <w:bCs/>
        </w:rPr>
        <w:t xml:space="preserve"> </w:t>
      </w:r>
      <w:r w:rsidR="00D14833" w:rsidRPr="00D14833">
        <w:rPr>
          <w:rFonts w:ascii="Times New Roman" w:hAnsi="Times New Roman"/>
          <w:bCs/>
        </w:rPr>
        <w:t>and had no known history of CAD</w:t>
      </w:r>
      <w:r w:rsidR="00C32FD6">
        <w:rPr>
          <w:rFonts w:ascii="Times New Roman" w:hAnsi="Times New Roman"/>
          <w:bCs/>
        </w:rPr>
        <w:t xml:space="preserve"> and</w:t>
      </w:r>
      <w:r w:rsidR="00D14833" w:rsidRPr="00D14833">
        <w:rPr>
          <w:rFonts w:ascii="Times New Roman" w:hAnsi="Times New Roman"/>
          <w:bCs/>
        </w:rPr>
        <w:t xml:space="preserve"> were excluded if they had autoimmune disease, life-threatening co-morbidity or were receiving chronic </w:t>
      </w:r>
      <w:proofErr w:type="spellStart"/>
      <w:r w:rsidR="00D14833" w:rsidRPr="00D14833">
        <w:rPr>
          <w:rFonts w:ascii="Times New Roman" w:hAnsi="Times New Roman"/>
          <w:bCs/>
        </w:rPr>
        <w:t>glucocorticosteroid</w:t>
      </w:r>
      <w:proofErr w:type="spellEnd"/>
      <w:r w:rsidR="00D14833" w:rsidRPr="00D14833">
        <w:rPr>
          <w:rFonts w:ascii="Times New Roman" w:hAnsi="Times New Roman"/>
          <w:bCs/>
        </w:rPr>
        <w:t xml:space="preserve"> therapy. The study was approved by the Johns Hopkins Medicine Institutional Review Board and all study participants gave informed consent.</w:t>
      </w:r>
      <w:r w:rsidR="00D14833">
        <w:rPr>
          <w:rFonts w:ascii="Times New Roman" w:hAnsi="Times New Roman"/>
          <w:bCs/>
        </w:rPr>
        <w:t xml:space="preserve"> </w:t>
      </w:r>
      <w:r w:rsidR="00352DAA" w:rsidRPr="007B6D4E">
        <w:rPr>
          <w:rFonts w:ascii="Times New Roman" w:hAnsi="Times New Roman"/>
          <w:bCs/>
        </w:rPr>
        <w:t xml:space="preserve">For the current study, </w:t>
      </w:r>
      <w:r w:rsidR="00D72478">
        <w:rPr>
          <w:rFonts w:ascii="Times New Roman" w:hAnsi="Times New Roman"/>
          <w:bCs/>
        </w:rPr>
        <w:t>934</w:t>
      </w:r>
      <w:r w:rsidR="00DC10EC" w:rsidRPr="007B6D4E">
        <w:rPr>
          <w:rFonts w:ascii="Times New Roman" w:hAnsi="Times New Roman"/>
          <w:bCs/>
        </w:rPr>
        <w:t xml:space="preserve"> </w:t>
      </w:r>
      <w:r w:rsidR="006A3557" w:rsidRPr="007B6D4E">
        <w:rPr>
          <w:rFonts w:ascii="Times New Roman" w:hAnsi="Times New Roman"/>
          <w:bCs/>
        </w:rPr>
        <w:t>African</w:t>
      </w:r>
      <w:r w:rsidR="00DC10EC" w:rsidRPr="007B6D4E">
        <w:rPr>
          <w:rFonts w:ascii="Times New Roman" w:hAnsi="Times New Roman"/>
          <w:bCs/>
        </w:rPr>
        <w:t xml:space="preserve">-American subjects from </w:t>
      </w:r>
      <w:r w:rsidR="00F903A7">
        <w:rPr>
          <w:rFonts w:ascii="Times New Roman" w:hAnsi="Times New Roman"/>
          <w:bCs/>
        </w:rPr>
        <w:t>234</w:t>
      </w:r>
      <w:r w:rsidR="00DC10EC" w:rsidRPr="007B6D4E">
        <w:rPr>
          <w:rFonts w:ascii="Times New Roman" w:hAnsi="Times New Roman"/>
          <w:bCs/>
        </w:rPr>
        <w:t xml:space="preserve"> families</w:t>
      </w:r>
      <w:r w:rsidR="00C32FD6">
        <w:rPr>
          <w:rFonts w:ascii="Times New Roman" w:hAnsi="Times New Roman"/>
          <w:bCs/>
        </w:rPr>
        <w:t xml:space="preserve"> </w:t>
      </w:r>
      <w:r w:rsidR="00F903A7">
        <w:rPr>
          <w:rFonts w:ascii="Times New Roman" w:hAnsi="Times New Roman"/>
          <w:bCs/>
        </w:rPr>
        <w:t>with</w:t>
      </w:r>
      <w:r w:rsidR="00C32FD6">
        <w:rPr>
          <w:rFonts w:ascii="Times New Roman" w:hAnsi="Times New Roman"/>
          <w:bCs/>
        </w:rPr>
        <w:t xml:space="preserve"> platelet count and </w:t>
      </w:r>
      <w:r w:rsidR="00F903A7">
        <w:rPr>
          <w:rFonts w:ascii="Times New Roman" w:hAnsi="Times New Roman"/>
          <w:bCs/>
        </w:rPr>
        <w:t xml:space="preserve">853 subjects from 228 families with </w:t>
      </w:r>
      <w:r w:rsidR="00C32FD6">
        <w:rPr>
          <w:rFonts w:ascii="Times New Roman" w:hAnsi="Times New Roman"/>
          <w:bCs/>
        </w:rPr>
        <w:t xml:space="preserve">MPV information </w:t>
      </w:r>
      <w:r w:rsidR="00F903A7">
        <w:rPr>
          <w:rFonts w:ascii="Times New Roman" w:hAnsi="Times New Roman"/>
          <w:bCs/>
        </w:rPr>
        <w:t xml:space="preserve">measured from 2003-2006 </w:t>
      </w:r>
      <w:r w:rsidR="00D56DCC" w:rsidRPr="007B6D4E">
        <w:rPr>
          <w:rFonts w:ascii="Times New Roman" w:hAnsi="Times New Roman"/>
          <w:bCs/>
        </w:rPr>
        <w:t>underwent</w:t>
      </w:r>
      <w:r w:rsidR="00DC10EC" w:rsidRPr="007B6D4E">
        <w:rPr>
          <w:rFonts w:ascii="Times New Roman" w:hAnsi="Times New Roman"/>
          <w:bCs/>
        </w:rPr>
        <w:t xml:space="preserve"> GWAS analysis. </w:t>
      </w:r>
      <w:r w:rsidR="00352DAA" w:rsidRPr="007B6D4E">
        <w:rPr>
          <w:rFonts w:ascii="Times New Roman" w:hAnsi="Times New Roman"/>
          <w:bCs/>
        </w:rPr>
        <w:t xml:space="preserve">Platelet function studies were performed on a subset of subjects who had no history of bleeding disorder, </w:t>
      </w:r>
      <w:r w:rsidR="00352DAA" w:rsidRPr="007B6D4E">
        <w:rPr>
          <w:rFonts w:ascii="Times New Roman" w:hAnsi="Times New Roman"/>
          <w:bCs/>
        </w:rPr>
        <w:lastRenderedPageBreak/>
        <w:t xml:space="preserve">were free of serious comorbidities, </w:t>
      </w:r>
      <w:r w:rsidR="00A36EEE">
        <w:rPr>
          <w:rFonts w:ascii="Times New Roman" w:hAnsi="Times New Roman"/>
          <w:bCs/>
        </w:rPr>
        <w:t xml:space="preserve">were not pregnant, </w:t>
      </w:r>
      <w:r w:rsidR="00352DAA" w:rsidRPr="007B6D4E">
        <w:rPr>
          <w:rFonts w:ascii="Times New Roman" w:hAnsi="Times New Roman"/>
          <w:bCs/>
        </w:rPr>
        <w:t xml:space="preserve">and were not taking aspirin or other </w:t>
      </w:r>
      <w:proofErr w:type="spellStart"/>
      <w:r w:rsidR="00352DAA" w:rsidRPr="007B6D4E">
        <w:rPr>
          <w:rFonts w:ascii="Times New Roman" w:hAnsi="Times New Roman"/>
          <w:bCs/>
        </w:rPr>
        <w:t>nonsteroidal</w:t>
      </w:r>
      <w:proofErr w:type="spellEnd"/>
      <w:r w:rsidR="00352DAA" w:rsidRPr="007B6D4E">
        <w:rPr>
          <w:rFonts w:ascii="Times New Roman" w:hAnsi="Times New Roman"/>
          <w:bCs/>
        </w:rPr>
        <w:t xml:space="preserve"> anti-inflammatory drugs during the 14 days prior to platelet function tests.</w:t>
      </w:r>
    </w:p>
    <w:p w:rsidR="00DC10EC" w:rsidRDefault="00DC10EC" w:rsidP="005A6BB2">
      <w:pPr>
        <w:spacing w:line="480" w:lineRule="auto"/>
        <w:rPr>
          <w:rFonts w:ascii="Times New Roman" w:hAnsi="Times New Roman"/>
          <w:b/>
          <w:bCs/>
        </w:rPr>
      </w:pPr>
    </w:p>
    <w:p w:rsidR="005A6BB2" w:rsidRPr="005A6BB2" w:rsidRDefault="001E6719" w:rsidP="005A6BB2">
      <w:pPr>
        <w:spacing w:line="480" w:lineRule="auto"/>
        <w:rPr>
          <w:rFonts w:ascii="Times New Roman" w:hAnsi="Times New Roman"/>
          <w:b/>
          <w:bCs/>
        </w:rPr>
      </w:pPr>
      <w:r>
        <w:rPr>
          <w:rFonts w:ascii="Times New Roman" w:hAnsi="Times New Roman"/>
          <w:b/>
          <w:bCs/>
        </w:rPr>
        <w:t>B. GENOTYPING AND QUALITY CONTROL</w:t>
      </w:r>
      <w:bookmarkEnd w:id="3"/>
    </w:p>
    <w:p w:rsidR="00F91056" w:rsidRDefault="001E6719" w:rsidP="00A83DEA">
      <w:pPr>
        <w:spacing w:line="480" w:lineRule="auto"/>
        <w:rPr>
          <w:rFonts w:ascii="Times New Roman" w:hAnsi="Times New Roman"/>
        </w:rPr>
      </w:pPr>
      <w:r w:rsidRPr="004A652D">
        <w:rPr>
          <w:rFonts w:ascii="Times New Roman" w:hAnsi="Times New Roman"/>
          <w:b/>
          <w:i/>
        </w:rPr>
        <w:t xml:space="preserve">1.  </w:t>
      </w:r>
      <w:proofErr w:type="spellStart"/>
      <w:r w:rsidRPr="004A652D">
        <w:rPr>
          <w:rFonts w:ascii="Times New Roman" w:hAnsi="Times New Roman"/>
          <w:b/>
          <w:i/>
        </w:rPr>
        <w:t>CARe</w:t>
      </w:r>
      <w:proofErr w:type="spellEnd"/>
      <w:r w:rsidRPr="004A652D">
        <w:rPr>
          <w:rFonts w:ascii="Times New Roman" w:hAnsi="Times New Roman"/>
          <w:b/>
          <w:i/>
        </w:rPr>
        <w:t xml:space="preserve"> Cohorts</w:t>
      </w:r>
      <w:r w:rsidR="004A652D" w:rsidRPr="004A652D">
        <w:rPr>
          <w:rFonts w:ascii="Times New Roman" w:hAnsi="Times New Roman"/>
          <w:b/>
          <w:i/>
        </w:rPr>
        <w:t>:</w:t>
      </w:r>
      <w:r w:rsidR="004A652D">
        <w:rPr>
          <w:rFonts w:ascii="Times New Roman" w:hAnsi="Times New Roman"/>
          <w:b/>
        </w:rPr>
        <w:t xml:space="preserve"> </w:t>
      </w:r>
      <w:r>
        <w:rPr>
          <w:rFonts w:ascii="Times New Roman" w:hAnsi="Times New Roman"/>
        </w:rPr>
        <w:t xml:space="preserve"> </w:t>
      </w:r>
      <w:r w:rsidRPr="001E6719">
        <w:rPr>
          <w:rFonts w:ascii="Times New Roman" w:hAnsi="Times New Roman"/>
        </w:rPr>
        <w:t>ARIC, CARDIA, and JHS</w:t>
      </w:r>
      <w:r>
        <w:rPr>
          <w:rFonts w:ascii="Times New Roman" w:hAnsi="Times New Roman"/>
          <w:b/>
        </w:rPr>
        <w:t xml:space="preserve"> </w:t>
      </w:r>
      <w:r w:rsidR="005A6BB2" w:rsidRPr="005A6BB2">
        <w:rPr>
          <w:rFonts w:ascii="Times New Roman" w:hAnsi="Times New Roman"/>
        </w:rPr>
        <w:t xml:space="preserve">samples were genotyped at the Broad Institute using the </w:t>
      </w:r>
      <w:proofErr w:type="spellStart"/>
      <w:r w:rsidR="005A6BB2" w:rsidRPr="005A6BB2">
        <w:rPr>
          <w:rFonts w:ascii="Times New Roman" w:hAnsi="Times New Roman"/>
        </w:rPr>
        <w:t>Affymetrix</w:t>
      </w:r>
      <w:proofErr w:type="spellEnd"/>
      <w:r w:rsidR="005A6BB2" w:rsidRPr="005A6BB2">
        <w:rPr>
          <w:rFonts w:ascii="Times New Roman" w:hAnsi="Times New Roman"/>
        </w:rPr>
        <w:t xml:space="preserve"> Genome-Wide Human SNP Array 6.0 (Affy6.0) according to the manufacturer’s recommendations</w:t>
      </w:r>
      <w:r>
        <w:rPr>
          <w:rFonts w:ascii="Times New Roman" w:hAnsi="Times New Roman"/>
        </w:rPr>
        <w:t xml:space="preserve"> as previously described</w:t>
      </w:r>
      <w:r w:rsidR="005A6BB2" w:rsidRPr="005A6BB2">
        <w:rPr>
          <w:rFonts w:ascii="Times New Roman" w:hAnsi="Times New Roman"/>
        </w:rPr>
        <w:t xml:space="preserve">. This genotyping platform interrogates simultaneously 1.8 million markers for genetic variation (906,600 SNPs and 946,000 copy number variation probes). </w:t>
      </w:r>
      <w:r w:rsidR="005D115F" w:rsidRPr="005A6BB2">
        <w:rPr>
          <w:rFonts w:ascii="Times New Roman" w:hAnsi="Times New Roman"/>
        </w:rPr>
        <w:t>Genotypes were called using Birdseed v1.3</w:t>
      </w:r>
      <w:r w:rsidR="005D115F">
        <w:rPr>
          <w:rFonts w:ascii="Times New Roman" w:hAnsi="Times New Roman"/>
        </w:rPr>
        <w:t>3.</w:t>
      </w:r>
      <w:r w:rsidR="00816304">
        <w:rPr>
          <w:rFonts w:ascii="Times New Roman" w:hAnsi="Times New Roman"/>
        </w:rPr>
        <w:fldChar w:fldCharType="begin" w:fldLock="1"/>
      </w:r>
      <w:r w:rsidR="000979EC">
        <w:rPr>
          <w:rFonts w:ascii="Times New Roman" w:hAnsi="Times New Roman"/>
        </w:rPr>
        <w:instrText>Mendeley Citation{4eb6b730-5dcc-495b-9619-d629c63e930f} Prev{5}</w:instrText>
      </w:r>
      <w:r w:rsidR="00816304">
        <w:rPr>
          <w:rFonts w:ascii="Times New Roman" w:hAnsi="Times New Roman"/>
        </w:rPr>
        <w:fldChar w:fldCharType="separate"/>
      </w:r>
      <w:r w:rsidR="000979EC" w:rsidRPr="000979EC">
        <w:rPr>
          <w:rFonts w:ascii="Times New Roman" w:hAnsi="Times New Roman"/>
          <w:vertAlign w:val="superscript"/>
        </w:rPr>
        <w:t>5</w:t>
      </w:r>
      <w:r w:rsidR="00816304">
        <w:rPr>
          <w:rFonts w:ascii="Times New Roman" w:hAnsi="Times New Roman"/>
        </w:rPr>
        <w:fldChar w:fldCharType="end"/>
      </w:r>
      <w:r w:rsidR="005D115F">
        <w:rPr>
          <w:rFonts w:ascii="Times New Roman" w:hAnsi="Times New Roman"/>
        </w:rPr>
        <w:t xml:space="preserve"> </w:t>
      </w:r>
      <w:r w:rsidR="005D115F" w:rsidRPr="005F750D">
        <w:rPr>
          <w:rFonts w:ascii="Times New Roman" w:hAnsi="Times New Roman"/>
        </w:rPr>
        <w:t>Several quality control (QC) procedures were performed on the genotype data, separately for each cohort.</w:t>
      </w:r>
      <w:r w:rsidR="005A6BB2" w:rsidRPr="005A6BB2">
        <w:rPr>
          <w:rFonts w:ascii="Times New Roman" w:hAnsi="Times New Roman"/>
        </w:rPr>
        <w:t xml:space="preserve"> </w:t>
      </w:r>
      <w:r w:rsidR="005D115F">
        <w:rPr>
          <w:rFonts w:ascii="Times New Roman" w:hAnsi="Times New Roman"/>
        </w:rPr>
        <w:t>Q</w:t>
      </w:r>
      <w:r w:rsidR="005A6BB2" w:rsidRPr="005A6BB2">
        <w:rPr>
          <w:rFonts w:ascii="Times New Roman" w:hAnsi="Times New Roman"/>
        </w:rPr>
        <w:t xml:space="preserve">uantity of double stranded DNA was assessed using </w:t>
      </w:r>
      <w:proofErr w:type="spellStart"/>
      <w:r w:rsidR="005A6BB2" w:rsidRPr="005A6BB2">
        <w:rPr>
          <w:rFonts w:ascii="Times New Roman" w:hAnsi="Times New Roman"/>
        </w:rPr>
        <w:t>PicoGreen</w:t>
      </w:r>
      <w:proofErr w:type="spellEnd"/>
      <w:r w:rsidR="005A6BB2" w:rsidRPr="005A6BB2">
        <w:rPr>
          <w:rFonts w:ascii="Times New Roman" w:hAnsi="Times New Roman"/>
        </w:rPr>
        <w:t xml:space="preserve">® (Molecular Probes, Oregon, USA). </w:t>
      </w:r>
      <w:r w:rsidR="005D115F">
        <w:rPr>
          <w:rFonts w:ascii="Times New Roman" w:hAnsi="Times New Roman"/>
        </w:rPr>
        <w:t>To</w:t>
      </w:r>
      <w:r w:rsidR="005A6BB2" w:rsidRPr="005A6BB2">
        <w:rPr>
          <w:rFonts w:ascii="Times New Roman" w:hAnsi="Times New Roman"/>
        </w:rPr>
        <w:t xml:space="preserve"> confirm sample identity, </w:t>
      </w:r>
      <w:r w:rsidR="005D115F" w:rsidRPr="005A6BB2">
        <w:rPr>
          <w:rFonts w:ascii="Times New Roman" w:hAnsi="Times New Roman"/>
        </w:rPr>
        <w:t xml:space="preserve">genotype concordance </w:t>
      </w:r>
      <w:r w:rsidR="005D115F">
        <w:rPr>
          <w:rFonts w:ascii="Times New Roman" w:hAnsi="Times New Roman"/>
        </w:rPr>
        <w:t xml:space="preserve">was evaluated for </w:t>
      </w:r>
      <w:r w:rsidR="005D115F" w:rsidRPr="005A6BB2">
        <w:rPr>
          <w:rFonts w:ascii="Times New Roman" w:hAnsi="Times New Roman"/>
        </w:rPr>
        <w:t xml:space="preserve">24 SNPs genotyped in the same DNA samples using both </w:t>
      </w:r>
      <w:proofErr w:type="spellStart"/>
      <w:r w:rsidR="005D115F" w:rsidRPr="005A6BB2">
        <w:rPr>
          <w:rFonts w:ascii="Times New Roman" w:hAnsi="Times New Roman"/>
        </w:rPr>
        <w:t>Sequenom</w:t>
      </w:r>
      <w:proofErr w:type="spellEnd"/>
      <w:r w:rsidR="005D115F" w:rsidRPr="005A6BB2">
        <w:rPr>
          <w:rFonts w:ascii="Times New Roman" w:hAnsi="Times New Roman"/>
        </w:rPr>
        <w:t xml:space="preserve"> </w:t>
      </w:r>
      <w:proofErr w:type="spellStart"/>
      <w:r w:rsidR="005D115F" w:rsidRPr="005A6BB2">
        <w:rPr>
          <w:rFonts w:ascii="Times New Roman" w:hAnsi="Times New Roman"/>
        </w:rPr>
        <w:t>iPLEX</w:t>
      </w:r>
      <w:proofErr w:type="spellEnd"/>
      <w:r w:rsidR="005D115F" w:rsidRPr="005A6BB2">
        <w:rPr>
          <w:rFonts w:ascii="Times New Roman" w:hAnsi="Times New Roman"/>
        </w:rPr>
        <w:t xml:space="preserve"> and Affy6.0</w:t>
      </w:r>
      <w:r w:rsidR="005D115F">
        <w:rPr>
          <w:rFonts w:ascii="Times New Roman" w:hAnsi="Times New Roman"/>
        </w:rPr>
        <w:t>. G</w:t>
      </w:r>
      <w:r w:rsidR="005D115F" w:rsidRPr="005A6BB2">
        <w:rPr>
          <w:rFonts w:ascii="Times New Roman" w:hAnsi="Times New Roman"/>
        </w:rPr>
        <w:t>enome-wide genotype data was used to estimate identity-by-descent (IBD) between all pairwise combinations of samples in order to identify sample duplicates, contaminated samples, and cryptic relationships.</w:t>
      </w:r>
      <w:r w:rsidR="00816304">
        <w:rPr>
          <w:rFonts w:ascii="Times New Roman" w:hAnsi="Times New Roman"/>
        </w:rPr>
        <w:fldChar w:fldCharType="begin" w:fldLock="1"/>
      </w:r>
      <w:r w:rsidR="000979EC">
        <w:rPr>
          <w:rFonts w:ascii="Times New Roman" w:hAnsi="Times New Roman"/>
        </w:rPr>
        <w:instrText>Mendeley Citation{894de712-0a63-4958-aed5-4b31aa15af84} Prev{6}</w:instrText>
      </w:r>
      <w:r w:rsidR="00816304">
        <w:rPr>
          <w:rFonts w:ascii="Times New Roman" w:hAnsi="Times New Roman"/>
        </w:rPr>
        <w:fldChar w:fldCharType="separate"/>
      </w:r>
      <w:r w:rsidR="000979EC" w:rsidRPr="000979EC">
        <w:rPr>
          <w:rFonts w:ascii="Times New Roman" w:hAnsi="Times New Roman"/>
          <w:vertAlign w:val="superscript"/>
        </w:rPr>
        <w:t>6</w:t>
      </w:r>
      <w:r w:rsidR="00816304">
        <w:rPr>
          <w:rFonts w:ascii="Times New Roman" w:hAnsi="Times New Roman"/>
        </w:rPr>
        <w:fldChar w:fldCharType="end"/>
      </w:r>
      <w:r w:rsidR="005D115F" w:rsidRPr="005A6BB2">
        <w:rPr>
          <w:rFonts w:ascii="Times New Roman" w:hAnsi="Times New Roman"/>
        </w:rPr>
        <w:t xml:space="preserve"> We also used IBS/IBD measures, as implemented in PREST-Plus</w:t>
      </w:r>
      <w:r w:rsidR="00816304">
        <w:rPr>
          <w:rFonts w:ascii="Times New Roman" w:hAnsi="Times New Roman"/>
        </w:rPr>
        <w:fldChar w:fldCharType="begin" w:fldLock="1"/>
      </w:r>
      <w:r w:rsidR="000979EC">
        <w:rPr>
          <w:rFonts w:ascii="Times New Roman" w:hAnsi="Times New Roman"/>
        </w:rPr>
        <w:instrText>Mendeley Citation{4fc928fd-049b-4764-86ce-5946c89da4ea} Prev{7}</w:instrText>
      </w:r>
      <w:r w:rsidR="00816304">
        <w:rPr>
          <w:rFonts w:ascii="Times New Roman" w:hAnsi="Times New Roman"/>
        </w:rPr>
        <w:fldChar w:fldCharType="separate"/>
      </w:r>
      <w:r w:rsidR="000979EC" w:rsidRPr="000979EC">
        <w:rPr>
          <w:rFonts w:ascii="Times New Roman" w:hAnsi="Times New Roman"/>
          <w:vertAlign w:val="superscript"/>
        </w:rPr>
        <w:t>7</w:t>
      </w:r>
      <w:r w:rsidR="00816304">
        <w:rPr>
          <w:rFonts w:ascii="Times New Roman" w:hAnsi="Times New Roman"/>
        </w:rPr>
        <w:fldChar w:fldCharType="end"/>
      </w:r>
      <w:r w:rsidR="005D115F" w:rsidRPr="005A6BB2">
        <w:rPr>
          <w:rFonts w:ascii="Times New Roman" w:hAnsi="Times New Roman"/>
        </w:rPr>
        <w:t>, to confirm known pedigree data for JHS.</w:t>
      </w:r>
      <w:r w:rsidR="005D115F">
        <w:rPr>
          <w:rFonts w:ascii="Times New Roman" w:hAnsi="Times New Roman"/>
        </w:rPr>
        <w:t xml:space="preserve"> </w:t>
      </w:r>
      <w:r w:rsidR="005D115F" w:rsidRPr="005A6BB2">
        <w:rPr>
          <w:rFonts w:ascii="Times New Roman" w:hAnsi="Times New Roman"/>
        </w:rPr>
        <w:t xml:space="preserve">SNPs and samples with an unusually high number of </w:t>
      </w:r>
      <w:proofErr w:type="spellStart"/>
      <w:r w:rsidR="005D115F" w:rsidRPr="005A6BB2">
        <w:rPr>
          <w:rFonts w:ascii="Times New Roman" w:hAnsi="Times New Roman"/>
        </w:rPr>
        <w:t>Mendel</w:t>
      </w:r>
      <w:r w:rsidR="009E43A0">
        <w:rPr>
          <w:rFonts w:ascii="Times New Roman" w:hAnsi="Times New Roman"/>
        </w:rPr>
        <w:t>ian</w:t>
      </w:r>
      <w:proofErr w:type="spellEnd"/>
      <w:r w:rsidR="005D115F" w:rsidRPr="005A6BB2">
        <w:rPr>
          <w:rFonts w:ascii="Times New Roman" w:hAnsi="Times New Roman"/>
        </w:rPr>
        <w:t xml:space="preserve"> errors were excluded. </w:t>
      </w:r>
      <w:proofErr w:type="spellStart"/>
      <w:r w:rsidR="005D115F">
        <w:rPr>
          <w:rFonts w:ascii="Times New Roman" w:hAnsi="Times New Roman"/>
        </w:rPr>
        <w:t>H</w:t>
      </w:r>
      <w:r w:rsidR="005D115F" w:rsidRPr="005A6BB2">
        <w:rPr>
          <w:rFonts w:ascii="Times New Roman" w:hAnsi="Times New Roman"/>
        </w:rPr>
        <w:t>eterozygosity</w:t>
      </w:r>
      <w:proofErr w:type="spellEnd"/>
      <w:r w:rsidR="005D115F" w:rsidRPr="005A6BB2">
        <w:rPr>
          <w:rFonts w:ascii="Times New Roman" w:hAnsi="Times New Roman"/>
        </w:rPr>
        <w:t xml:space="preserve"> rates (in the form of inbreeding coefficients) were estimated to identify problematic DNA samples (poor DNA quality or contaminations). </w:t>
      </w:r>
      <w:r w:rsidRPr="005A6BB2">
        <w:rPr>
          <w:rFonts w:ascii="Times New Roman" w:hAnsi="Times New Roman"/>
        </w:rPr>
        <w:t>DNA samples with a genome-wide genotyping success rate &lt;95%</w:t>
      </w:r>
      <w:r w:rsidR="005D115F">
        <w:rPr>
          <w:rFonts w:ascii="Times New Roman" w:hAnsi="Times New Roman"/>
        </w:rPr>
        <w:t xml:space="preserve">, duplicate discordance or sex mismatch, </w:t>
      </w:r>
      <w:r w:rsidRPr="005A6BB2">
        <w:rPr>
          <w:rFonts w:ascii="Times New Roman" w:hAnsi="Times New Roman"/>
        </w:rPr>
        <w:t xml:space="preserve">SNPs with genotyping success rate &lt;90%, monomorphic SNPs, </w:t>
      </w:r>
      <w:r w:rsidR="005D115F" w:rsidRPr="005A6BB2">
        <w:rPr>
          <w:rFonts w:ascii="Times New Roman" w:hAnsi="Times New Roman"/>
        </w:rPr>
        <w:t xml:space="preserve">SNPs with minor allele frequency (MAF) &lt;1%, </w:t>
      </w:r>
      <w:r w:rsidRPr="005A6BB2">
        <w:rPr>
          <w:rFonts w:ascii="Times New Roman" w:hAnsi="Times New Roman"/>
        </w:rPr>
        <w:t>and SNPs that map</w:t>
      </w:r>
      <w:r w:rsidR="006B3EE9">
        <w:rPr>
          <w:rFonts w:ascii="Times New Roman" w:hAnsi="Times New Roman"/>
        </w:rPr>
        <w:t>ped</w:t>
      </w:r>
      <w:r w:rsidRPr="005A6BB2">
        <w:rPr>
          <w:rFonts w:ascii="Times New Roman" w:hAnsi="Times New Roman"/>
        </w:rPr>
        <w:t xml:space="preserve"> to several genomic locations were removed from the analyses. The Hardy-Weinberg equilibrium (HWE) test was performed for all SNPs, but SNPs were not excluded based uniquely on this criterion given the admixed nature of the cohorts genotyped. </w:t>
      </w:r>
      <w:r w:rsidR="00773F0E">
        <w:rPr>
          <w:rFonts w:ascii="Times New Roman" w:hAnsi="Times New Roman"/>
        </w:rPr>
        <w:t>After applying all quality control filters</w:t>
      </w:r>
      <w:r w:rsidR="0030203E" w:rsidRPr="005A6BB2">
        <w:rPr>
          <w:rFonts w:ascii="Times New Roman" w:hAnsi="Times New Roman"/>
        </w:rPr>
        <w:t xml:space="preserve">, the </w:t>
      </w:r>
      <w:r w:rsidR="00F450EC" w:rsidRPr="005A6BB2">
        <w:rPr>
          <w:rFonts w:ascii="Times New Roman" w:hAnsi="Times New Roman"/>
        </w:rPr>
        <w:t xml:space="preserve">following numbers of African-American participants were available for analysis: ARIC=2,830, CARDIA=949, </w:t>
      </w:r>
      <w:r w:rsidR="00F450EC">
        <w:rPr>
          <w:rFonts w:ascii="Times New Roman" w:hAnsi="Times New Roman"/>
        </w:rPr>
        <w:t xml:space="preserve">and </w:t>
      </w:r>
      <w:r w:rsidR="00F450EC" w:rsidRPr="005A6BB2">
        <w:rPr>
          <w:rFonts w:ascii="Times New Roman" w:hAnsi="Times New Roman"/>
        </w:rPr>
        <w:t>JHS=2,144</w:t>
      </w:r>
      <w:r w:rsidR="00F450EC">
        <w:rPr>
          <w:rFonts w:ascii="Times New Roman" w:hAnsi="Times New Roman"/>
        </w:rPr>
        <w:t>.</w:t>
      </w:r>
    </w:p>
    <w:p w:rsidR="00A83DEA" w:rsidRPr="005F750D" w:rsidRDefault="00A83DEA" w:rsidP="00A83DEA">
      <w:pPr>
        <w:spacing w:line="480" w:lineRule="auto"/>
        <w:rPr>
          <w:rFonts w:ascii="Times New Roman" w:hAnsi="Times New Roman"/>
        </w:rPr>
      </w:pPr>
      <w:r w:rsidRPr="004A652D">
        <w:rPr>
          <w:rFonts w:ascii="Times New Roman" w:hAnsi="Times New Roman"/>
          <w:b/>
          <w:i/>
        </w:rPr>
        <w:lastRenderedPageBreak/>
        <w:t>2. WHI</w:t>
      </w:r>
      <w:r w:rsidR="004A652D" w:rsidRPr="004A652D">
        <w:rPr>
          <w:rFonts w:ascii="Times New Roman" w:hAnsi="Times New Roman"/>
          <w:b/>
          <w:i/>
        </w:rPr>
        <w:t>:</w:t>
      </w:r>
      <w:r>
        <w:rPr>
          <w:rFonts w:ascii="Times New Roman" w:hAnsi="Times New Roman"/>
        </w:rPr>
        <w:t xml:space="preserve"> </w:t>
      </w:r>
      <w:r w:rsidRPr="005F750D">
        <w:rPr>
          <w:rFonts w:ascii="Times New Roman" w:hAnsi="Times New Roman"/>
          <w:bCs/>
        </w:rPr>
        <w:t xml:space="preserve">Genotyping was done at </w:t>
      </w:r>
      <w:proofErr w:type="spellStart"/>
      <w:r w:rsidRPr="005F750D">
        <w:rPr>
          <w:rFonts w:ascii="Times New Roman" w:hAnsi="Times New Roman"/>
          <w:bCs/>
        </w:rPr>
        <w:t>Affymetrix</w:t>
      </w:r>
      <w:proofErr w:type="spellEnd"/>
      <w:r w:rsidRPr="005F750D">
        <w:rPr>
          <w:rFonts w:ascii="Times New Roman" w:hAnsi="Times New Roman"/>
          <w:bCs/>
        </w:rPr>
        <w:t xml:space="preserve"> </w:t>
      </w:r>
      <w:proofErr w:type="spellStart"/>
      <w:r w:rsidRPr="005F750D">
        <w:rPr>
          <w:rFonts w:ascii="Times New Roman" w:hAnsi="Times New Roman"/>
          <w:bCs/>
        </w:rPr>
        <w:t>Inc</w:t>
      </w:r>
      <w:proofErr w:type="spellEnd"/>
      <w:r w:rsidRPr="005F750D">
        <w:rPr>
          <w:rFonts w:ascii="Times New Roman" w:hAnsi="Times New Roman"/>
          <w:bCs/>
        </w:rPr>
        <w:t xml:space="preserve"> on t</w:t>
      </w:r>
      <w:r>
        <w:rPr>
          <w:rFonts w:ascii="Times New Roman" w:hAnsi="Times New Roman"/>
          <w:bCs/>
        </w:rPr>
        <w:t xml:space="preserve">he </w:t>
      </w:r>
      <w:proofErr w:type="spellStart"/>
      <w:r>
        <w:rPr>
          <w:rFonts w:ascii="Times New Roman" w:hAnsi="Times New Roman"/>
          <w:bCs/>
        </w:rPr>
        <w:t>Affymetrix</w:t>
      </w:r>
      <w:proofErr w:type="spellEnd"/>
      <w:r>
        <w:rPr>
          <w:rFonts w:ascii="Times New Roman" w:hAnsi="Times New Roman"/>
          <w:bCs/>
        </w:rPr>
        <w:t xml:space="preserve"> 6.0 array, using </w:t>
      </w:r>
      <w:r w:rsidRPr="005F750D">
        <w:rPr>
          <w:rFonts w:ascii="Times New Roman" w:hAnsi="Times New Roman"/>
          <w:bCs/>
        </w:rPr>
        <w:t xml:space="preserve">2 </w:t>
      </w:r>
      <w:r w:rsidR="005A721D">
        <w:rPr>
          <w:rFonts w:ascii="Times New Roman" w:hAnsi="Times New Roman"/>
          <w:bCs/>
        </w:rPr>
        <w:t>µ</w:t>
      </w:r>
      <w:r w:rsidRPr="005F750D">
        <w:rPr>
          <w:rFonts w:ascii="Times New Roman" w:hAnsi="Times New Roman"/>
          <w:bCs/>
        </w:rPr>
        <w:t>g DNA</w:t>
      </w:r>
      <w:r w:rsidR="00422F46">
        <w:rPr>
          <w:rFonts w:ascii="Times New Roman" w:hAnsi="Times New Roman"/>
          <w:bCs/>
        </w:rPr>
        <w:t xml:space="preserve"> at a concentration of 100 </w:t>
      </w:r>
      <w:proofErr w:type="spellStart"/>
      <w:r w:rsidR="00422F46">
        <w:rPr>
          <w:rFonts w:ascii="Times New Roman" w:hAnsi="Times New Roman"/>
          <w:bCs/>
        </w:rPr>
        <w:t>ng</w:t>
      </w:r>
      <w:proofErr w:type="spellEnd"/>
      <w:r w:rsidR="00422F46">
        <w:rPr>
          <w:rFonts w:ascii="Times New Roman" w:hAnsi="Times New Roman"/>
          <w:bCs/>
        </w:rPr>
        <w:t>/</w:t>
      </w:r>
      <w:proofErr w:type="spellStart"/>
      <w:r w:rsidR="00422F46">
        <w:rPr>
          <w:rFonts w:ascii="Times New Roman" w:hAnsi="Times New Roman"/>
          <w:bCs/>
        </w:rPr>
        <w:t>uL</w:t>
      </w:r>
      <w:proofErr w:type="spellEnd"/>
      <w:r w:rsidRPr="005F750D">
        <w:rPr>
          <w:rFonts w:ascii="Times New Roman" w:hAnsi="Times New Roman"/>
          <w:bCs/>
        </w:rPr>
        <w:t>. 2% (238) additional samples were genotyped as blind duplicates.</w:t>
      </w:r>
      <w:r w:rsidRPr="00A83DEA">
        <w:rPr>
          <w:rFonts w:ascii="Times New Roman" w:hAnsi="Times New Roman"/>
        </w:rPr>
        <w:t xml:space="preserve"> </w:t>
      </w:r>
      <w:r w:rsidRPr="005F750D">
        <w:rPr>
          <w:rFonts w:ascii="Times New Roman" w:hAnsi="Times New Roman"/>
        </w:rPr>
        <w:t>When needed</w:t>
      </w:r>
      <w:r w:rsidR="00422F46">
        <w:rPr>
          <w:rFonts w:ascii="Times New Roman" w:hAnsi="Times New Roman"/>
        </w:rPr>
        <w:t>,</w:t>
      </w:r>
      <w:r w:rsidRPr="005F750D">
        <w:rPr>
          <w:rFonts w:ascii="Times New Roman" w:hAnsi="Times New Roman"/>
        </w:rPr>
        <w:t xml:space="preserve"> multiple attempts were made to genotype samples.  Approximately 1% of samples could not be genotyped (n=99). We </w:t>
      </w:r>
      <w:r w:rsidR="00422F46">
        <w:rPr>
          <w:rFonts w:ascii="Times New Roman" w:hAnsi="Times New Roman"/>
        </w:rPr>
        <w:t>excluded</w:t>
      </w:r>
      <w:r w:rsidRPr="005F750D">
        <w:rPr>
          <w:rFonts w:ascii="Times New Roman" w:hAnsi="Times New Roman"/>
        </w:rPr>
        <w:t xml:space="preserve"> samples that had call rate below 95% (n=16), that were </w:t>
      </w:r>
      <w:r w:rsidR="00A11156" w:rsidRPr="005F750D">
        <w:rPr>
          <w:rFonts w:ascii="Times New Roman" w:hAnsi="Times New Roman"/>
        </w:rPr>
        <w:t>a duplicate</w:t>
      </w:r>
      <w:r w:rsidRPr="005F750D">
        <w:rPr>
          <w:rFonts w:ascii="Times New Roman" w:hAnsi="Times New Roman"/>
        </w:rPr>
        <w:t xml:space="preserve"> of subjects other than monozygotic twins (n=34), or that had a Y-chromosome (n=1).   SNPs that were located on the Y chromosome or were </w:t>
      </w:r>
      <w:proofErr w:type="spellStart"/>
      <w:r w:rsidRPr="005F750D">
        <w:rPr>
          <w:rFonts w:ascii="Times New Roman" w:hAnsi="Times New Roman"/>
        </w:rPr>
        <w:t>Affymetrix</w:t>
      </w:r>
      <w:proofErr w:type="spellEnd"/>
      <w:r w:rsidRPr="005F750D">
        <w:rPr>
          <w:rFonts w:ascii="Times New Roman" w:hAnsi="Times New Roman"/>
        </w:rPr>
        <w:t xml:space="preserve"> QC probes (not intended for analysis) were </w:t>
      </w:r>
      <w:r w:rsidR="00422F46">
        <w:rPr>
          <w:rFonts w:ascii="Times New Roman" w:hAnsi="Times New Roman"/>
        </w:rPr>
        <w:t xml:space="preserve">also </w:t>
      </w:r>
      <w:r w:rsidRPr="005F750D">
        <w:rPr>
          <w:rFonts w:ascii="Times New Roman" w:hAnsi="Times New Roman"/>
        </w:rPr>
        <w:t>excluded (n=3280).  We also flagged SNPs that had call rates</w:t>
      </w:r>
      <w:r w:rsidR="00422F46">
        <w:rPr>
          <w:rFonts w:ascii="Times New Roman" w:hAnsi="Times New Roman"/>
        </w:rPr>
        <w:t xml:space="preserve"> </w:t>
      </w:r>
      <w:r w:rsidR="00F91056">
        <w:rPr>
          <w:rFonts w:ascii="Times New Roman" w:hAnsi="Times New Roman"/>
        </w:rPr>
        <w:t xml:space="preserve">below 95% </w:t>
      </w:r>
      <w:r w:rsidRPr="005F750D">
        <w:rPr>
          <w:rFonts w:ascii="Times New Roman" w:hAnsi="Times New Roman"/>
        </w:rPr>
        <w:t>and concordance rates below 98%</w:t>
      </w:r>
      <w:r w:rsidR="00F91056">
        <w:rPr>
          <w:rFonts w:ascii="Times New Roman" w:hAnsi="Times New Roman"/>
        </w:rPr>
        <w:t>,</w:t>
      </w:r>
      <w:r w:rsidRPr="005F750D">
        <w:rPr>
          <w:rFonts w:ascii="Times New Roman" w:hAnsi="Times New Roman"/>
        </w:rPr>
        <w:t xml:space="preserve"> leaving us 871</w:t>
      </w:r>
      <w:r w:rsidR="00F91056">
        <w:rPr>
          <w:rFonts w:ascii="Times New Roman" w:hAnsi="Times New Roman"/>
        </w:rPr>
        <w:t>,</w:t>
      </w:r>
      <w:r w:rsidRPr="005F750D">
        <w:rPr>
          <w:rFonts w:ascii="Times New Roman" w:hAnsi="Times New Roman"/>
        </w:rPr>
        <w:t>309</w:t>
      </w:r>
      <w:r w:rsidRPr="005F750D" w:rsidDel="004946DF">
        <w:rPr>
          <w:rFonts w:ascii="Times New Roman" w:hAnsi="Times New Roman"/>
        </w:rPr>
        <w:t xml:space="preserve"> </w:t>
      </w:r>
      <w:proofErr w:type="spellStart"/>
      <w:r w:rsidRPr="005F750D">
        <w:rPr>
          <w:rFonts w:ascii="Times New Roman" w:hAnsi="Times New Roman"/>
        </w:rPr>
        <w:t>unflagged</w:t>
      </w:r>
      <w:proofErr w:type="spellEnd"/>
      <w:r w:rsidRPr="005F750D">
        <w:rPr>
          <w:rFonts w:ascii="Times New Roman" w:hAnsi="Times New Roman"/>
        </w:rPr>
        <w:t xml:space="preserve"> SNPs. </w:t>
      </w:r>
      <w:r w:rsidR="0011119D" w:rsidRPr="005F750D">
        <w:rPr>
          <w:rFonts w:ascii="Times New Roman" w:hAnsi="Times New Roman"/>
        </w:rPr>
        <w:t xml:space="preserve">We computed IBD coefficients between all pairs of subjects using a random subset of 100,000 SNPs from autosomal chromosomes </w:t>
      </w:r>
      <w:r w:rsidR="00422F46">
        <w:rPr>
          <w:rFonts w:ascii="Times New Roman" w:hAnsi="Times New Roman"/>
        </w:rPr>
        <w:t xml:space="preserve">and </w:t>
      </w:r>
      <w:r w:rsidR="0011119D" w:rsidRPr="005F750D">
        <w:rPr>
          <w:rFonts w:ascii="Times New Roman" w:hAnsi="Times New Roman"/>
        </w:rPr>
        <w:t xml:space="preserve">using the method of moments approach to a three parameter </w:t>
      </w:r>
      <w:r w:rsidR="00422F46">
        <w:rPr>
          <w:rFonts w:ascii="Times New Roman" w:hAnsi="Times New Roman"/>
        </w:rPr>
        <w:t>IBD</w:t>
      </w:r>
      <w:r w:rsidR="0011119D" w:rsidRPr="005F750D">
        <w:rPr>
          <w:rFonts w:ascii="Times New Roman" w:hAnsi="Times New Roman"/>
        </w:rPr>
        <w:t xml:space="preserve"> model </w:t>
      </w:r>
      <w:r w:rsidR="0011119D">
        <w:rPr>
          <w:rFonts w:ascii="Times New Roman" w:hAnsi="Times New Roman"/>
        </w:rPr>
        <w:t>using PLINK</w:t>
      </w:r>
      <w:r w:rsidR="0011119D" w:rsidRPr="005F750D">
        <w:rPr>
          <w:rFonts w:ascii="Times New Roman" w:hAnsi="Times New Roman"/>
        </w:rPr>
        <w:t>.</w:t>
      </w:r>
      <w:r w:rsidR="00816304">
        <w:rPr>
          <w:rFonts w:ascii="Times New Roman" w:hAnsi="Times New Roman"/>
        </w:rPr>
        <w:fldChar w:fldCharType="begin" w:fldLock="1"/>
      </w:r>
      <w:r w:rsidR="000979EC">
        <w:rPr>
          <w:rFonts w:ascii="Times New Roman" w:hAnsi="Times New Roman"/>
        </w:rPr>
        <w:instrText>Mendeley Citation{894de712-0a63-4958-aed5-4b31aa15af84} Prev{6}</w:instrText>
      </w:r>
      <w:r w:rsidR="00816304">
        <w:rPr>
          <w:rFonts w:ascii="Times New Roman" w:hAnsi="Times New Roman"/>
        </w:rPr>
        <w:fldChar w:fldCharType="separate"/>
      </w:r>
      <w:r w:rsidR="000979EC" w:rsidRPr="000979EC">
        <w:rPr>
          <w:rFonts w:ascii="Times New Roman" w:hAnsi="Times New Roman"/>
          <w:vertAlign w:val="superscript"/>
        </w:rPr>
        <w:t>6</w:t>
      </w:r>
      <w:r w:rsidR="00816304">
        <w:rPr>
          <w:rFonts w:ascii="Times New Roman" w:hAnsi="Times New Roman"/>
        </w:rPr>
        <w:fldChar w:fldCharType="end"/>
      </w:r>
      <w:r w:rsidR="0011119D" w:rsidRPr="005F750D">
        <w:rPr>
          <w:rFonts w:ascii="Times New Roman" w:hAnsi="Times New Roman"/>
        </w:rPr>
        <w:t xml:space="preserve"> Based on these coefficients we identified pairs of parent-offspring (22 pairs and two trios), monozygotic twins (five pairs) and siblings (192 pairs and five trios).  A more thorough confirmatory analysis using a pairwise kinship coefficient estimator</w:t>
      </w:r>
      <w:r w:rsidR="00816304">
        <w:rPr>
          <w:rFonts w:ascii="Times New Roman" w:hAnsi="Times New Roman"/>
        </w:rPr>
        <w:fldChar w:fldCharType="begin" w:fldLock="1"/>
      </w:r>
      <w:r w:rsidR="000979EC">
        <w:rPr>
          <w:rFonts w:ascii="Times New Roman" w:hAnsi="Times New Roman"/>
        </w:rPr>
        <w:instrText>Mendeley Citation{730f880c-4212-4ca6-a926-d8010fe8236a} Prev{8}</w:instrText>
      </w:r>
      <w:r w:rsidR="00816304">
        <w:rPr>
          <w:rFonts w:ascii="Times New Roman" w:hAnsi="Times New Roman"/>
        </w:rPr>
        <w:fldChar w:fldCharType="separate"/>
      </w:r>
      <w:r w:rsidR="000979EC" w:rsidRPr="000979EC">
        <w:rPr>
          <w:rFonts w:ascii="Times New Roman" w:hAnsi="Times New Roman"/>
          <w:vertAlign w:val="superscript"/>
        </w:rPr>
        <w:t>8</w:t>
      </w:r>
      <w:r w:rsidR="00816304">
        <w:rPr>
          <w:rFonts w:ascii="Times New Roman" w:hAnsi="Times New Roman"/>
        </w:rPr>
        <w:fldChar w:fldCharType="end"/>
      </w:r>
      <w:r w:rsidR="0011119D" w:rsidRPr="005F750D">
        <w:rPr>
          <w:rFonts w:ascii="Times New Roman" w:hAnsi="Times New Roman"/>
        </w:rPr>
        <w:t xml:space="preserve"> as well as the aforementioned method of moments approach was performed that validated these relationships and identified </w:t>
      </w:r>
      <w:r w:rsidR="00422F46">
        <w:rPr>
          <w:rFonts w:ascii="Times New Roman" w:hAnsi="Times New Roman"/>
        </w:rPr>
        <w:t xml:space="preserve">additional </w:t>
      </w:r>
      <w:r w:rsidR="0011119D" w:rsidRPr="005F750D">
        <w:rPr>
          <w:rFonts w:ascii="Times New Roman" w:hAnsi="Times New Roman"/>
        </w:rPr>
        <w:t>half-siblings. In most analyses w</w:t>
      </w:r>
      <w:r w:rsidR="0030203E">
        <w:rPr>
          <w:rFonts w:ascii="Times New Roman" w:hAnsi="Times New Roman"/>
        </w:rPr>
        <w:t>e only include one of each pair</w:t>
      </w:r>
      <w:r w:rsidR="00773F0E">
        <w:rPr>
          <w:rFonts w:ascii="Times New Roman" w:hAnsi="Times New Roman"/>
        </w:rPr>
        <w:t>s</w:t>
      </w:r>
      <w:r w:rsidR="0011119D" w:rsidRPr="005F750D">
        <w:rPr>
          <w:rFonts w:ascii="Times New Roman" w:hAnsi="Times New Roman"/>
        </w:rPr>
        <w:t xml:space="preserve"> of relatives, typically the </w:t>
      </w:r>
      <w:r w:rsidR="0011119D">
        <w:rPr>
          <w:rFonts w:ascii="Times New Roman" w:hAnsi="Times New Roman"/>
        </w:rPr>
        <w:t xml:space="preserve">one with the largest call rate. </w:t>
      </w:r>
      <w:r w:rsidRPr="005F750D">
        <w:rPr>
          <w:rFonts w:ascii="Times New Roman" w:hAnsi="Times New Roman"/>
        </w:rPr>
        <w:t xml:space="preserve">We were left with </w:t>
      </w:r>
      <w:r w:rsidR="00422F46">
        <w:rPr>
          <w:rFonts w:ascii="Times New Roman" w:hAnsi="Times New Roman"/>
        </w:rPr>
        <w:t>8,421</w:t>
      </w:r>
      <w:r w:rsidRPr="005F750D">
        <w:rPr>
          <w:rFonts w:ascii="Times New Roman" w:hAnsi="Times New Roman"/>
        </w:rPr>
        <w:t xml:space="preserve"> unique African Americans </w:t>
      </w:r>
      <w:r w:rsidR="00422F46" w:rsidRPr="005F750D">
        <w:rPr>
          <w:rFonts w:ascii="Times New Roman" w:hAnsi="Times New Roman"/>
        </w:rPr>
        <w:t xml:space="preserve">subjects </w:t>
      </w:r>
      <w:r w:rsidRPr="005F750D">
        <w:rPr>
          <w:rFonts w:ascii="Times New Roman" w:hAnsi="Times New Roman"/>
        </w:rPr>
        <w:t xml:space="preserve">with an average call rate of 99.8% over the </w:t>
      </w:r>
      <w:proofErr w:type="spellStart"/>
      <w:r w:rsidRPr="005F750D">
        <w:rPr>
          <w:rFonts w:ascii="Times New Roman" w:hAnsi="Times New Roman"/>
        </w:rPr>
        <w:t>unflagged</w:t>
      </w:r>
      <w:proofErr w:type="spellEnd"/>
      <w:r w:rsidRPr="005F750D">
        <w:rPr>
          <w:rFonts w:ascii="Times New Roman" w:hAnsi="Times New Roman"/>
        </w:rPr>
        <w:t xml:space="preserve"> SNPs.</w:t>
      </w:r>
      <w:r w:rsidR="00F91056">
        <w:rPr>
          <w:rFonts w:ascii="Times New Roman" w:hAnsi="Times New Roman"/>
        </w:rPr>
        <w:t xml:space="preserve"> </w:t>
      </w:r>
      <w:r w:rsidRPr="005F750D">
        <w:rPr>
          <w:rFonts w:ascii="Times New Roman" w:hAnsi="Times New Roman"/>
        </w:rPr>
        <w:t>We analyzed 188 pairs of</w:t>
      </w:r>
      <w:r w:rsidR="00461435">
        <w:rPr>
          <w:rFonts w:ascii="Times New Roman" w:hAnsi="Times New Roman"/>
        </w:rPr>
        <w:t xml:space="preserve"> </w:t>
      </w:r>
      <w:r w:rsidRPr="005F750D">
        <w:rPr>
          <w:rFonts w:ascii="Times New Roman" w:hAnsi="Times New Roman"/>
        </w:rPr>
        <w:t>blind duplicate samples. The overall concordance rate was 99.8% (range 94.5-100% over samples, 98.3%-100% over samples with call rate &gt;98%, 98.1-100</w:t>
      </w:r>
      <w:r w:rsidR="000B5F4B" w:rsidRPr="005F750D">
        <w:rPr>
          <w:rFonts w:ascii="Times New Roman" w:hAnsi="Times New Roman"/>
        </w:rPr>
        <w:t>%</w:t>
      </w:r>
      <w:r w:rsidR="000B5F4B">
        <w:rPr>
          <w:rFonts w:ascii="Times New Roman" w:hAnsi="Times New Roman"/>
        </w:rPr>
        <w:t xml:space="preserve"> </w:t>
      </w:r>
      <w:r w:rsidR="000B5F4B" w:rsidRPr="005F750D">
        <w:rPr>
          <w:rFonts w:ascii="Times New Roman" w:hAnsi="Times New Roman"/>
        </w:rPr>
        <w:t>over</w:t>
      </w:r>
      <w:r w:rsidRPr="005F750D">
        <w:rPr>
          <w:rFonts w:ascii="Times New Roman" w:hAnsi="Times New Roman"/>
        </w:rPr>
        <w:t xml:space="preserve"> </w:t>
      </w:r>
      <w:proofErr w:type="spellStart"/>
      <w:r w:rsidRPr="005F750D">
        <w:rPr>
          <w:rFonts w:ascii="Times New Roman" w:hAnsi="Times New Roman"/>
        </w:rPr>
        <w:t>unflagged</w:t>
      </w:r>
      <w:proofErr w:type="spellEnd"/>
      <w:r w:rsidRPr="005F750D">
        <w:rPr>
          <w:rFonts w:ascii="Times New Roman" w:hAnsi="Times New Roman"/>
        </w:rPr>
        <w:t xml:space="preserve"> SNPs).</w:t>
      </w:r>
    </w:p>
    <w:p w:rsidR="00443643" w:rsidRPr="00443643" w:rsidRDefault="00A83DEA" w:rsidP="000D6D68">
      <w:pPr>
        <w:spacing w:line="480" w:lineRule="auto"/>
        <w:rPr>
          <w:rFonts w:ascii="Times New Roman" w:hAnsi="Times New Roman"/>
        </w:rPr>
      </w:pPr>
      <w:r w:rsidRPr="004A652D">
        <w:rPr>
          <w:rFonts w:ascii="Times New Roman" w:hAnsi="Times New Roman"/>
          <w:b/>
          <w:i/>
        </w:rPr>
        <w:t>3</w:t>
      </w:r>
      <w:r w:rsidR="001E6719" w:rsidRPr="004A652D">
        <w:rPr>
          <w:rFonts w:ascii="Times New Roman" w:hAnsi="Times New Roman"/>
          <w:b/>
          <w:i/>
        </w:rPr>
        <w:t>. Health ABC</w:t>
      </w:r>
      <w:r w:rsidR="004A652D" w:rsidRPr="004A652D">
        <w:rPr>
          <w:rFonts w:ascii="Times New Roman" w:hAnsi="Times New Roman"/>
          <w:b/>
          <w:i/>
        </w:rPr>
        <w:t>:</w:t>
      </w:r>
      <w:r w:rsidR="001E6719">
        <w:rPr>
          <w:rFonts w:ascii="Times New Roman" w:hAnsi="Times New Roman"/>
        </w:rPr>
        <w:t xml:space="preserve"> </w:t>
      </w:r>
      <w:r w:rsidR="0030203E" w:rsidRPr="005A6BB2">
        <w:rPr>
          <w:rFonts w:ascii="Times New Roman" w:hAnsi="Times New Roman"/>
        </w:rPr>
        <w:t xml:space="preserve">For Health ABC, genotyping was performed by the Center for Inherited Disease Research (CIDR) using the </w:t>
      </w:r>
      <w:proofErr w:type="spellStart"/>
      <w:r w:rsidR="0030203E" w:rsidRPr="005A6BB2">
        <w:rPr>
          <w:rFonts w:ascii="Times New Roman" w:hAnsi="Times New Roman"/>
        </w:rPr>
        <w:t>Illumina</w:t>
      </w:r>
      <w:proofErr w:type="spellEnd"/>
      <w:r w:rsidR="0030203E" w:rsidRPr="005A6BB2">
        <w:rPr>
          <w:rFonts w:ascii="Times New Roman" w:hAnsi="Times New Roman"/>
        </w:rPr>
        <w:t xml:space="preserve"> Human1M-Duo </w:t>
      </w:r>
      <w:proofErr w:type="spellStart"/>
      <w:r w:rsidR="0030203E" w:rsidRPr="005A6BB2">
        <w:rPr>
          <w:rFonts w:ascii="Times New Roman" w:hAnsi="Times New Roman"/>
        </w:rPr>
        <w:t>BeadChip</w:t>
      </w:r>
      <w:proofErr w:type="spellEnd"/>
      <w:r w:rsidR="0030203E" w:rsidRPr="005A6BB2">
        <w:rPr>
          <w:rFonts w:ascii="Times New Roman" w:hAnsi="Times New Roman"/>
        </w:rPr>
        <w:t xml:space="preserve"> system.  Genomic DNA was extracted from buffy coat collected during the baseline exam using</w:t>
      </w:r>
      <w:r w:rsidR="0030203E">
        <w:rPr>
          <w:rFonts w:ascii="Times New Roman" w:hAnsi="Times New Roman"/>
        </w:rPr>
        <w:t xml:space="preserve"> a</w:t>
      </w:r>
      <w:r w:rsidR="0030203E" w:rsidRPr="005A6BB2">
        <w:rPr>
          <w:rFonts w:ascii="Times New Roman" w:hAnsi="Times New Roman"/>
        </w:rPr>
        <w:t xml:space="preserve"> </w:t>
      </w:r>
      <w:r w:rsidR="0030203E" w:rsidRPr="005A6BB2">
        <w:rPr>
          <w:rFonts w:ascii="Times New Roman" w:hAnsi="Times New Roman"/>
          <w:bCs/>
        </w:rPr>
        <w:t>PUREGENE® DNA Purification Kit</w:t>
      </w:r>
      <w:r w:rsidR="0030203E" w:rsidRPr="00A261E9">
        <w:rPr>
          <w:rFonts w:ascii="Times New Roman" w:hAnsi="Times New Roman"/>
        </w:rPr>
        <w:t xml:space="preserve">.  </w:t>
      </w:r>
      <w:r w:rsidR="000D6D68" w:rsidRPr="00A261E9">
        <w:rPr>
          <w:rFonts w:ascii="Times New Roman" w:hAnsi="Times New Roman"/>
        </w:rPr>
        <w:t>DNA s</w:t>
      </w:r>
      <w:r w:rsidR="0030203E" w:rsidRPr="00A261E9">
        <w:rPr>
          <w:rFonts w:ascii="Times New Roman" w:hAnsi="Times New Roman"/>
        </w:rPr>
        <w:t xml:space="preserve">amples were excluded from the dataset for reasons of sample failure, genotypic sex mismatch, and first-degree relative of an included individual based on genotype data.  </w:t>
      </w:r>
      <w:r w:rsidR="000D6D68" w:rsidRPr="00A261E9">
        <w:rPr>
          <w:rFonts w:ascii="Times New Roman" w:hAnsi="Times New Roman"/>
        </w:rPr>
        <w:t>In addition, a</w:t>
      </w:r>
      <w:r w:rsidR="003F616C" w:rsidRPr="00A261E9">
        <w:rPr>
          <w:rFonts w:ascii="Times New Roman" w:hAnsi="Times New Roman"/>
        </w:rPr>
        <w:t>nalysis was restricted to SNPs with minor allele frequency &gt; 0.01</w:t>
      </w:r>
      <w:r w:rsidR="000D6D68" w:rsidRPr="00A261E9">
        <w:rPr>
          <w:rFonts w:ascii="Times New Roman" w:hAnsi="Times New Roman"/>
        </w:rPr>
        <w:t>,</w:t>
      </w:r>
      <w:r w:rsidR="003F616C" w:rsidRPr="00A261E9">
        <w:rPr>
          <w:rFonts w:ascii="Times New Roman" w:hAnsi="Times New Roman"/>
        </w:rPr>
        <w:t xml:space="preserve"> SNP call rate  ≥ 97%</w:t>
      </w:r>
      <w:r w:rsidR="000D6D68" w:rsidRPr="00A261E9">
        <w:rPr>
          <w:rFonts w:ascii="Times New Roman" w:hAnsi="Times New Roman"/>
        </w:rPr>
        <w:t>, and HWE p≥10</w:t>
      </w:r>
      <w:r w:rsidR="000D6D68" w:rsidRPr="00A261E9">
        <w:rPr>
          <w:rFonts w:ascii="Times New Roman" w:hAnsi="Times New Roman"/>
          <w:vertAlign w:val="superscript"/>
        </w:rPr>
        <w:t>-6</w:t>
      </w:r>
      <w:r w:rsidR="003F616C" w:rsidRPr="00A261E9">
        <w:rPr>
          <w:rFonts w:ascii="Times New Roman" w:hAnsi="Times New Roman"/>
        </w:rPr>
        <w:t xml:space="preserve">. </w:t>
      </w:r>
      <w:r w:rsidR="00FC0430" w:rsidRPr="00A261E9">
        <w:rPr>
          <w:rFonts w:ascii="Times New Roman" w:hAnsi="Times New Roman"/>
        </w:rPr>
        <w:t xml:space="preserve">SNPs that  mapped to multiple locations or where </w:t>
      </w:r>
      <w:proofErr w:type="spellStart"/>
      <w:r w:rsidR="00FC0430" w:rsidRPr="00A261E9">
        <w:rPr>
          <w:rFonts w:ascii="Times New Roman" w:hAnsi="Times New Roman"/>
        </w:rPr>
        <w:t>missingness</w:t>
      </w:r>
      <w:proofErr w:type="spellEnd"/>
      <w:r w:rsidR="00FC0430" w:rsidRPr="00A261E9">
        <w:rPr>
          <w:rFonts w:ascii="Times New Roman" w:hAnsi="Times New Roman"/>
        </w:rPr>
        <w:t xml:space="preserve"> could be predicted from surrounded haplotypes were excluded.  </w:t>
      </w:r>
      <w:r w:rsidR="003F616C" w:rsidRPr="00A261E9">
        <w:rPr>
          <w:rFonts w:ascii="Times New Roman" w:hAnsi="Times New Roman"/>
        </w:rPr>
        <w:t xml:space="preserve">Basic genotype quality </w:t>
      </w:r>
      <w:r w:rsidR="003F616C" w:rsidRPr="00A261E9">
        <w:rPr>
          <w:rFonts w:ascii="Times New Roman" w:hAnsi="Times New Roman"/>
        </w:rPr>
        <w:lastRenderedPageBreak/>
        <w:t xml:space="preserve">control and data management </w:t>
      </w:r>
      <w:r w:rsidR="000D6D68" w:rsidRPr="00A261E9">
        <w:rPr>
          <w:rFonts w:ascii="Times New Roman" w:hAnsi="Times New Roman"/>
        </w:rPr>
        <w:t>were</w:t>
      </w:r>
      <w:r w:rsidR="003F616C" w:rsidRPr="00A261E9">
        <w:rPr>
          <w:rFonts w:ascii="Times New Roman" w:hAnsi="Times New Roman"/>
        </w:rPr>
        <w:t xml:space="preserve"> conducted using PLINKv1.06. </w:t>
      </w:r>
      <w:r w:rsidR="0030203E" w:rsidRPr="00A261E9">
        <w:rPr>
          <w:rFonts w:ascii="Times New Roman" w:hAnsi="Times New Roman"/>
        </w:rPr>
        <w:t>Genotyping</w:t>
      </w:r>
      <w:r w:rsidR="0030203E" w:rsidRPr="005A6BB2">
        <w:rPr>
          <w:rFonts w:ascii="Times New Roman" w:hAnsi="Times New Roman"/>
        </w:rPr>
        <w:t xml:space="preserve"> was successful for 1,151,215 SNPs in 1,139 African Americans.  </w:t>
      </w:r>
      <w:r w:rsidR="0030203E" w:rsidRPr="00B425CB">
        <w:rPr>
          <w:rFonts w:ascii="Times New Roman" w:hAnsi="Times New Roman"/>
        </w:rPr>
        <w:t>For African Americans, genotypes were available on 1,007,948 high quality SNPS for imputation based on a 1:1 mixture of the CEPH:Y</w:t>
      </w:r>
      <w:r w:rsidR="00422F46">
        <w:rPr>
          <w:rFonts w:ascii="Times New Roman" w:hAnsi="Times New Roman"/>
        </w:rPr>
        <w:t>RI</w:t>
      </w:r>
      <w:r w:rsidR="0030203E" w:rsidRPr="00B425CB">
        <w:rPr>
          <w:rFonts w:ascii="Times New Roman" w:hAnsi="Times New Roman"/>
        </w:rPr>
        <w:t xml:space="preserve"> reference panel (release 2</w:t>
      </w:r>
      <w:r w:rsidR="00C75022">
        <w:rPr>
          <w:rFonts w:ascii="Times New Roman" w:hAnsi="Times New Roman"/>
        </w:rPr>
        <w:t>2, build 36).</w:t>
      </w:r>
      <w:r w:rsidR="00443643" w:rsidRPr="00443643">
        <w:rPr>
          <w:rFonts w:ascii="Times New Roman" w:hAnsi="Times New Roman"/>
        </w:rPr>
        <w:t xml:space="preserve">   </w:t>
      </w:r>
    </w:p>
    <w:p w:rsidR="00A83DEA" w:rsidRDefault="00A83DEA" w:rsidP="00A83DEA">
      <w:pPr>
        <w:spacing w:line="480" w:lineRule="auto"/>
        <w:rPr>
          <w:rFonts w:ascii="Times New Roman" w:hAnsi="Times New Roman"/>
        </w:rPr>
      </w:pPr>
      <w:r w:rsidRPr="004A652D">
        <w:rPr>
          <w:rFonts w:ascii="Times New Roman" w:hAnsi="Times New Roman"/>
          <w:b/>
          <w:i/>
        </w:rPr>
        <w:t>4. HANDLS</w:t>
      </w:r>
      <w:r w:rsidR="004A652D" w:rsidRPr="004A652D">
        <w:rPr>
          <w:rFonts w:ascii="Times New Roman" w:hAnsi="Times New Roman"/>
          <w:b/>
          <w:i/>
        </w:rPr>
        <w:t>:</w:t>
      </w:r>
      <w:r>
        <w:rPr>
          <w:rFonts w:ascii="Times New Roman" w:hAnsi="Times New Roman"/>
        </w:rPr>
        <w:t xml:space="preserve"> </w:t>
      </w:r>
      <w:r w:rsidR="00F85E90" w:rsidRPr="00F605B1">
        <w:rPr>
          <w:rFonts w:ascii="Times New Roman" w:hAnsi="Times New Roman"/>
        </w:rPr>
        <w:t>Genotyping was focused on a subset of participants self-reporting as African American</w:t>
      </w:r>
      <w:r w:rsidR="00F85E90">
        <w:rPr>
          <w:rFonts w:ascii="Times New Roman" w:hAnsi="Times New Roman"/>
        </w:rPr>
        <w:t>, and</w:t>
      </w:r>
      <w:r w:rsidR="00F85E90" w:rsidRPr="00F605B1">
        <w:rPr>
          <w:rFonts w:ascii="Times New Roman" w:hAnsi="Times New Roman"/>
        </w:rPr>
        <w:t xml:space="preserve"> was </w:t>
      </w:r>
      <w:r w:rsidR="00F85E90">
        <w:rPr>
          <w:rFonts w:ascii="Times New Roman" w:hAnsi="Times New Roman"/>
        </w:rPr>
        <w:t xml:space="preserve">performed </w:t>
      </w:r>
      <w:r w:rsidR="00F85E90" w:rsidRPr="00F605B1">
        <w:rPr>
          <w:rFonts w:ascii="Times New Roman" w:hAnsi="Times New Roman"/>
        </w:rPr>
        <w:t xml:space="preserve">at the Laboratory of </w:t>
      </w:r>
      <w:proofErr w:type="spellStart"/>
      <w:r w:rsidR="00F85E90" w:rsidRPr="00F605B1">
        <w:rPr>
          <w:rFonts w:ascii="Times New Roman" w:hAnsi="Times New Roman"/>
        </w:rPr>
        <w:t>Neurogenetics</w:t>
      </w:r>
      <w:proofErr w:type="spellEnd"/>
      <w:r w:rsidR="00F85E90" w:rsidRPr="00F605B1">
        <w:rPr>
          <w:rFonts w:ascii="Times New Roman" w:hAnsi="Times New Roman"/>
        </w:rPr>
        <w:t xml:space="preserve">, National Institute on Aging, </w:t>
      </w:r>
      <w:r w:rsidR="00B338D6">
        <w:rPr>
          <w:rFonts w:ascii="Times New Roman" w:hAnsi="Times New Roman"/>
        </w:rPr>
        <w:t xml:space="preserve">National Institutes of Health. </w:t>
      </w:r>
      <w:r w:rsidRPr="00F605B1">
        <w:rPr>
          <w:rFonts w:ascii="Times New Roman" w:hAnsi="Times New Roman"/>
        </w:rPr>
        <w:t>1024 participants were successfully genotyped to 907</w:t>
      </w:r>
      <w:r w:rsidR="00AD4945">
        <w:rPr>
          <w:rFonts w:ascii="Times New Roman" w:hAnsi="Times New Roman"/>
        </w:rPr>
        <w:t>,</w:t>
      </w:r>
      <w:r w:rsidRPr="00F605B1">
        <w:rPr>
          <w:rFonts w:ascii="Times New Roman" w:hAnsi="Times New Roman"/>
        </w:rPr>
        <w:t xml:space="preserve">763 SNPS at the equivalent of </w:t>
      </w:r>
      <w:proofErr w:type="spellStart"/>
      <w:r w:rsidRPr="00F605B1">
        <w:rPr>
          <w:rFonts w:ascii="Times New Roman" w:hAnsi="Times New Roman"/>
        </w:rPr>
        <w:t>Illumina</w:t>
      </w:r>
      <w:proofErr w:type="spellEnd"/>
      <w:r w:rsidRPr="00F605B1">
        <w:rPr>
          <w:rFonts w:ascii="Times New Roman" w:hAnsi="Times New Roman"/>
        </w:rPr>
        <w:t xml:space="preserve"> 1M SNP coverage (709 samples using </w:t>
      </w:r>
      <w:proofErr w:type="spellStart"/>
      <w:r w:rsidRPr="00F605B1">
        <w:rPr>
          <w:rFonts w:ascii="Times New Roman" w:hAnsi="Times New Roman"/>
        </w:rPr>
        <w:t>Illumina</w:t>
      </w:r>
      <w:proofErr w:type="spellEnd"/>
      <w:r w:rsidRPr="00F605B1">
        <w:rPr>
          <w:rFonts w:ascii="Times New Roman" w:hAnsi="Times New Roman"/>
        </w:rPr>
        <w:t xml:space="preserve"> 1M and 1Mduo arrays, the remainder using a combination of 550K, 370K, 510S and 240S to equate the million SNP level of coverage), passing inclusion criteria into the genetic component of the study.  Initial inclusion criteria for genetic data in HANDLS includes concordance between </w:t>
      </w:r>
      <w:proofErr w:type="spellStart"/>
      <w:r w:rsidRPr="00F605B1">
        <w:rPr>
          <w:rFonts w:ascii="Times New Roman" w:hAnsi="Times New Roman"/>
        </w:rPr>
        <w:t>self reported</w:t>
      </w:r>
      <w:proofErr w:type="spellEnd"/>
      <w:r w:rsidRPr="00F605B1">
        <w:rPr>
          <w:rFonts w:ascii="Times New Roman" w:hAnsi="Times New Roman"/>
        </w:rPr>
        <w:t xml:space="preserve"> sex and sex estimated from X chromosome heterogeneity, &gt; 95% call rate per participant (across all equivalent arrays), concordance between self-reported African ancestry and ancestry confirmed by analyses of genotyped SNPs, and no cryptic relatedness to any other samples at a level of proportional sharing of genotypes &gt; 15% (effectively excluding 1st cousins and closer relatives from the set of </w:t>
      </w:r>
      <w:r w:rsidR="0030203E">
        <w:rPr>
          <w:rFonts w:ascii="Times New Roman" w:hAnsi="Times New Roman"/>
        </w:rPr>
        <w:t>participants</w:t>
      </w:r>
      <w:r w:rsidR="0030203E" w:rsidRPr="00F605B1">
        <w:rPr>
          <w:rFonts w:ascii="Times New Roman" w:hAnsi="Times New Roman"/>
        </w:rPr>
        <w:t xml:space="preserve"> </w:t>
      </w:r>
      <w:r w:rsidRPr="00F605B1">
        <w:rPr>
          <w:rFonts w:ascii="Times New Roman" w:hAnsi="Times New Roman"/>
        </w:rPr>
        <w:t>used in analyses).  In addition, SNPs were filtered for HWE p-value &gt; 1</w:t>
      </w:r>
      <w:r w:rsidR="00C75022">
        <w:rPr>
          <w:rFonts w:ascii="Times New Roman" w:hAnsi="Times New Roman"/>
        </w:rPr>
        <w:t xml:space="preserve"> x 10</w:t>
      </w:r>
      <w:r w:rsidRPr="00C75022">
        <w:rPr>
          <w:rFonts w:ascii="Times New Roman" w:hAnsi="Times New Roman"/>
          <w:vertAlign w:val="superscript"/>
        </w:rPr>
        <w:t>-7</w:t>
      </w:r>
      <w:r w:rsidRPr="00F605B1">
        <w:rPr>
          <w:rFonts w:ascii="Times New Roman" w:hAnsi="Times New Roman"/>
        </w:rPr>
        <w:t xml:space="preserve">, missing by haplotype p-values &gt; </w:t>
      </w:r>
      <w:r w:rsidR="00C75022" w:rsidRPr="00F605B1">
        <w:rPr>
          <w:rFonts w:ascii="Times New Roman" w:hAnsi="Times New Roman"/>
        </w:rPr>
        <w:t>1</w:t>
      </w:r>
      <w:r w:rsidR="00C75022">
        <w:rPr>
          <w:rFonts w:ascii="Times New Roman" w:hAnsi="Times New Roman"/>
        </w:rPr>
        <w:t xml:space="preserve"> x 10</w:t>
      </w:r>
      <w:r w:rsidR="00C75022" w:rsidRPr="00C75022">
        <w:rPr>
          <w:rFonts w:ascii="Times New Roman" w:hAnsi="Times New Roman"/>
          <w:vertAlign w:val="superscript"/>
        </w:rPr>
        <w:t>-7</w:t>
      </w:r>
      <w:r w:rsidRPr="00F605B1">
        <w:rPr>
          <w:rFonts w:ascii="Times New Roman" w:hAnsi="Times New Roman"/>
        </w:rPr>
        <w:t xml:space="preserve">, minor allele frequency &gt; 0.01, and call rate &gt; 95%.  Basic genotype quality control and data management </w:t>
      </w:r>
      <w:r w:rsidR="00B338D6">
        <w:rPr>
          <w:rFonts w:ascii="Times New Roman" w:hAnsi="Times New Roman"/>
        </w:rPr>
        <w:t>was conducted using PLINKv1.06</w:t>
      </w:r>
      <w:r w:rsidRPr="00F605B1">
        <w:rPr>
          <w:rFonts w:ascii="Times New Roman" w:hAnsi="Times New Roman"/>
        </w:rPr>
        <w:t>.  Cryptic relatedness was estimated via pairwise identity by descent analyses in PLINK and confirmed using RELPAIR.</w:t>
      </w:r>
    </w:p>
    <w:p w:rsidR="008E61AA" w:rsidRDefault="00650B08" w:rsidP="004A652D">
      <w:pPr>
        <w:spacing w:line="480" w:lineRule="auto"/>
        <w:rPr>
          <w:rFonts w:ascii="Times New Roman" w:hAnsi="Times New Roman"/>
          <w:bCs/>
        </w:rPr>
      </w:pPr>
      <w:r w:rsidRPr="004A652D">
        <w:rPr>
          <w:rFonts w:ascii="Times New Roman" w:hAnsi="Times New Roman"/>
          <w:b/>
          <w:i/>
        </w:rPr>
        <w:t xml:space="preserve">5. </w:t>
      </w:r>
      <w:proofErr w:type="spellStart"/>
      <w:r w:rsidR="00F85E90" w:rsidRPr="004A652D">
        <w:rPr>
          <w:rFonts w:ascii="Times New Roman" w:hAnsi="Times New Roman"/>
          <w:b/>
          <w:i/>
        </w:rPr>
        <w:t>GeneSTAR</w:t>
      </w:r>
      <w:proofErr w:type="spellEnd"/>
      <w:r w:rsidR="004A652D" w:rsidRPr="004A652D">
        <w:rPr>
          <w:rFonts w:ascii="Times New Roman" w:hAnsi="Times New Roman"/>
          <w:b/>
          <w:i/>
        </w:rPr>
        <w:t>:</w:t>
      </w:r>
      <w:r w:rsidR="004A652D">
        <w:rPr>
          <w:rFonts w:ascii="Times New Roman" w:hAnsi="Times New Roman"/>
          <w:b/>
        </w:rPr>
        <w:t xml:space="preserve"> </w:t>
      </w:r>
      <w:r w:rsidRPr="0097646C">
        <w:rPr>
          <w:rFonts w:ascii="Times New Roman" w:hAnsi="Times New Roman"/>
          <w:bCs/>
        </w:rPr>
        <w:t xml:space="preserve">Genotyping was performed </w:t>
      </w:r>
      <w:r w:rsidR="00F85E90" w:rsidRPr="0097646C">
        <w:rPr>
          <w:rFonts w:ascii="Times New Roman" w:hAnsi="Times New Roman"/>
          <w:bCs/>
        </w:rPr>
        <w:t xml:space="preserve">using the </w:t>
      </w:r>
      <w:proofErr w:type="spellStart"/>
      <w:r w:rsidR="00F85E90" w:rsidRPr="0097646C">
        <w:rPr>
          <w:rFonts w:ascii="Times New Roman" w:hAnsi="Times New Roman"/>
          <w:bCs/>
        </w:rPr>
        <w:t>Illumina</w:t>
      </w:r>
      <w:proofErr w:type="spellEnd"/>
      <w:r w:rsidR="00F85E90" w:rsidRPr="0097646C">
        <w:rPr>
          <w:rFonts w:ascii="Times New Roman" w:hAnsi="Times New Roman"/>
          <w:bCs/>
        </w:rPr>
        <w:t xml:space="preserve"> 1M</w:t>
      </w:r>
      <w:r w:rsidR="00F949BA" w:rsidRPr="0097646C">
        <w:rPr>
          <w:rFonts w:ascii="Times New Roman" w:hAnsi="Times New Roman"/>
          <w:bCs/>
        </w:rPr>
        <w:t>v1C</w:t>
      </w:r>
      <w:r w:rsidR="00F85E90" w:rsidRPr="0097646C">
        <w:rPr>
          <w:rFonts w:ascii="Times New Roman" w:hAnsi="Times New Roman"/>
          <w:bCs/>
        </w:rPr>
        <w:t xml:space="preserve"> platform at </w:t>
      </w:r>
      <w:proofErr w:type="spellStart"/>
      <w:r w:rsidR="00F85E90" w:rsidRPr="0097646C">
        <w:rPr>
          <w:rFonts w:ascii="Times New Roman" w:hAnsi="Times New Roman"/>
          <w:bCs/>
        </w:rPr>
        <w:t>deCOD</w:t>
      </w:r>
      <w:r w:rsidR="0097646C" w:rsidRPr="0097646C">
        <w:rPr>
          <w:rFonts w:ascii="Times New Roman" w:hAnsi="Times New Roman"/>
          <w:bCs/>
        </w:rPr>
        <w:t>E</w:t>
      </w:r>
      <w:proofErr w:type="spellEnd"/>
      <w:r w:rsidR="0097646C" w:rsidRPr="0097646C">
        <w:rPr>
          <w:rFonts w:ascii="Times New Roman" w:hAnsi="Times New Roman"/>
          <w:bCs/>
        </w:rPr>
        <w:t xml:space="preserve"> Genetics (Reykjavik, Iceland)</w:t>
      </w:r>
      <w:r w:rsidR="00D92270" w:rsidRPr="0097646C">
        <w:rPr>
          <w:rFonts w:ascii="Times New Roman" w:hAnsi="Times New Roman"/>
          <w:bCs/>
        </w:rPr>
        <w:t xml:space="preserve"> </w:t>
      </w:r>
      <w:r w:rsidR="004A652D" w:rsidRPr="0097646C">
        <w:rPr>
          <w:rFonts w:ascii="Times New Roman" w:hAnsi="Times New Roman"/>
          <w:bCs/>
        </w:rPr>
        <w:t xml:space="preserve"> </w:t>
      </w:r>
      <w:r w:rsidR="0097646C" w:rsidRPr="0097646C">
        <w:rPr>
          <w:rFonts w:ascii="Times New Roman" w:hAnsi="Times New Roman"/>
          <w:bCs/>
        </w:rPr>
        <w:t xml:space="preserve">in 944 </w:t>
      </w:r>
      <w:r w:rsidR="0097646C" w:rsidRPr="0097646C">
        <w:rPr>
          <w:rFonts w:ascii="Times New Roman" w:hAnsi="Times New Roman"/>
        </w:rPr>
        <w:t>self-identified African American participants with platelet count and MPV measurements</w:t>
      </w:r>
      <w:r w:rsidR="0097646C" w:rsidRPr="0097646C">
        <w:rPr>
          <w:rFonts w:ascii="Times New Roman" w:hAnsi="Times New Roman"/>
          <w:bCs/>
        </w:rPr>
        <w:t xml:space="preserve">. We excluded 17 participants with &gt;5% </w:t>
      </w:r>
      <w:proofErr w:type="spellStart"/>
      <w:r w:rsidR="0097646C" w:rsidRPr="0097646C">
        <w:rPr>
          <w:rFonts w:ascii="Times New Roman" w:hAnsi="Times New Roman"/>
          <w:bCs/>
        </w:rPr>
        <w:t>Mendelian</w:t>
      </w:r>
      <w:proofErr w:type="spellEnd"/>
      <w:r w:rsidR="0097646C" w:rsidRPr="0097646C">
        <w:rPr>
          <w:rFonts w:ascii="Times New Roman" w:hAnsi="Times New Roman"/>
          <w:bCs/>
        </w:rPr>
        <w:t xml:space="preserve"> errors, gender discrepancies, or </w:t>
      </w:r>
      <w:r w:rsidR="0097646C" w:rsidRPr="0097646C">
        <w:rPr>
          <w:rFonts w:ascii="Times New Roman" w:hAnsi="Times New Roman"/>
        </w:rPr>
        <w:t>ancestry outliers from any of the first 10 principal components from EIGENSTRAT</w:t>
      </w:r>
      <w:r w:rsidR="0097646C" w:rsidRPr="0097646C">
        <w:rPr>
          <w:rFonts w:ascii="Times New Roman" w:hAnsi="Times New Roman"/>
          <w:bCs/>
        </w:rPr>
        <w:t>.  SNPs that were missing chromosomal location, monomorphic, had minor allele frequency &lt; 0.01, or had a call rate &lt; 90% were excluded from analysis. Of the 1,042,145 successfully genotyped SNPs, 687,132 high quality SNPs were used for imputation</w:t>
      </w:r>
      <w:r w:rsidR="007A2BA9">
        <w:rPr>
          <w:rFonts w:ascii="Times New Roman" w:hAnsi="Times New Roman"/>
          <w:bCs/>
        </w:rPr>
        <w:t>.</w:t>
      </w:r>
    </w:p>
    <w:p w:rsidR="00685E6C" w:rsidRPr="00D16080" w:rsidRDefault="00685E6C" w:rsidP="008E61AA">
      <w:pPr>
        <w:spacing w:after="0" w:line="480" w:lineRule="auto"/>
        <w:rPr>
          <w:rFonts w:ascii="Times New Roman" w:hAnsi="Times New Roman"/>
          <w:bCs/>
        </w:rPr>
      </w:pPr>
    </w:p>
    <w:p w:rsidR="005A6BB2" w:rsidRPr="00535B7F" w:rsidRDefault="002970BF" w:rsidP="005A6BB2">
      <w:pPr>
        <w:spacing w:line="480" w:lineRule="auto"/>
        <w:rPr>
          <w:rFonts w:ascii="Times New Roman" w:hAnsi="Times New Roman"/>
          <w:b/>
          <w:bCs/>
        </w:rPr>
      </w:pPr>
      <w:bookmarkStart w:id="4" w:name="_Toc132731808"/>
      <w:r>
        <w:rPr>
          <w:rFonts w:ascii="Times New Roman" w:hAnsi="Times New Roman"/>
          <w:b/>
          <w:bCs/>
        </w:rPr>
        <w:t xml:space="preserve">C. </w:t>
      </w:r>
      <w:r w:rsidR="005A6BB2" w:rsidRPr="00535B7F">
        <w:rPr>
          <w:rFonts w:ascii="Times New Roman" w:hAnsi="Times New Roman"/>
          <w:b/>
          <w:bCs/>
        </w:rPr>
        <w:t>P</w:t>
      </w:r>
      <w:r>
        <w:rPr>
          <w:rFonts w:ascii="Times New Roman" w:hAnsi="Times New Roman"/>
          <w:b/>
          <w:bCs/>
        </w:rPr>
        <w:t xml:space="preserve">RINICIPAL COMPONENT ANALYSIS </w:t>
      </w:r>
      <w:r w:rsidR="005A6BB2" w:rsidRPr="00535B7F">
        <w:rPr>
          <w:rFonts w:ascii="Times New Roman" w:hAnsi="Times New Roman"/>
          <w:b/>
          <w:bCs/>
        </w:rPr>
        <w:t>(PCA)</w:t>
      </w:r>
      <w:bookmarkEnd w:id="4"/>
      <w:r w:rsidR="00276288">
        <w:rPr>
          <w:rFonts w:ascii="Times New Roman" w:hAnsi="Times New Roman"/>
          <w:b/>
          <w:bCs/>
        </w:rPr>
        <w:t xml:space="preserve"> </w:t>
      </w:r>
      <w:r>
        <w:rPr>
          <w:rFonts w:ascii="Times New Roman" w:hAnsi="Times New Roman"/>
          <w:b/>
          <w:bCs/>
        </w:rPr>
        <w:t>AND ADJUSTMENT FOR POPULATION STRATIFICATION</w:t>
      </w:r>
    </w:p>
    <w:p w:rsidR="00276288" w:rsidRPr="005F750D" w:rsidRDefault="005A6BB2" w:rsidP="00276288">
      <w:pPr>
        <w:spacing w:line="480" w:lineRule="auto"/>
        <w:rPr>
          <w:rFonts w:ascii="Times New Roman" w:hAnsi="Times New Roman"/>
        </w:rPr>
      </w:pPr>
      <w:r w:rsidRPr="005A6BB2">
        <w:rPr>
          <w:rFonts w:ascii="Times New Roman" w:hAnsi="Times New Roman"/>
        </w:rPr>
        <w:t xml:space="preserve">PCA </w:t>
      </w:r>
      <w:r w:rsidR="00535B7F">
        <w:rPr>
          <w:rFonts w:ascii="Times New Roman" w:hAnsi="Times New Roman"/>
        </w:rPr>
        <w:t>was implemented in</w:t>
      </w:r>
      <w:r w:rsidRPr="005A6BB2">
        <w:rPr>
          <w:rFonts w:ascii="Times New Roman" w:hAnsi="Times New Roman"/>
        </w:rPr>
        <w:t xml:space="preserve"> EIGENSTRAT</w:t>
      </w:r>
      <w:r w:rsidR="00816304">
        <w:rPr>
          <w:rFonts w:ascii="Times New Roman" w:hAnsi="Times New Roman"/>
        </w:rPr>
        <w:fldChar w:fldCharType="begin" w:fldLock="1"/>
      </w:r>
      <w:r w:rsidR="000979EC">
        <w:rPr>
          <w:rFonts w:ascii="Times New Roman" w:hAnsi="Times New Roman"/>
        </w:rPr>
        <w:instrText>Mendeley Citation{d3a812ec-6157-432c-b218-43eee8ac3518} Prev{9}</w:instrText>
      </w:r>
      <w:r w:rsidR="00816304">
        <w:rPr>
          <w:rFonts w:ascii="Times New Roman" w:hAnsi="Times New Roman"/>
        </w:rPr>
        <w:fldChar w:fldCharType="separate"/>
      </w:r>
      <w:r w:rsidR="000979EC" w:rsidRPr="000979EC">
        <w:rPr>
          <w:rFonts w:ascii="Times New Roman" w:hAnsi="Times New Roman"/>
          <w:vertAlign w:val="superscript"/>
        </w:rPr>
        <w:t>9</w:t>
      </w:r>
      <w:r w:rsidR="00816304">
        <w:rPr>
          <w:rFonts w:ascii="Times New Roman" w:hAnsi="Times New Roman"/>
        </w:rPr>
        <w:fldChar w:fldCharType="end"/>
      </w:r>
      <w:r w:rsidR="00E457AE">
        <w:rPr>
          <w:rFonts w:ascii="Times New Roman" w:hAnsi="Times New Roman"/>
        </w:rPr>
        <w:t xml:space="preserve"> </w:t>
      </w:r>
      <w:r w:rsidRPr="005A6BB2">
        <w:rPr>
          <w:rFonts w:ascii="Times New Roman" w:hAnsi="Times New Roman"/>
        </w:rPr>
        <w:t xml:space="preserve">on cleaned African-American </w:t>
      </w:r>
      <w:r w:rsidR="00535B7F">
        <w:rPr>
          <w:rFonts w:ascii="Times New Roman" w:hAnsi="Times New Roman"/>
        </w:rPr>
        <w:t>GWA</w:t>
      </w:r>
      <w:r w:rsidRPr="005A6BB2">
        <w:rPr>
          <w:rFonts w:ascii="Times New Roman" w:hAnsi="Times New Roman"/>
        </w:rPr>
        <w:t xml:space="preserve"> genotype data</w:t>
      </w:r>
      <w:r w:rsidR="00276288">
        <w:rPr>
          <w:rFonts w:ascii="Times New Roman" w:hAnsi="Times New Roman"/>
        </w:rPr>
        <w:t xml:space="preserve"> using a subset of markers in common between the cohort </w:t>
      </w:r>
      <w:r w:rsidR="00276288" w:rsidRPr="005F750D">
        <w:rPr>
          <w:rFonts w:ascii="Times New Roman" w:hAnsi="Times New Roman"/>
        </w:rPr>
        <w:t>samples and the reference panels</w:t>
      </w:r>
      <w:r w:rsidR="00535B7F">
        <w:rPr>
          <w:rFonts w:ascii="Times New Roman" w:hAnsi="Times New Roman"/>
        </w:rPr>
        <w:t xml:space="preserve">. </w:t>
      </w:r>
      <w:r w:rsidR="00535B7F">
        <w:rPr>
          <w:rFonts w:ascii="Times New Roman" w:hAnsi="Times New Roman"/>
          <w:lang w:val="en-CA"/>
        </w:rPr>
        <w:t xml:space="preserve">To identify axes of variation, we included </w:t>
      </w:r>
      <w:r w:rsidR="00276288">
        <w:rPr>
          <w:rFonts w:ascii="Times New Roman" w:hAnsi="Times New Roman"/>
          <w:lang w:val="en-CA"/>
        </w:rPr>
        <w:t xml:space="preserve">global </w:t>
      </w:r>
      <w:proofErr w:type="spellStart"/>
      <w:r w:rsidR="00535B7F" w:rsidRPr="005F750D">
        <w:rPr>
          <w:rFonts w:ascii="Times New Roman" w:hAnsi="Times New Roman"/>
          <w:lang w:val="en-CA"/>
        </w:rPr>
        <w:t>HapMap</w:t>
      </w:r>
      <w:proofErr w:type="spellEnd"/>
      <w:r w:rsidR="00535B7F" w:rsidRPr="005F750D">
        <w:rPr>
          <w:rFonts w:ascii="Times New Roman" w:hAnsi="Times New Roman"/>
          <w:lang w:val="en-CA"/>
        </w:rPr>
        <w:t xml:space="preserve"> </w:t>
      </w:r>
      <w:r w:rsidR="00276288">
        <w:rPr>
          <w:rFonts w:ascii="Times New Roman" w:hAnsi="Times New Roman"/>
          <w:lang w:val="en-CA"/>
        </w:rPr>
        <w:t xml:space="preserve">and/or HGDP </w:t>
      </w:r>
      <w:r w:rsidR="00535B7F" w:rsidRPr="005F750D">
        <w:rPr>
          <w:rFonts w:ascii="Times New Roman" w:hAnsi="Times New Roman"/>
          <w:lang w:val="en-CA"/>
        </w:rPr>
        <w:t>populations (</w:t>
      </w:r>
      <w:r w:rsidR="00276288">
        <w:rPr>
          <w:rFonts w:ascii="Times New Roman" w:hAnsi="Times New Roman"/>
          <w:lang w:val="en-CA"/>
        </w:rPr>
        <w:t xml:space="preserve">e.g., </w:t>
      </w:r>
      <w:r w:rsidR="00535B7F" w:rsidRPr="005F750D">
        <w:rPr>
          <w:rFonts w:ascii="Times New Roman" w:hAnsi="Times New Roman"/>
          <w:lang w:val="en-CA"/>
        </w:rPr>
        <w:t>CEU, YRI, CHB+JPT</w:t>
      </w:r>
      <w:r w:rsidR="00276288">
        <w:rPr>
          <w:rFonts w:ascii="Times New Roman" w:hAnsi="Times New Roman"/>
          <w:lang w:val="en-CA"/>
        </w:rPr>
        <w:t>, Native American</w:t>
      </w:r>
      <w:r w:rsidR="00535B7F" w:rsidRPr="005F750D">
        <w:rPr>
          <w:rFonts w:ascii="Times New Roman" w:hAnsi="Times New Roman"/>
          <w:lang w:val="en-CA"/>
        </w:rPr>
        <w:t xml:space="preserve">) </w:t>
      </w:r>
      <w:r w:rsidR="00FA3873">
        <w:rPr>
          <w:rFonts w:ascii="Times New Roman" w:hAnsi="Times New Roman"/>
          <w:lang w:val="en-CA"/>
        </w:rPr>
        <w:t xml:space="preserve">genotyped on the same platform </w:t>
      </w:r>
      <w:r w:rsidR="00535B7F">
        <w:rPr>
          <w:rFonts w:ascii="Times New Roman" w:hAnsi="Times New Roman"/>
          <w:lang w:val="en-CA"/>
        </w:rPr>
        <w:t xml:space="preserve">as reference or seed samples. These reference populations were cleaned prior to </w:t>
      </w:r>
      <w:r w:rsidR="00535B7F" w:rsidRPr="005A6BB2">
        <w:rPr>
          <w:rFonts w:ascii="Times New Roman" w:hAnsi="Times New Roman"/>
        </w:rPr>
        <w:t xml:space="preserve">PCA to remove population outliers. </w:t>
      </w:r>
      <w:r w:rsidR="00535B7F">
        <w:rPr>
          <w:rFonts w:ascii="Times New Roman" w:hAnsi="Times New Roman"/>
        </w:rPr>
        <w:t>Examination of p</w:t>
      </w:r>
      <w:r w:rsidR="00535B7F" w:rsidRPr="005A6BB2">
        <w:rPr>
          <w:rFonts w:ascii="Times New Roman" w:hAnsi="Times New Roman"/>
        </w:rPr>
        <w:t>lots of the main principal components (PCs) for each</w:t>
      </w:r>
      <w:r w:rsidR="00FA3873">
        <w:rPr>
          <w:rFonts w:ascii="Times New Roman" w:hAnsi="Times New Roman"/>
        </w:rPr>
        <w:t xml:space="preserve"> cohort</w:t>
      </w:r>
      <w:r w:rsidR="00535B7F" w:rsidRPr="005A6BB2">
        <w:rPr>
          <w:rFonts w:ascii="Times New Roman" w:hAnsi="Times New Roman"/>
        </w:rPr>
        <w:t xml:space="preserve"> </w:t>
      </w:r>
      <w:r w:rsidR="00FA3873">
        <w:rPr>
          <w:rFonts w:ascii="Times New Roman" w:hAnsi="Times New Roman"/>
        </w:rPr>
        <w:t xml:space="preserve">showed a high degree of correlation </w:t>
      </w:r>
      <w:r w:rsidR="0030203E">
        <w:rPr>
          <w:rFonts w:ascii="Times New Roman" w:hAnsi="Times New Roman"/>
        </w:rPr>
        <w:t xml:space="preserve">of </w:t>
      </w:r>
      <w:r w:rsidR="00535B7F">
        <w:rPr>
          <w:rFonts w:ascii="Times New Roman" w:hAnsi="Times New Roman"/>
        </w:rPr>
        <w:t>the first</w:t>
      </w:r>
      <w:r w:rsidR="00535B7F" w:rsidRPr="005A6BB2">
        <w:rPr>
          <w:rFonts w:ascii="Times New Roman" w:hAnsi="Times New Roman"/>
        </w:rPr>
        <w:t xml:space="preserve"> PC with global European vs. African ancestry</w:t>
      </w:r>
      <w:r w:rsidR="00FA3873">
        <w:rPr>
          <w:rFonts w:ascii="Times New Roman" w:hAnsi="Times New Roman"/>
        </w:rPr>
        <w:t xml:space="preserve"> (</w:t>
      </w:r>
      <w:r w:rsidR="00FA3873" w:rsidRPr="00FA3873">
        <w:rPr>
          <w:rFonts w:ascii="Times New Roman" w:hAnsi="Times New Roman"/>
          <w:i/>
        </w:rPr>
        <w:t>r</w:t>
      </w:r>
      <w:r w:rsidR="00FA3873" w:rsidRPr="00FA3873">
        <w:rPr>
          <w:rFonts w:ascii="Times New Roman" w:hAnsi="Times New Roman"/>
          <w:vertAlign w:val="superscript"/>
        </w:rPr>
        <w:t xml:space="preserve">2 </w:t>
      </w:r>
      <w:r w:rsidR="00FA3873" w:rsidRPr="00FA3873">
        <w:rPr>
          <w:rFonts w:ascii="Times New Roman" w:hAnsi="Times New Roman"/>
        </w:rPr>
        <w:t>&gt;0.9</w:t>
      </w:r>
      <w:r w:rsidR="00FA3873">
        <w:rPr>
          <w:rFonts w:ascii="Times New Roman" w:hAnsi="Times New Roman"/>
        </w:rPr>
        <w:t>0)</w:t>
      </w:r>
      <w:r w:rsidR="00535B7F">
        <w:rPr>
          <w:rFonts w:ascii="Times New Roman" w:hAnsi="Times New Roman"/>
        </w:rPr>
        <w:t>,</w:t>
      </w:r>
      <w:r w:rsidR="00535B7F" w:rsidRPr="005A6BB2">
        <w:rPr>
          <w:rFonts w:ascii="Times New Roman" w:hAnsi="Times New Roman"/>
        </w:rPr>
        <w:t xml:space="preserve"> as calculated independently using the population genetics software STRUCTURE</w:t>
      </w:r>
      <w:r w:rsidR="00535B7F">
        <w:rPr>
          <w:rFonts w:ascii="Times New Roman" w:hAnsi="Times New Roman"/>
        </w:rPr>
        <w:t xml:space="preserve"> or FRAPPE</w:t>
      </w:r>
      <w:r w:rsidR="006677EC">
        <w:rPr>
          <w:rFonts w:ascii="Times New Roman" w:hAnsi="Times New Roman"/>
        </w:rPr>
        <w:t>.</w:t>
      </w:r>
      <w:r w:rsidR="00816304">
        <w:rPr>
          <w:rFonts w:ascii="Times New Roman" w:hAnsi="Times New Roman"/>
        </w:rPr>
        <w:fldChar w:fldCharType="begin" w:fldLock="1"/>
      </w:r>
      <w:r w:rsidR="000979EC">
        <w:rPr>
          <w:rFonts w:ascii="Times New Roman" w:hAnsi="Times New Roman"/>
        </w:rPr>
        <w:instrText>Mendeley Citation{b9009123-8925-4c81-a4fc-1935fd1ede75};{9b06c51d-f193-4222-8935-a8656c39b8be} Prev{10,11}</w:instrText>
      </w:r>
      <w:r w:rsidR="00816304">
        <w:rPr>
          <w:rFonts w:ascii="Times New Roman" w:hAnsi="Times New Roman"/>
        </w:rPr>
        <w:fldChar w:fldCharType="separate"/>
      </w:r>
      <w:r w:rsidR="000979EC" w:rsidRPr="000979EC">
        <w:rPr>
          <w:rFonts w:ascii="Times New Roman" w:hAnsi="Times New Roman"/>
          <w:vertAlign w:val="superscript"/>
        </w:rPr>
        <w:t>10,11</w:t>
      </w:r>
      <w:r w:rsidR="00816304">
        <w:rPr>
          <w:rFonts w:ascii="Times New Roman" w:hAnsi="Times New Roman"/>
        </w:rPr>
        <w:fldChar w:fldCharType="end"/>
      </w:r>
      <w:r w:rsidR="00816304" w:rsidRPr="00DE2D4A">
        <w:rPr>
          <w:rFonts w:ascii="Times New Roman" w:hAnsi="Times New Roman"/>
        </w:rPr>
        <w:fldChar w:fldCharType="begin">
          <w:fldData xml:space="preserve">PEVuZE5vdGU+PENpdGU+PEF1dGhvcj5QYXR0ZXJzb248L0F1dGhvcj48WWVhcj4yMDA0PC9ZZWFy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</w:fldData>
        </w:fldChar>
      </w:r>
      <w:r w:rsidR="00535B7F" w:rsidRPr="005A6BB2">
        <w:rPr>
          <w:rFonts w:ascii="Times New Roman" w:hAnsi="Times New Roman"/>
        </w:rPr>
        <w:instrText xml:space="preserve"> ADDIN EN.CITE </w:instrText>
      </w:r>
      <w:r w:rsidR="00816304" w:rsidRPr="005A6BB2">
        <w:rPr>
          <w:rFonts w:ascii="Times New Roman" w:hAnsi="Times New Roman"/>
        </w:rPr>
        <w:fldChar w:fldCharType="begin">
          <w:fldData xml:space="preserve">PEVuZE5vdGU+PENpdGU+PEF1dGhvcj5QYXR0ZXJzb248L0F1dGhvcj48WWVhcj4yMDA0PC9ZZWFy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</w:fldData>
        </w:fldChar>
      </w:r>
      <w:r w:rsidR="00535B7F" w:rsidRPr="005A6BB2">
        <w:rPr>
          <w:rFonts w:ascii="Times New Roman" w:hAnsi="Times New Roman"/>
        </w:rPr>
        <w:instrText xml:space="preserve"> ADDIN EN.CITE.DATA </w:instrText>
      </w:r>
      <w:r w:rsidR="00816304" w:rsidRPr="005A6BB2">
        <w:rPr>
          <w:rFonts w:ascii="Times New Roman" w:hAnsi="Times New Roman"/>
          <w:lang w:val="en-CA"/>
        </w:rPr>
      </w:r>
      <w:r w:rsidR="00816304" w:rsidRPr="005A6BB2">
        <w:rPr>
          <w:rFonts w:ascii="Times New Roman" w:hAnsi="Times New Roman"/>
          <w:lang w:val="en-CA"/>
        </w:rPr>
        <w:fldChar w:fldCharType="end"/>
      </w:r>
      <w:r w:rsidR="00816304" w:rsidRPr="00DE2D4A">
        <w:rPr>
          <w:rFonts w:ascii="Times New Roman" w:hAnsi="Times New Roman"/>
        </w:rPr>
      </w:r>
      <w:r w:rsidR="00816304" w:rsidRPr="00DE2D4A">
        <w:rPr>
          <w:rFonts w:ascii="Times New Roman" w:hAnsi="Times New Roman"/>
        </w:rPr>
        <w:fldChar w:fldCharType="end"/>
      </w:r>
      <w:r w:rsidR="006677EC">
        <w:rPr>
          <w:rFonts w:ascii="Times New Roman" w:hAnsi="Times New Roman"/>
        </w:rPr>
        <w:t xml:space="preserve"> </w:t>
      </w:r>
      <w:r w:rsidR="00535B7F" w:rsidRPr="005A6BB2">
        <w:rPr>
          <w:rFonts w:ascii="Times New Roman" w:hAnsi="Times New Roman"/>
        </w:rPr>
        <w:t xml:space="preserve"> </w:t>
      </w:r>
      <w:r w:rsidR="00FA3873">
        <w:rPr>
          <w:rFonts w:ascii="Times New Roman" w:hAnsi="Times New Roman"/>
        </w:rPr>
        <w:t xml:space="preserve">Participants were excluded if PC estimates for the </w:t>
      </w:r>
      <w:r w:rsidR="0030203E">
        <w:rPr>
          <w:rFonts w:ascii="Times New Roman" w:hAnsi="Times New Roman"/>
        </w:rPr>
        <w:t>first 4</w:t>
      </w:r>
      <w:r w:rsidR="00FA3873">
        <w:rPr>
          <w:rFonts w:ascii="Times New Roman" w:hAnsi="Times New Roman"/>
        </w:rPr>
        <w:t xml:space="preserve"> PC were inconsistent with </w:t>
      </w:r>
      <w:proofErr w:type="spellStart"/>
      <w:r w:rsidR="00FA3873">
        <w:rPr>
          <w:rFonts w:ascii="Times New Roman" w:hAnsi="Times New Roman"/>
        </w:rPr>
        <w:t>HapMap</w:t>
      </w:r>
      <w:proofErr w:type="spellEnd"/>
      <w:r w:rsidR="00FA3873">
        <w:rPr>
          <w:rFonts w:ascii="Times New Roman" w:hAnsi="Times New Roman"/>
        </w:rPr>
        <w:t xml:space="preserve"> ASW samples or </w:t>
      </w:r>
      <w:r w:rsidR="00CB33C6">
        <w:rPr>
          <w:rFonts w:ascii="Times New Roman" w:hAnsi="Times New Roman"/>
        </w:rPr>
        <w:t>were PCA o</w:t>
      </w:r>
      <w:r w:rsidR="00FA3873">
        <w:rPr>
          <w:rFonts w:ascii="Times New Roman" w:hAnsi="Times New Roman"/>
        </w:rPr>
        <w:t xml:space="preserve">utliers </w:t>
      </w:r>
      <w:r w:rsidR="00CB33C6">
        <w:rPr>
          <w:rFonts w:ascii="Times New Roman" w:hAnsi="Times New Roman"/>
        </w:rPr>
        <w:t xml:space="preserve">(for example, </w:t>
      </w:r>
      <w:r w:rsidR="00CB33C6" w:rsidRPr="005F750D">
        <w:rPr>
          <w:rFonts w:ascii="Times New Roman" w:hAnsi="Times New Roman"/>
        </w:rPr>
        <w:t xml:space="preserve">56 </w:t>
      </w:r>
      <w:r w:rsidR="00CB33C6">
        <w:rPr>
          <w:rFonts w:ascii="Times New Roman" w:hAnsi="Times New Roman"/>
        </w:rPr>
        <w:t>WHI</w:t>
      </w:r>
      <w:r w:rsidR="0011119D">
        <w:rPr>
          <w:rFonts w:ascii="Times New Roman" w:hAnsi="Times New Roman"/>
        </w:rPr>
        <w:t>, 8 ARIC, and 2 CARDIA</w:t>
      </w:r>
      <w:r w:rsidR="00CB33C6">
        <w:rPr>
          <w:rFonts w:ascii="Times New Roman" w:hAnsi="Times New Roman"/>
        </w:rPr>
        <w:t xml:space="preserve"> </w:t>
      </w:r>
      <w:r w:rsidR="00CB33C6" w:rsidRPr="005F750D">
        <w:rPr>
          <w:rFonts w:ascii="Times New Roman" w:hAnsi="Times New Roman"/>
        </w:rPr>
        <w:t>subjects who were self-identified as African American, but who appeared to have less than 10% African ancestry</w:t>
      </w:r>
      <w:r w:rsidR="00CB33C6">
        <w:rPr>
          <w:rFonts w:ascii="Times New Roman" w:hAnsi="Times New Roman"/>
        </w:rPr>
        <w:t xml:space="preserve">). </w:t>
      </w:r>
      <w:r w:rsidR="00650B08">
        <w:rPr>
          <w:rFonts w:ascii="Times New Roman" w:hAnsi="Times New Roman"/>
        </w:rPr>
        <w:t xml:space="preserve">Study-specific criteria were used to determine the number of </w:t>
      </w:r>
      <w:r w:rsidR="00535B7F" w:rsidRPr="005F750D">
        <w:rPr>
          <w:rFonts w:ascii="Times New Roman" w:hAnsi="Times New Roman"/>
          <w:lang w:val="en-CA"/>
        </w:rPr>
        <w:t>principal components used as covariates in regression analyses</w:t>
      </w:r>
      <w:r w:rsidR="0030203E">
        <w:rPr>
          <w:rFonts w:ascii="Times New Roman" w:hAnsi="Times New Roman"/>
          <w:lang w:val="en-CA"/>
        </w:rPr>
        <w:t>, ranging</w:t>
      </w:r>
      <w:r w:rsidR="00650B08">
        <w:rPr>
          <w:rFonts w:ascii="Times New Roman" w:hAnsi="Times New Roman"/>
          <w:lang w:val="en-CA"/>
        </w:rPr>
        <w:t xml:space="preserve"> from 1 PC to 10 PC.</w:t>
      </w:r>
    </w:p>
    <w:p w:rsidR="002970BF" w:rsidRDefault="002970BF" w:rsidP="005A6BB2">
      <w:pPr>
        <w:spacing w:line="480" w:lineRule="auto"/>
        <w:rPr>
          <w:rFonts w:ascii="Times New Roman" w:hAnsi="Times New Roman"/>
          <w:b/>
          <w:bCs/>
        </w:rPr>
      </w:pPr>
      <w:bookmarkStart w:id="5" w:name="_Toc132731809"/>
    </w:p>
    <w:p w:rsidR="005A6BB2" w:rsidRPr="00FA3873" w:rsidRDefault="002970BF" w:rsidP="005A6BB2">
      <w:pPr>
        <w:spacing w:line="480" w:lineRule="auto"/>
        <w:rPr>
          <w:rFonts w:ascii="Times New Roman" w:hAnsi="Times New Roman"/>
          <w:b/>
          <w:bCs/>
        </w:rPr>
      </w:pPr>
      <w:r>
        <w:rPr>
          <w:rFonts w:ascii="Times New Roman" w:hAnsi="Times New Roman"/>
          <w:b/>
          <w:bCs/>
        </w:rPr>
        <w:t>D. GENOTYPE IMPUTATION</w:t>
      </w:r>
      <w:bookmarkEnd w:id="5"/>
    </w:p>
    <w:p w:rsidR="00650B08" w:rsidRDefault="005A6BB2" w:rsidP="00B65562">
      <w:pPr>
        <w:spacing w:line="480" w:lineRule="auto"/>
        <w:rPr>
          <w:rFonts w:ascii="Times New Roman" w:hAnsi="Times New Roman"/>
        </w:rPr>
      </w:pPr>
      <w:r w:rsidRPr="005A6BB2">
        <w:rPr>
          <w:rFonts w:ascii="Times New Roman" w:hAnsi="Times New Roman"/>
        </w:rPr>
        <w:t xml:space="preserve">Imputation </w:t>
      </w:r>
      <w:r w:rsidR="00B65562">
        <w:rPr>
          <w:rFonts w:ascii="Times New Roman" w:hAnsi="Times New Roman"/>
        </w:rPr>
        <w:t xml:space="preserve">in African-Americans </w:t>
      </w:r>
      <w:r w:rsidRPr="005A6BB2">
        <w:rPr>
          <w:rFonts w:ascii="Times New Roman" w:hAnsi="Times New Roman"/>
        </w:rPr>
        <w:t>was performed using MACH 1.0.16</w:t>
      </w:r>
      <w:r w:rsidR="00B65562">
        <w:rPr>
          <w:rFonts w:ascii="Times New Roman" w:hAnsi="Times New Roman"/>
        </w:rPr>
        <w:t xml:space="preserve">, which </w:t>
      </w:r>
      <w:r w:rsidRPr="005A6BB2">
        <w:rPr>
          <w:rFonts w:ascii="Times New Roman" w:hAnsi="Times New Roman"/>
        </w:rPr>
        <w:t>requires phased reference h</w:t>
      </w:r>
      <w:r w:rsidR="00B65562">
        <w:rPr>
          <w:rFonts w:ascii="Times New Roman" w:hAnsi="Times New Roman"/>
        </w:rPr>
        <w:t xml:space="preserve">aplotypes </w:t>
      </w:r>
      <w:r w:rsidR="00B65562" w:rsidRPr="005A6BB2">
        <w:rPr>
          <w:rFonts w:ascii="Times New Roman" w:hAnsi="Times New Roman"/>
        </w:rPr>
        <w:t>(http://www.sph.umich.edu/csg/abecasis/MaCH/)</w:t>
      </w:r>
      <w:r w:rsidR="00B65562">
        <w:rPr>
          <w:rFonts w:ascii="Times New Roman" w:hAnsi="Times New Roman"/>
        </w:rPr>
        <w:t>.</w:t>
      </w:r>
      <w:r w:rsidRPr="005A6BB2">
        <w:rPr>
          <w:rFonts w:ascii="Times New Roman" w:hAnsi="Times New Roman"/>
        </w:rPr>
        <w:t xml:space="preserve"> </w:t>
      </w:r>
      <w:r w:rsidR="00B65562">
        <w:rPr>
          <w:rFonts w:ascii="Times New Roman" w:hAnsi="Times New Roman"/>
        </w:rPr>
        <w:t>I</w:t>
      </w:r>
      <w:r w:rsidR="00B65562" w:rsidRPr="005A6BB2">
        <w:rPr>
          <w:rFonts w:ascii="Times New Roman" w:hAnsi="Times New Roman"/>
        </w:rPr>
        <w:t>ndividuals with pedigree relatedness or cryptic relatedness (</w:t>
      </w:r>
      <w:proofErr w:type="spellStart"/>
      <w:r w:rsidR="00B65562" w:rsidRPr="005A6BB2">
        <w:rPr>
          <w:rFonts w:ascii="Times New Roman" w:hAnsi="Times New Roman"/>
        </w:rPr>
        <w:t>pi_hat</w:t>
      </w:r>
      <w:proofErr w:type="spellEnd"/>
      <w:r w:rsidR="00B65562" w:rsidRPr="005A6BB2">
        <w:rPr>
          <w:rFonts w:ascii="Times New Roman" w:hAnsi="Times New Roman"/>
        </w:rPr>
        <w:t xml:space="preserve"> &gt; 0.05) were filtered</w:t>
      </w:r>
      <w:r w:rsidR="00B65562">
        <w:rPr>
          <w:rFonts w:ascii="Times New Roman" w:hAnsi="Times New Roman"/>
        </w:rPr>
        <w:t xml:space="preserve"> prior to imputation</w:t>
      </w:r>
      <w:r w:rsidR="00E91DA4">
        <w:rPr>
          <w:rFonts w:ascii="Times New Roman" w:hAnsi="Times New Roman"/>
        </w:rPr>
        <w:t xml:space="preserve">, except for </w:t>
      </w:r>
      <w:proofErr w:type="spellStart"/>
      <w:r w:rsidR="00E91DA4">
        <w:rPr>
          <w:rFonts w:ascii="Times New Roman" w:hAnsi="Times New Roman"/>
        </w:rPr>
        <w:t>GeneSTAR</w:t>
      </w:r>
      <w:proofErr w:type="spellEnd"/>
      <w:r w:rsidR="00B65562" w:rsidRPr="005A6BB2">
        <w:rPr>
          <w:rFonts w:ascii="Times New Roman" w:hAnsi="Times New Roman"/>
        </w:rPr>
        <w:t xml:space="preserve">.  </w:t>
      </w:r>
      <w:r w:rsidR="00650B08" w:rsidRPr="00650B08">
        <w:rPr>
          <w:rFonts w:ascii="Times New Roman" w:hAnsi="Times New Roman"/>
        </w:rPr>
        <w:t>SNPs with minor allele frequency ≥1%, call rate ≥97% and HWE</w:t>
      </w:r>
      <w:r w:rsidR="00650B08" w:rsidRPr="00650B08">
        <w:rPr>
          <w:rFonts w:ascii="Times New Roman" w:hAnsi="Times New Roman"/>
          <w:i/>
        </w:rPr>
        <w:t xml:space="preserve"> P</w:t>
      </w:r>
      <w:r w:rsidR="00650B08" w:rsidRPr="00650B08">
        <w:rPr>
          <w:rFonts w:ascii="Times New Roman" w:hAnsi="Times New Roman"/>
        </w:rPr>
        <w:t xml:space="preserve"> ≥10</w:t>
      </w:r>
      <w:r w:rsidR="00650B08" w:rsidRPr="00650B08">
        <w:rPr>
          <w:rFonts w:ascii="Times New Roman" w:hAnsi="Times New Roman"/>
          <w:vertAlign w:val="superscript"/>
        </w:rPr>
        <w:t xml:space="preserve">-6 </w:t>
      </w:r>
      <w:r w:rsidR="00650B08" w:rsidRPr="00650B08">
        <w:rPr>
          <w:rFonts w:ascii="Times New Roman" w:hAnsi="Times New Roman"/>
        </w:rPr>
        <w:t xml:space="preserve">were used for imputation.  </w:t>
      </w:r>
      <w:r w:rsidR="00B65562">
        <w:rPr>
          <w:rFonts w:ascii="Times New Roman" w:hAnsi="Times New Roman"/>
        </w:rPr>
        <w:t>A</w:t>
      </w:r>
      <w:r w:rsidRPr="005A6BB2">
        <w:rPr>
          <w:rFonts w:ascii="Times New Roman" w:hAnsi="Times New Roman"/>
        </w:rPr>
        <w:t xml:space="preserve"> combined CEU+YRI reference panel</w:t>
      </w:r>
      <w:r w:rsidR="00276288">
        <w:rPr>
          <w:rFonts w:ascii="Times New Roman" w:hAnsi="Times New Roman"/>
        </w:rPr>
        <w:t xml:space="preserve"> from </w:t>
      </w:r>
      <w:proofErr w:type="spellStart"/>
      <w:r w:rsidR="00276288">
        <w:rPr>
          <w:rFonts w:ascii="Times New Roman" w:hAnsi="Times New Roman"/>
        </w:rPr>
        <w:t>HapMap</w:t>
      </w:r>
      <w:proofErr w:type="spellEnd"/>
      <w:r w:rsidR="00276288">
        <w:rPr>
          <w:rFonts w:ascii="Times New Roman" w:hAnsi="Times New Roman"/>
        </w:rPr>
        <w:t xml:space="preserve"> phase 2 </w:t>
      </w:r>
      <w:r w:rsidR="00CB33C6">
        <w:rPr>
          <w:rFonts w:ascii="Times New Roman" w:hAnsi="Times New Roman"/>
        </w:rPr>
        <w:t xml:space="preserve">(release 22, build 36) </w:t>
      </w:r>
      <w:r w:rsidRPr="005A6BB2">
        <w:rPr>
          <w:rFonts w:ascii="Times New Roman" w:hAnsi="Times New Roman"/>
        </w:rPr>
        <w:t xml:space="preserve">was </w:t>
      </w:r>
      <w:r w:rsidR="00B65562">
        <w:rPr>
          <w:rFonts w:ascii="Times New Roman" w:hAnsi="Times New Roman"/>
        </w:rPr>
        <w:t>used</w:t>
      </w:r>
      <w:r w:rsidRPr="005A6BB2">
        <w:rPr>
          <w:rFonts w:ascii="Times New Roman" w:hAnsi="Times New Roman"/>
        </w:rPr>
        <w:t>.</w:t>
      </w:r>
      <w:r w:rsidR="00816304">
        <w:rPr>
          <w:rFonts w:ascii="Times New Roman" w:hAnsi="Times New Roman"/>
        </w:rPr>
        <w:fldChar w:fldCharType="begin" w:fldLock="1"/>
      </w:r>
      <w:r w:rsidR="000979EC">
        <w:rPr>
          <w:rFonts w:ascii="Times New Roman" w:hAnsi="Times New Roman"/>
        </w:rPr>
        <w:instrText>Mendeley Citation{cadfe841-1222-498c-a66c-432c5edbefa9} Prev{12}</w:instrText>
      </w:r>
      <w:r w:rsidR="00816304">
        <w:rPr>
          <w:rFonts w:ascii="Times New Roman" w:hAnsi="Times New Roman"/>
        </w:rPr>
        <w:fldChar w:fldCharType="separate"/>
      </w:r>
      <w:r w:rsidR="000979EC" w:rsidRPr="000979EC">
        <w:rPr>
          <w:rFonts w:ascii="Times New Roman" w:hAnsi="Times New Roman"/>
          <w:vertAlign w:val="superscript"/>
        </w:rPr>
        <w:t>12</w:t>
      </w:r>
      <w:r w:rsidR="00816304">
        <w:rPr>
          <w:rFonts w:ascii="Times New Roman" w:hAnsi="Times New Roman"/>
        </w:rPr>
        <w:fldChar w:fldCharType="end"/>
      </w:r>
      <w:r w:rsidRPr="005A6BB2">
        <w:rPr>
          <w:rFonts w:ascii="Times New Roman" w:hAnsi="Times New Roman"/>
        </w:rPr>
        <w:t xml:space="preserve">  </w:t>
      </w:r>
      <w:r w:rsidR="00B65562" w:rsidRPr="005A6BB2">
        <w:rPr>
          <w:rFonts w:ascii="Times New Roman" w:hAnsi="Times New Roman"/>
        </w:rPr>
        <w:t xml:space="preserve">A </w:t>
      </w:r>
      <w:r w:rsidR="00CB33C6">
        <w:rPr>
          <w:rFonts w:ascii="Times New Roman" w:hAnsi="Times New Roman"/>
        </w:rPr>
        <w:t xml:space="preserve">randomly selected </w:t>
      </w:r>
      <w:r w:rsidR="00B65562" w:rsidRPr="005A6BB2">
        <w:rPr>
          <w:rFonts w:ascii="Times New Roman" w:hAnsi="Times New Roman"/>
        </w:rPr>
        <w:t xml:space="preserve">subset of individuals from each </w:t>
      </w:r>
      <w:r w:rsidR="00CB33C6">
        <w:rPr>
          <w:rFonts w:ascii="Times New Roman" w:hAnsi="Times New Roman"/>
        </w:rPr>
        <w:t>cohort sample was</w:t>
      </w:r>
      <w:r w:rsidR="00B65562" w:rsidRPr="005A6BB2">
        <w:rPr>
          <w:rFonts w:ascii="Times New Roman" w:hAnsi="Times New Roman"/>
        </w:rPr>
        <w:t xml:space="preserve"> used to generate recombination and error rate estimates.  </w:t>
      </w:r>
      <w:r w:rsidR="00276288">
        <w:rPr>
          <w:rFonts w:ascii="Times New Roman" w:hAnsi="Times New Roman"/>
        </w:rPr>
        <w:t>T</w:t>
      </w:r>
      <w:r w:rsidR="00B65562" w:rsidRPr="005A6BB2">
        <w:rPr>
          <w:rFonts w:ascii="Times New Roman" w:hAnsi="Times New Roman"/>
        </w:rPr>
        <w:t xml:space="preserve">hese rates were </w:t>
      </w:r>
      <w:r w:rsidR="00CB33C6">
        <w:rPr>
          <w:rFonts w:ascii="Times New Roman" w:hAnsi="Times New Roman"/>
        </w:rPr>
        <w:t xml:space="preserve">then </w:t>
      </w:r>
      <w:r w:rsidR="00B65562" w:rsidRPr="005A6BB2">
        <w:rPr>
          <w:rFonts w:ascii="Times New Roman" w:hAnsi="Times New Roman"/>
        </w:rPr>
        <w:t xml:space="preserve">used to </w:t>
      </w:r>
      <w:r w:rsidR="00CB33C6" w:rsidRPr="00F605B1">
        <w:rPr>
          <w:rFonts w:ascii="Times New Roman" w:hAnsi="Times New Roman"/>
        </w:rPr>
        <w:t xml:space="preserve">estimate genotype dosages </w:t>
      </w:r>
      <w:r w:rsidR="00CB33C6">
        <w:rPr>
          <w:rFonts w:ascii="Times New Roman" w:hAnsi="Times New Roman"/>
        </w:rPr>
        <w:t>in all sampled individuals</w:t>
      </w:r>
      <w:r w:rsidR="00CB33C6" w:rsidRPr="00F605B1">
        <w:rPr>
          <w:rFonts w:ascii="Times New Roman" w:hAnsi="Times New Roman"/>
        </w:rPr>
        <w:t xml:space="preserve"> </w:t>
      </w:r>
      <w:r w:rsidR="00B65562" w:rsidRPr="005A6BB2">
        <w:rPr>
          <w:rFonts w:ascii="Times New Roman" w:hAnsi="Times New Roman"/>
        </w:rPr>
        <w:t xml:space="preserve">across the entire </w:t>
      </w:r>
      <w:r w:rsidR="00B65562" w:rsidRPr="005A6BB2">
        <w:rPr>
          <w:rFonts w:ascii="Times New Roman" w:hAnsi="Times New Roman"/>
        </w:rPr>
        <w:lastRenderedPageBreak/>
        <w:t>reference panel</w:t>
      </w:r>
      <w:r w:rsidR="00276288">
        <w:rPr>
          <w:rFonts w:ascii="Times New Roman" w:hAnsi="Times New Roman"/>
        </w:rPr>
        <w:t xml:space="preserve"> for over 2 million SNPs</w:t>
      </w:r>
      <w:r w:rsidR="00B65562" w:rsidRPr="005A6BB2">
        <w:rPr>
          <w:rFonts w:ascii="Times New Roman" w:hAnsi="Times New Roman"/>
        </w:rPr>
        <w:t>.  Imputation results were filtered</w:t>
      </w:r>
      <w:r w:rsidR="00CB33C6">
        <w:rPr>
          <w:rFonts w:ascii="Times New Roman" w:hAnsi="Times New Roman"/>
        </w:rPr>
        <w:t xml:space="preserve"> using a minimum imputation quality score, indicated by the </w:t>
      </w:r>
      <w:r w:rsidR="00B65562" w:rsidRPr="005A6BB2">
        <w:rPr>
          <w:rFonts w:ascii="Times New Roman" w:hAnsi="Times New Roman"/>
        </w:rPr>
        <w:t xml:space="preserve">RSQ_HAT </w:t>
      </w:r>
      <w:r w:rsidR="00CB33C6">
        <w:rPr>
          <w:rFonts w:ascii="Times New Roman" w:hAnsi="Times New Roman"/>
        </w:rPr>
        <w:t xml:space="preserve">estimate in </w:t>
      </w:r>
      <w:proofErr w:type="spellStart"/>
      <w:r w:rsidR="00CB33C6">
        <w:rPr>
          <w:rFonts w:ascii="Times New Roman" w:hAnsi="Times New Roman"/>
        </w:rPr>
        <w:t>MaCH</w:t>
      </w:r>
      <w:proofErr w:type="spellEnd"/>
      <w:r w:rsidR="00CB33C6">
        <w:rPr>
          <w:rFonts w:ascii="Times New Roman" w:hAnsi="Times New Roman"/>
        </w:rPr>
        <w:t xml:space="preserve"> o</w:t>
      </w:r>
      <w:r w:rsidR="00B65562" w:rsidRPr="005A6BB2">
        <w:rPr>
          <w:rFonts w:ascii="Times New Roman" w:hAnsi="Times New Roman"/>
        </w:rPr>
        <w:t xml:space="preserve">f </w:t>
      </w:r>
      <w:r w:rsidR="00CB33C6">
        <w:rPr>
          <w:rFonts w:ascii="Times New Roman" w:hAnsi="Times New Roman"/>
        </w:rPr>
        <w:t>&gt;</w:t>
      </w:r>
      <w:r w:rsidR="00B65562" w:rsidRPr="005A6BB2">
        <w:rPr>
          <w:rFonts w:ascii="Times New Roman" w:hAnsi="Times New Roman"/>
        </w:rPr>
        <w:t>0.</w:t>
      </w:r>
      <w:r w:rsidR="00276288">
        <w:rPr>
          <w:rFonts w:ascii="Times New Roman" w:hAnsi="Times New Roman"/>
        </w:rPr>
        <w:t>5</w:t>
      </w:r>
      <w:r w:rsidR="00B65562" w:rsidRPr="005A6BB2">
        <w:rPr>
          <w:rFonts w:ascii="Times New Roman" w:hAnsi="Times New Roman"/>
        </w:rPr>
        <w:t xml:space="preserve"> and a minor al</w:t>
      </w:r>
      <w:r w:rsidR="00276288">
        <w:rPr>
          <w:rFonts w:ascii="Times New Roman" w:hAnsi="Times New Roman"/>
        </w:rPr>
        <w:t xml:space="preserve">lele frequency threshold of </w:t>
      </w:r>
      <w:r w:rsidR="00CB33C6">
        <w:rPr>
          <w:rFonts w:ascii="Times New Roman" w:hAnsi="Times New Roman"/>
        </w:rPr>
        <w:t>&gt;</w:t>
      </w:r>
      <w:r w:rsidR="00276288">
        <w:rPr>
          <w:rFonts w:ascii="Times New Roman" w:hAnsi="Times New Roman"/>
        </w:rPr>
        <w:t>1%</w:t>
      </w:r>
      <w:r w:rsidR="00B65562" w:rsidRPr="005A6BB2">
        <w:rPr>
          <w:rFonts w:ascii="Times New Roman" w:hAnsi="Times New Roman"/>
        </w:rPr>
        <w:t>.</w:t>
      </w:r>
      <w:r w:rsidR="00B65562">
        <w:rPr>
          <w:rFonts w:ascii="Times New Roman" w:hAnsi="Times New Roman"/>
        </w:rPr>
        <w:t xml:space="preserve"> </w:t>
      </w:r>
    </w:p>
    <w:p w:rsidR="00AE0FF5" w:rsidRPr="00AE0FF5" w:rsidRDefault="00AE0FF5" w:rsidP="00AE0FF5">
      <w:pPr>
        <w:spacing w:line="480" w:lineRule="auto"/>
        <w:rPr>
          <w:rFonts w:ascii="Times New Roman" w:hAnsi="Times New Roman"/>
        </w:rPr>
      </w:pPr>
      <w:bookmarkStart w:id="6" w:name="_GoBack"/>
      <w:r w:rsidRPr="00567D14">
        <w:rPr>
          <w:rFonts w:ascii="Times New Roman" w:hAnsi="Times New Roman"/>
          <w:b/>
        </w:rPr>
        <w:t>E. REPLICATION COHORTS</w:t>
      </w:r>
      <w:r w:rsidRPr="00567D14">
        <w:rPr>
          <w:rFonts w:ascii="Times New Roman" w:hAnsi="Times New Roman"/>
          <w:b/>
        </w:rPr>
        <w:br/>
      </w:r>
      <w:r w:rsidRPr="00AE0FF5">
        <w:rPr>
          <w:rFonts w:ascii="Times New Roman" w:hAnsi="Times New Roman"/>
        </w:rPr>
        <w:t>For replication of association findings in A</w:t>
      </w:r>
      <w:r>
        <w:rPr>
          <w:rFonts w:ascii="Times New Roman" w:hAnsi="Times New Roman"/>
        </w:rPr>
        <w:t xml:space="preserve">frican </w:t>
      </w:r>
      <w:r w:rsidRPr="00AE0FF5">
        <w:rPr>
          <w:rFonts w:ascii="Times New Roman" w:hAnsi="Times New Roman"/>
        </w:rPr>
        <w:t>A</w:t>
      </w:r>
      <w:r>
        <w:rPr>
          <w:rFonts w:ascii="Times New Roman" w:hAnsi="Times New Roman"/>
        </w:rPr>
        <w:t>merican</w:t>
      </w:r>
      <w:r w:rsidRPr="00AE0FF5">
        <w:rPr>
          <w:rFonts w:ascii="Times New Roman" w:hAnsi="Times New Roman"/>
        </w:rPr>
        <w:t xml:space="preserve">s, we used genotyped and imputed SNPs available </w:t>
      </w:r>
      <w:r>
        <w:rPr>
          <w:rFonts w:ascii="Times New Roman" w:hAnsi="Times New Roman"/>
        </w:rPr>
        <w:t xml:space="preserve">in additional population-based </w:t>
      </w:r>
      <w:r w:rsidRPr="00AE0FF5">
        <w:rPr>
          <w:rFonts w:ascii="Times New Roman" w:hAnsi="Times New Roman"/>
        </w:rPr>
        <w:t xml:space="preserve"> genome-wide association studies</w:t>
      </w:r>
      <w:r>
        <w:rPr>
          <w:rFonts w:ascii="Times New Roman" w:hAnsi="Times New Roman"/>
        </w:rPr>
        <w:t xml:space="preserve">, including </w:t>
      </w:r>
      <w:r w:rsidRPr="00AE0FF5">
        <w:rPr>
          <w:rFonts w:ascii="Times New Roman" w:hAnsi="Times New Roman"/>
        </w:rPr>
        <w:t>4,324 European American (EA) participants from the Women's Health Initiative (WHI) Genomics and Randomized Trials Network (GARNET) study, 10,585 EA participants from the ARIC study, and 3,462 Hispanic American women from the WHI-</w:t>
      </w:r>
      <w:proofErr w:type="spellStart"/>
      <w:r w:rsidRPr="00AE0FF5">
        <w:rPr>
          <w:rFonts w:ascii="Times New Roman" w:hAnsi="Times New Roman"/>
        </w:rPr>
        <w:t>SHARe</w:t>
      </w:r>
      <w:proofErr w:type="spellEnd"/>
      <w:r w:rsidRPr="00AE0FF5">
        <w:rPr>
          <w:rFonts w:ascii="Times New Roman" w:hAnsi="Times New Roman"/>
        </w:rPr>
        <w:t xml:space="preserve"> project . WHI-GARNET participants were genotyped using the </w:t>
      </w:r>
      <w:proofErr w:type="spellStart"/>
      <w:r w:rsidRPr="00AE0FF5">
        <w:rPr>
          <w:rFonts w:ascii="Times New Roman" w:hAnsi="Times New Roman"/>
        </w:rPr>
        <w:t>Ilumina</w:t>
      </w:r>
      <w:proofErr w:type="spellEnd"/>
      <w:r w:rsidRPr="00AE0FF5">
        <w:rPr>
          <w:rFonts w:ascii="Times New Roman" w:hAnsi="Times New Roman"/>
        </w:rPr>
        <w:t xml:space="preserve"> Omni-quad chip at the Broad Institute, and imputation was performed into 1000 Genomes at the GARNET Coordinating Center (University of Washington) using BEAGLE. ARIC and WHI-</w:t>
      </w:r>
      <w:proofErr w:type="spellStart"/>
      <w:r w:rsidRPr="00AE0FF5">
        <w:rPr>
          <w:rFonts w:ascii="Times New Roman" w:hAnsi="Times New Roman"/>
        </w:rPr>
        <w:t>SHARe</w:t>
      </w:r>
      <w:proofErr w:type="spellEnd"/>
      <w:r w:rsidRPr="00AE0FF5">
        <w:rPr>
          <w:rFonts w:ascii="Times New Roman" w:hAnsi="Times New Roman"/>
        </w:rPr>
        <w:t xml:space="preserve"> participants were genotyped using the </w:t>
      </w:r>
      <w:proofErr w:type="spellStart"/>
      <w:r w:rsidRPr="00AE0FF5">
        <w:rPr>
          <w:rFonts w:ascii="Times New Roman" w:hAnsi="Times New Roman"/>
        </w:rPr>
        <w:t>Affymetrix</w:t>
      </w:r>
      <w:proofErr w:type="spellEnd"/>
      <w:r w:rsidRPr="00AE0FF5">
        <w:rPr>
          <w:rFonts w:ascii="Times New Roman" w:hAnsi="Times New Roman"/>
        </w:rPr>
        <w:t xml:space="preserve"> 6.0 chip</w:t>
      </w:r>
      <w:r>
        <w:rPr>
          <w:rFonts w:ascii="Times New Roman" w:hAnsi="Times New Roman"/>
        </w:rPr>
        <w:t xml:space="preserve"> and imputation performed using </w:t>
      </w:r>
      <w:proofErr w:type="spellStart"/>
      <w:r>
        <w:rPr>
          <w:rFonts w:ascii="Times New Roman" w:hAnsi="Times New Roman"/>
        </w:rPr>
        <w:t>MaCH</w:t>
      </w:r>
      <w:r w:rsidRPr="00AE0FF5">
        <w:rPr>
          <w:rFonts w:ascii="Times New Roman" w:hAnsi="Times New Roman"/>
        </w:rPr>
        <w:t>.</w:t>
      </w:r>
      <w:proofErr w:type="spellEnd"/>
      <w:r w:rsidRPr="00AE0FF5">
        <w:rPr>
          <w:rFonts w:ascii="Times New Roman" w:hAnsi="Times New Roman"/>
        </w:rPr>
        <w:t xml:space="preserve"> Association testing for typed or imputed SNPs was performed using PLINK.</w:t>
      </w:r>
    </w:p>
    <w:bookmarkEnd w:id="6"/>
    <w:p w:rsidR="00AE0FF5" w:rsidRDefault="00AE0FF5" w:rsidP="00B65562">
      <w:pPr>
        <w:spacing w:line="480" w:lineRule="auto"/>
        <w:rPr>
          <w:rFonts w:ascii="Times New Roman" w:hAnsi="Times New Roman"/>
        </w:rPr>
      </w:pPr>
    </w:p>
    <w:sectPr w:rsidR="00AE0FF5" w:rsidSect="00BC31A0">
      <w:headerReference w:type="default" r:id="rId10"/>
      <w:footerReference w:type="default" r:id="rId11"/>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58" w:rsidRDefault="00481A58" w:rsidP="00DE1AEE">
      <w:pPr>
        <w:spacing w:after="0"/>
      </w:pPr>
      <w:r>
        <w:separator/>
      </w:r>
    </w:p>
  </w:endnote>
  <w:endnote w:type="continuationSeparator" w:id="0">
    <w:p w:rsidR="00481A58" w:rsidRDefault="00481A58" w:rsidP="00DE1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A0" w:rsidRDefault="00481A58" w:rsidP="006E2F25">
    <w:pPr>
      <w:pStyle w:val="Footer"/>
      <w:pBdr>
        <w:top w:val="single" w:sz="4" w:space="1" w:color="D9D9D9"/>
      </w:pBdr>
      <w:jc w:val="right"/>
    </w:pPr>
    <w:r>
      <w:fldChar w:fldCharType="begin"/>
    </w:r>
    <w:r>
      <w:instrText xml:space="preserve"> PAGE   \* MERGEFORMAT </w:instrText>
    </w:r>
    <w:r>
      <w:fldChar w:fldCharType="separate"/>
    </w:r>
    <w:r w:rsidR="00567D14">
      <w:rPr>
        <w:noProof/>
      </w:rPr>
      <w:t>10</w:t>
    </w:r>
    <w:r>
      <w:rPr>
        <w:noProof/>
      </w:rPr>
      <w:fldChar w:fldCharType="end"/>
    </w:r>
    <w:r w:rsidR="00BC31A0">
      <w:t xml:space="preserve"> | </w:t>
    </w:r>
    <w:r w:rsidR="00BC31A0" w:rsidRPr="006E2F25">
      <w:rPr>
        <w:color w:val="7F7F7F"/>
        <w:spacing w:val="60"/>
      </w:rPr>
      <w:t>Page</w:t>
    </w:r>
  </w:p>
  <w:p w:rsidR="00BC31A0" w:rsidRDefault="00BC31A0" w:rsidP="00BC31A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58" w:rsidRDefault="00481A58" w:rsidP="00DE1AEE">
      <w:pPr>
        <w:spacing w:after="0"/>
      </w:pPr>
      <w:r>
        <w:separator/>
      </w:r>
    </w:p>
  </w:footnote>
  <w:footnote w:type="continuationSeparator" w:id="0">
    <w:p w:rsidR="00481A58" w:rsidRDefault="00481A58" w:rsidP="00DE1A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56" w:rsidRPr="009E42C4" w:rsidRDefault="00BC31A0" w:rsidP="00BC31A0">
    <w:pPr>
      <w:spacing w:after="0"/>
      <w:ind w:left="-180" w:right="-360"/>
      <w:rPr>
        <w:rFonts w:ascii="Times New Roman" w:hAnsi="Times New Roman"/>
        <w:b/>
      </w:rPr>
    </w:pPr>
    <w:r w:rsidRPr="00371E41">
      <w:rPr>
        <w:rFonts w:ascii="Times New Roman" w:hAnsi="Times New Roman"/>
      </w:rPr>
      <w:t>GWAS of Platelet Count and MPV in African Americans</w:t>
    </w:r>
    <w:r>
      <w:rPr>
        <w:rFonts w:ascii="Times New Roman" w:hAnsi="Times New Roman"/>
        <w:b/>
      </w:rPr>
      <w:tab/>
    </w:r>
    <w:r>
      <w:rPr>
        <w:rFonts w:ascii="Times New Roman" w:hAnsi="Times New Roman"/>
        <w:b/>
      </w:rPr>
      <w:tab/>
    </w:r>
    <w:r>
      <w:rPr>
        <w:rFonts w:ascii="Times New Roman" w:hAnsi="Times New Roman"/>
        <w:b/>
      </w:rPr>
      <w:tab/>
    </w:r>
    <w:r w:rsidR="00371E41">
      <w:rPr>
        <w:rFonts w:ascii="Times New Roman" w:hAnsi="Times New Roman"/>
        <w:b/>
      </w:rPr>
      <w:tab/>
    </w:r>
    <w:r w:rsidRPr="00BC31A0">
      <w:rPr>
        <w:rFonts w:ascii="Times New Roman" w:hAnsi="Times New Roman"/>
        <w:i/>
      </w:rPr>
      <w:t>Supplementary Methods</w:t>
    </w:r>
  </w:p>
  <w:p w:rsidR="00A11156" w:rsidRDefault="00481A58" w:rsidP="00BC31A0">
    <w:pPr>
      <w:pStyle w:val="Header"/>
      <w:ind w:left="-180"/>
    </w:pPr>
    <w:r>
      <w:rPr>
        <w:noProof/>
      </w:rPr>
      <w:pict>
        <v:shapetype id="_x0000_t32" coordsize="21600,21600" o:spt="32" o:oned="t" path="m,l21600,21600e" filled="f">
          <v:path arrowok="t" fillok="f" o:connecttype="none"/>
          <o:lock v:ext="edit" shapetype="t"/>
        </v:shapetype>
        <v:shape id="AutoShape 1" o:spid="_x0000_s2049" type="#_x0000_t32" style="position:absolute;left:0;text-align:left;margin-left:-39.75pt;margin-top:0;width:561.05pt;height:.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" strokecolor="#953735" strokeweight="3pt">
          <v:shadow color="#632523" opacity=".5" offset="1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D3DD7"/>
    <w:multiLevelType w:val="multilevel"/>
    <w:tmpl w:val="3EEA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4D1BC8"/>
    <w:multiLevelType w:val="hybridMultilevel"/>
    <w:tmpl w:val="405C8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72D412B"/>
    <w:multiLevelType w:val="hybridMultilevel"/>
    <w:tmpl w:val="4D46E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C375A3"/>
    <w:multiLevelType w:val="hybridMultilevel"/>
    <w:tmpl w:val="30381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C91A48"/>
    <w:multiLevelType w:val="hybridMultilevel"/>
    <w:tmpl w:val="4D46E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8E5A74"/>
    <w:multiLevelType w:val="hybridMultilevel"/>
    <w:tmpl w:val="4A1218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9A296F"/>
    <w:rsid w:val="0000219E"/>
    <w:rsid w:val="0000479B"/>
    <w:rsid w:val="00015D18"/>
    <w:rsid w:val="00022DEB"/>
    <w:rsid w:val="00023DD8"/>
    <w:rsid w:val="00033392"/>
    <w:rsid w:val="00034CF8"/>
    <w:rsid w:val="00036282"/>
    <w:rsid w:val="00037D34"/>
    <w:rsid w:val="00052107"/>
    <w:rsid w:val="00052E7C"/>
    <w:rsid w:val="00053CFE"/>
    <w:rsid w:val="0005442F"/>
    <w:rsid w:val="00055AF0"/>
    <w:rsid w:val="000574E8"/>
    <w:rsid w:val="00063E32"/>
    <w:rsid w:val="00087EAF"/>
    <w:rsid w:val="000979EC"/>
    <w:rsid w:val="000B5F4B"/>
    <w:rsid w:val="000D2D3C"/>
    <w:rsid w:val="000D58CE"/>
    <w:rsid w:val="000D61FB"/>
    <w:rsid w:val="000D6D68"/>
    <w:rsid w:val="000E0821"/>
    <w:rsid w:val="000F30C7"/>
    <w:rsid w:val="001004AF"/>
    <w:rsid w:val="0011007D"/>
    <w:rsid w:val="0011119D"/>
    <w:rsid w:val="00117561"/>
    <w:rsid w:val="00121255"/>
    <w:rsid w:val="00126DF7"/>
    <w:rsid w:val="001344B1"/>
    <w:rsid w:val="00147981"/>
    <w:rsid w:val="0016377B"/>
    <w:rsid w:val="001715B5"/>
    <w:rsid w:val="00183DD8"/>
    <w:rsid w:val="00184547"/>
    <w:rsid w:val="001856AF"/>
    <w:rsid w:val="00190792"/>
    <w:rsid w:val="00193DF1"/>
    <w:rsid w:val="001A0D4B"/>
    <w:rsid w:val="001A3759"/>
    <w:rsid w:val="001A3814"/>
    <w:rsid w:val="001B440B"/>
    <w:rsid w:val="001B798E"/>
    <w:rsid w:val="001D2523"/>
    <w:rsid w:val="001D6194"/>
    <w:rsid w:val="001E6719"/>
    <w:rsid w:val="001E7DA4"/>
    <w:rsid w:val="001F462E"/>
    <w:rsid w:val="001F4961"/>
    <w:rsid w:val="001F4B48"/>
    <w:rsid w:val="001F4B67"/>
    <w:rsid w:val="001F5CB3"/>
    <w:rsid w:val="002013E5"/>
    <w:rsid w:val="00211AB7"/>
    <w:rsid w:val="00214D32"/>
    <w:rsid w:val="0021510B"/>
    <w:rsid w:val="00217670"/>
    <w:rsid w:val="002231E6"/>
    <w:rsid w:val="00226B77"/>
    <w:rsid w:val="002326CA"/>
    <w:rsid w:val="00245AC9"/>
    <w:rsid w:val="00246823"/>
    <w:rsid w:val="00251EF1"/>
    <w:rsid w:val="00252F6C"/>
    <w:rsid w:val="002535B4"/>
    <w:rsid w:val="00276288"/>
    <w:rsid w:val="00287797"/>
    <w:rsid w:val="002954F4"/>
    <w:rsid w:val="002970BF"/>
    <w:rsid w:val="002A6DA6"/>
    <w:rsid w:val="002C1D66"/>
    <w:rsid w:val="002D45BD"/>
    <w:rsid w:val="002E1C0E"/>
    <w:rsid w:val="002E6922"/>
    <w:rsid w:val="002F70BF"/>
    <w:rsid w:val="0030203E"/>
    <w:rsid w:val="0030714D"/>
    <w:rsid w:val="003166D8"/>
    <w:rsid w:val="00322831"/>
    <w:rsid w:val="00333DD6"/>
    <w:rsid w:val="00340E5E"/>
    <w:rsid w:val="00342EA5"/>
    <w:rsid w:val="00350652"/>
    <w:rsid w:val="00352DAA"/>
    <w:rsid w:val="00352E34"/>
    <w:rsid w:val="003642FD"/>
    <w:rsid w:val="00365965"/>
    <w:rsid w:val="00370428"/>
    <w:rsid w:val="00371A70"/>
    <w:rsid w:val="00371E17"/>
    <w:rsid w:val="00371E41"/>
    <w:rsid w:val="00372264"/>
    <w:rsid w:val="00386C04"/>
    <w:rsid w:val="003A18F9"/>
    <w:rsid w:val="003B3D50"/>
    <w:rsid w:val="003C311A"/>
    <w:rsid w:val="003D2092"/>
    <w:rsid w:val="003D42F0"/>
    <w:rsid w:val="003E3787"/>
    <w:rsid w:val="003E7F8E"/>
    <w:rsid w:val="003F032F"/>
    <w:rsid w:val="003F616C"/>
    <w:rsid w:val="0040310D"/>
    <w:rsid w:val="0040335B"/>
    <w:rsid w:val="004117B0"/>
    <w:rsid w:val="004156EF"/>
    <w:rsid w:val="00415E48"/>
    <w:rsid w:val="00422F46"/>
    <w:rsid w:val="0042334B"/>
    <w:rsid w:val="00436FAA"/>
    <w:rsid w:val="00437D56"/>
    <w:rsid w:val="004407BA"/>
    <w:rsid w:val="00443643"/>
    <w:rsid w:val="00454A33"/>
    <w:rsid w:val="00461435"/>
    <w:rsid w:val="00472AAC"/>
    <w:rsid w:val="00474510"/>
    <w:rsid w:val="00475EB7"/>
    <w:rsid w:val="00481A58"/>
    <w:rsid w:val="00484499"/>
    <w:rsid w:val="00496AAD"/>
    <w:rsid w:val="00496E68"/>
    <w:rsid w:val="004A4326"/>
    <w:rsid w:val="004A62CB"/>
    <w:rsid w:val="004A652D"/>
    <w:rsid w:val="004B5140"/>
    <w:rsid w:val="004B5F04"/>
    <w:rsid w:val="004E0678"/>
    <w:rsid w:val="004E3DD1"/>
    <w:rsid w:val="004F574E"/>
    <w:rsid w:val="004F7999"/>
    <w:rsid w:val="00500499"/>
    <w:rsid w:val="00524261"/>
    <w:rsid w:val="005310C2"/>
    <w:rsid w:val="005310E6"/>
    <w:rsid w:val="00533338"/>
    <w:rsid w:val="00535B7F"/>
    <w:rsid w:val="00553399"/>
    <w:rsid w:val="00556F1B"/>
    <w:rsid w:val="00567D14"/>
    <w:rsid w:val="00571148"/>
    <w:rsid w:val="00582BEF"/>
    <w:rsid w:val="005858BA"/>
    <w:rsid w:val="0059734D"/>
    <w:rsid w:val="005A6BB2"/>
    <w:rsid w:val="005A721D"/>
    <w:rsid w:val="005B1C2D"/>
    <w:rsid w:val="005B49B4"/>
    <w:rsid w:val="005C3CF4"/>
    <w:rsid w:val="005C4033"/>
    <w:rsid w:val="005D115F"/>
    <w:rsid w:val="005D3060"/>
    <w:rsid w:val="005D5BE6"/>
    <w:rsid w:val="005D6E2F"/>
    <w:rsid w:val="005D7690"/>
    <w:rsid w:val="005E0683"/>
    <w:rsid w:val="005E1CE1"/>
    <w:rsid w:val="005E4A24"/>
    <w:rsid w:val="005F74AC"/>
    <w:rsid w:val="005F750D"/>
    <w:rsid w:val="006028D3"/>
    <w:rsid w:val="0060525D"/>
    <w:rsid w:val="00610ED6"/>
    <w:rsid w:val="00623019"/>
    <w:rsid w:val="006368CA"/>
    <w:rsid w:val="00642748"/>
    <w:rsid w:val="00642BD9"/>
    <w:rsid w:val="0064662A"/>
    <w:rsid w:val="00647D42"/>
    <w:rsid w:val="00650B08"/>
    <w:rsid w:val="00663A85"/>
    <w:rsid w:val="006641FF"/>
    <w:rsid w:val="006677EC"/>
    <w:rsid w:val="00685E6C"/>
    <w:rsid w:val="00685EA3"/>
    <w:rsid w:val="00691CE6"/>
    <w:rsid w:val="006A3557"/>
    <w:rsid w:val="006B179D"/>
    <w:rsid w:val="006B1BBA"/>
    <w:rsid w:val="006B3EE9"/>
    <w:rsid w:val="006B49FF"/>
    <w:rsid w:val="006B5B24"/>
    <w:rsid w:val="006D6691"/>
    <w:rsid w:val="006E2F25"/>
    <w:rsid w:val="006E679E"/>
    <w:rsid w:val="006E7E68"/>
    <w:rsid w:val="006F2419"/>
    <w:rsid w:val="006F549A"/>
    <w:rsid w:val="007045C7"/>
    <w:rsid w:val="00712552"/>
    <w:rsid w:val="00717131"/>
    <w:rsid w:val="00717987"/>
    <w:rsid w:val="007207D5"/>
    <w:rsid w:val="00724636"/>
    <w:rsid w:val="00726D0F"/>
    <w:rsid w:val="00732104"/>
    <w:rsid w:val="00733B1D"/>
    <w:rsid w:val="00746C10"/>
    <w:rsid w:val="007630F0"/>
    <w:rsid w:val="00773F0E"/>
    <w:rsid w:val="00791CC1"/>
    <w:rsid w:val="007A2BA9"/>
    <w:rsid w:val="007B6D4E"/>
    <w:rsid w:val="007C4416"/>
    <w:rsid w:val="007C6C00"/>
    <w:rsid w:val="007E5E77"/>
    <w:rsid w:val="007F2801"/>
    <w:rsid w:val="00800540"/>
    <w:rsid w:val="0080521A"/>
    <w:rsid w:val="0080702D"/>
    <w:rsid w:val="008113BD"/>
    <w:rsid w:val="00815B29"/>
    <w:rsid w:val="00816304"/>
    <w:rsid w:val="00817AB0"/>
    <w:rsid w:val="00824664"/>
    <w:rsid w:val="00824A74"/>
    <w:rsid w:val="008354BE"/>
    <w:rsid w:val="0083601A"/>
    <w:rsid w:val="00852FC1"/>
    <w:rsid w:val="00856E95"/>
    <w:rsid w:val="00862EDD"/>
    <w:rsid w:val="00872DAA"/>
    <w:rsid w:val="00873875"/>
    <w:rsid w:val="00880462"/>
    <w:rsid w:val="008811C3"/>
    <w:rsid w:val="008822F2"/>
    <w:rsid w:val="0088603A"/>
    <w:rsid w:val="00886C05"/>
    <w:rsid w:val="008945F6"/>
    <w:rsid w:val="00894A94"/>
    <w:rsid w:val="00897356"/>
    <w:rsid w:val="008A7DD3"/>
    <w:rsid w:val="008B1DE0"/>
    <w:rsid w:val="008C2753"/>
    <w:rsid w:val="008C5B2D"/>
    <w:rsid w:val="008C5D9A"/>
    <w:rsid w:val="008D3113"/>
    <w:rsid w:val="008E0341"/>
    <w:rsid w:val="008E61AA"/>
    <w:rsid w:val="008F695F"/>
    <w:rsid w:val="00913318"/>
    <w:rsid w:val="0092143E"/>
    <w:rsid w:val="009267AB"/>
    <w:rsid w:val="00927931"/>
    <w:rsid w:val="00930CB0"/>
    <w:rsid w:val="00933789"/>
    <w:rsid w:val="0095411E"/>
    <w:rsid w:val="0095519D"/>
    <w:rsid w:val="00961677"/>
    <w:rsid w:val="00964F48"/>
    <w:rsid w:val="009651EF"/>
    <w:rsid w:val="00967E72"/>
    <w:rsid w:val="00975888"/>
    <w:rsid w:val="0097646C"/>
    <w:rsid w:val="00977722"/>
    <w:rsid w:val="00982310"/>
    <w:rsid w:val="00985123"/>
    <w:rsid w:val="009905F0"/>
    <w:rsid w:val="00993182"/>
    <w:rsid w:val="00996E74"/>
    <w:rsid w:val="009A228D"/>
    <w:rsid w:val="009A296F"/>
    <w:rsid w:val="009C1A2C"/>
    <w:rsid w:val="009C4E91"/>
    <w:rsid w:val="009D47CE"/>
    <w:rsid w:val="009E0659"/>
    <w:rsid w:val="009E1830"/>
    <w:rsid w:val="009E42C4"/>
    <w:rsid w:val="009E43A0"/>
    <w:rsid w:val="009F0A00"/>
    <w:rsid w:val="00A10A1B"/>
    <w:rsid w:val="00A11156"/>
    <w:rsid w:val="00A16D01"/>
    <w:rsid w:val="00A1761C"/>
    <w:rsid w:val="00A23EDE"/>
    <w:rsid w:val="00A255BC"/>
    <w:rsid w:val="00A261E9"/>
    <w:rsid w:val="00A314DC"/>
    <w:rsid w:val="00A32441"/>
    <w:rsid w:val="00A36EEE"/>
    <w:rsid w:val="00A37891"/>
    <w:rsid w:val="00A421F5"/>
    <w:rsid w:val="00A45A84"/>
    <w:rsid w:val="00A557D3"/>
    <w:rsid w:val="00A618B9"/>
    <w:rsid w:val="00A71412"/>
    <w:rsid w:val="00A73DB4"/>
    <w:rsid w:val="00A75F91"/>
    <w:rsid w:val="00A83DEA"/>
    <w:rsid w:val="00A91293"/>
    <w:rsid w:val="00AA30A8"/>
    <w:rsid w:val="00AA3A08"/>
    <w:rsid w:val="00AA6576"/>
    <w:rsid w:val="00AA7E79"/>
    <w:rsid w:val="00AB4E43"/>
    <w:rsid w:val="00AB5F2D"/>
    <w:rsid w:val="00AC6BF9"/>
    <w:rsid w:val="00AD41BE"/>
    <w:rsid w:val="00AD4945"/>
    <w:rsid w:val="00AE096F"/>
    <w:rsid w:val="00AE0FF5"/>
    <w:rsid w:val="00B00198"/>
    <w:rsid w:val="00B06127"/>
    <w:rsid w:val="00B203B2"/>
    <w:rsid w:val="00B2654A"/>
    <w:rsid w:val="00B33012"/>
    <w:rsid w:val="00B338D6"/>
    <w:rsid w:val="00B343D5"/>
    <w:rsid w:val="00B425CB"/>
    <w:rsid w:val="00B42AE2"/>
    <w:rsid w:val="00B454B4"/>
    <w:rsid w:val="00B4698A"/>
    <w:rsid w:val="00B615B8"/>
    <w:rsid w:val="00B62AB2"/>
    <w:rsid w:val="00B65562"/>
    <w:rsid w:val="00B71171"/>
    <w:rsid w:val="00B7569A"/>
    <w:rsid w:val="00B81B0F"/>
    <w:rsid w:val="00B87362"/>
    <w:rsid w:val="00B9088F"/>
    <w:rsid w:val="00B93A04"/>
    <w:rsid w:val="00BC1E59"/>
    <w:rsid w:val="00BC31A0"/>
    <w:rsid w:val="00BD120E"/>
    <w:rsid w:val="00BF16C6"/>
    <w:rsid w:val="00BF4655"/>
    <w:rsid w:val="00BF71AB"/>
    <w:rsid w:val="00C17639"/>
    <w:rsid w:val="00C32FD6"/>
    <w:rsid w:val="00C33511"/>
    <w:rsid w:val="00C36955"/>
    <w:rsid w:val="00C36E1C"/>
    <w:rsid w:val="00C41096"/>
    <w:rsid w:val="00C423A4"/>
    <w:rsid w:val="00C439C9"/>
    <w:rsid w:val="00C4596D"/>
    <w:rsid w:val="00C56B5B"/>
    <w:rsid w:val="00C6218A"/>
    <w:rsid w:val="00C6697D"/>
    <w:rsid w:val="00C72E0F"/>
    <w:rsid w:val="00C75022"/>
    <w:rsid w:val="00C91A6D"/>
    <w:rsid w:val="00CA05E6"/>
    <w:rsid w:val="00CB33C6"/>
    <w:rsid w:val="00CC7D4A"/>
    <w:rsid w:val="00CE13BA"/>
    <w:rsid w:val="00CE2BC0"/>
    <w:rsid w:val="00CE30D1"/>
    <w:rsid w:val="00CF4AD1"/>
    <w:rsid w:val="00CF68E8"/>
    <w:rsid w:val="00CF69B5"/>
    <w:rsid w:val="00CF73B9"/>
    <w:rsid w:val="00D01947"/>
    <w:rsid w:val="00D0236C"/>
    <w:rsid w:val="00D039D5"/>
    <w:rsid w:val="00D14833"/>
    <w:rsid w:val="00D16080"/>
    <w:rsid w:val="00D2262E"/>
    <w:rsid w:val="00D26191"/>
    <w:rsid w:val="00D34E0D"/>
    <w:rsid w:val="00D354CC"/>
    <w:rsid w:val="00D43BA9"/>
    <w:rsid w:val="00D46840"/>
    <w:rsid w:val="00D56347"/>
    <w:rsid w:val="00D56DCC"/>
    <w:rsid w:val="00D72478"/>
    <w:rsid w:val="00D86345"/>
    <w:rsid w:val="00D92270"/>
    <w:rsid w:val="00DA10A4"/>
    <w:rsid w:val="00DA1496"/>
    <w:rsid w:val="00DA2480"/>
    <w:rsid w:val="00DB71A9"/>
    <w:rsid w:val="00DC10EC"/>
    <w:rsid w:val="00DC1A0A"/>
    <w:rsid w:val="00DC2DE4"/>
    <w:rsid w:val="00DC6D21"/>
    <w:rsid w:val="00DD4012"/>
    <w:rsid w:val="00DE1AEE"/>
    <w:rsid w:val="00DE2D4A"/>
    <w:rsid w:val="00DE3C84"/>
    <w:rsid w:val="00DE47E7"/>
    <w:rsid w:val="00DF7B7D"/>
    <w:rsid w:val="00E01908"/>
    <w:rsid w:val="00E03750"/>
    <w:rsid w:val="00E040FD"/>
    <w:rsid w:val="00E1074A"/>
    <w:rsid w:val="00E31E20"/>
    <w:rsid w:val="00E3423E"/>
    <w:rsid w:val="00E3737C"/>
    <w:rsid w:val="00E41149"/>
    <w:rsid w:val="00E429C6"/>
    <w:rsid w:val="00E43156"/>
    <w:rsid w:val="00E43B9E"/>
    <w:rsid w:val="00E457AE"/>
    <w:rsid w:val="00E60BF8"/>
    <w:rsid w:val="00E7226F"/>
    <w:rsid w:val="00E733C6"/>
    <w:rsid w:val="00E87884"/>
    <w:rsid w:val="00E91DA4"/>
    <w:rsid w:val="00EC0214"/>
    <w:rsid w:val="00EC195E"/>
    <w:rsid w:val="00ED7EAC"/>
    <w:rsid w:val="00EE1D6D"/>
    <w:rsid w:val="00EE22A9"/>
    <w:rsid w:val="00EE2D1A"/>
    <w:rsid w:val="00EE4CFD"/>
    <w:rsid w:val="00EF7B79"/>
    <w:rsid w:val="00F05F9E"/>
    <w:rsid w:val="00F06FA7"/>
    <w:rsid w:val="00F450EC"/>
    <w:rsid w:val="00F535B1"/>
    <w:rsid w:val="00F55118"/>
    <w:rsid w:val="00F605B1"/>
    <w:rsid w:val="00F73B1B"/>
    <w:rsid w:val="00F825EF"/>
    <w:rsid w:val="00F85E90"/>
    <w:rsid w:val="00F903A7"/>
    <w:rsid w:val="00F91056"/>
    <w:rsid w:val="00F949BA"/>
    <w:rsid w:val="00F94CC0"/>
    <w:rsid w:val="00F95EA7"/>
    <w:rsid w:val="00FA330E"/>
    <w:rsid w:val="00FA3873"/>
    <w:rsid w:val="00FB3255"/>
    <w:rsid w:val="00FB4F50"/>
    <w:rsid w:val="00FC0430"/>
    <w:rsid w:val="00FE2321"/>
    <w:rsid w:val="00FF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20"/>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296F"/>
    <w:rPr>
      <w:color w:val="0000FF"/>
      <w:u w:val="single"/>
    </w:rPr>
  </w:style>
  <w:style w:type="paragraph" w:styleId="Header">
    <w:name w:val="header"/>
    <w:basedOn w:val="Normal"/>
    <w:link w:val="HeaderChar"/>
    <w:uiPriority w:val="99"/>
    <w:unhideWhenUsed/>
    <w:rsid w:val="00DE1AEE"/>
    <w:pPr>
      <w:tabs>
        <w:tab w:val="center" w:pos="4680"/>
        <w:tab w:val="right" w:pos="9360"/>
      </w:tabs>
      <w:spacing w:after="0"/>
    </w:pPr>
  </w:style>
  <w:style w:type="character" w:customStyle="1" w:styleId="HeaderChar">
    <w:name w:val="Header Char"/>
    <w:basedOn w:val="DefaultParagraphFont"/>
    <w:link w:val="Header"/>
    <w:uiPriority w:val="99"/>
    <w:rsid w:val="00DE1AEE"/>
  </w:style>
  <w:style w:type="paragraph" w:styleId="Footer">
    <w:name w:val="footer"/>
    <w:basedOn w:val="Normal"/>
    <w:link w:val="FooterChar"/>
    <w:uiPriority w:val="99"/>
    <w:unhideWhenUsed/>
    <w:rsid w:val="00DE1AEE"/>
    <w:pPr>
      <w:tabs>
        <w:tab w:val="center" w:pos="4680"/>
        <w:tab w:val="right" w:pos="9360"/>
      </w:tabs>
      <w:spacing w:after="0"/>
    </w:pPr>
  </w:style>
  <w:style w:type="character" w:customStyle="1" w:styleId="FooterChar">
    <w:name w:val="Footer Char"/>
    <w:basedOn w:val="DefaultParagraphFont"/>
    <w:link w:val="Footer"/>
    <w:uiPriority w:val="99"/>
    <w:rsid w:val="00DE1AEE"/>
  </w:style>
  <w:style w:type="character" w:styleId="CommentReference">
    <w:name w:val="annotation reference"/>
    <w:semiHidden/>
    <w:rsid w:val="008945F6"/>
    <w:rPr>
      <w:sz w:val="16"/>
      <w:szCs w:val="16"/>
    </w:rPr>
  </w:style>
  <w:style w:type="paragraph" w:styleId="CommentText">
    <w:name w:val="annotation text"/>
    <w:basedOn w:val="Normal"/>
    <w:link w:val="CommentTextChar"/>
    <w:semiHidden/>
    <w:rsid w:val="008945F6"/>
    <w:pPr>
      <w:shd w:val="solid" w:color="FFFFFF" w:fill="auto"/>
      <w:spacing w:after="0"/>
    </w:pPr>
    <w:rPr>
      <w:rFonts w:ascii="Arial" w:eastAsia="Arial" w:hAnsi="Arial" w:cs="Arial"/>
      <w:color w:val="000000"/>
      <w:sz w:val="20"/>
      <w:szCs w:val="20"/>
      <w:shd w:val="solid" w:color="FFFFFF" w:fill="auto"/>
      <w:lang w:val="ru-RU" w:eastAsia="ru-RU"/>
    </w:rPr>
  </w:style>
  <w:style w:type="character" w:customStyle="1" w:styleId="CommentTextChar">
    <w:name w:val="Comment Text Char"/>
    <w:link w:val="CommentText"/>
    <w:semiHidden/>
    <w:rsid w:val="008945F6"/>
    <w:rPr>
      <w:rFonts w:ascii="Arial" w:eastAsia="Arial" w:hAnsi="Arial" w:cs="Arial"/>
      <w:color w:val="000000"/>
      <w:sz w:val="20"/>
      <w:szCs w:val="20"/>
      <w:shd w:val="solid" w:color="FFFFFF" w:fill="auto"/>
      <w:lang w:val="ru-RU" w:eastAsia="ru-RU"/>
    </w:rPr>
  </w:style>
  <w:style w:type="paragraph" w:styleId="BalloonText">
    <w:name w:val="Balloon Text"/>
    <w:basedOn w:val="Normal"/>
    <w:link w:val="BalloonTextChar"/>
    <w:uiPriority w:val="99"/>
    <w:semiHidden/>
    <w:unhideWhenUsed/>
    <w:rsid w:val="008945F6"/>
    <w:pPr>
      <w:spacing w:after="0"/>
    </w:pPr>
    <w:rPr>
      <w:rFonts w:ascii="Tahoma" w:hAnsi="Tahoma" w:cs="Tahoma"/>
      <w:sz w:val="16"/>
      <w:szCs w:val="16"/>
    </w:rPr>
  </w:style>
  <w:style w:type="character" w:customStyle="1" w:styleId="BalloonTextChar">
    <w:name w:val="Balloon Text Char"/>
    <w:link w:val="BalloonText"/>
    <w:uiPriority w:val="99"/>
    <w:semiHidden/>
    <w:rsid w:val="008945F6"/>
    <w:rPr>
      <w:rFonts w:ascii="Tahoma" w:hAnsi="Tahoma" w:cs="Tahoma"/>
      <w:sz w:val="16"/>
      <w:szCs w:val="16"/>
    </w:rPr>
  </w:style>
  <w:style w:type="paragraph" w:styleId="ListParagraph">
    <w:name w:val="List Paragraph"/>
    <w:basedOn w:val="Normal"/>
    <w:uiPriority w:val="34"/>
    <w:qFormat/>
    <w:rsid w:val="005E1CE1"/>
    <w:pPr>
      <w:ind w:left="720"/>
      <w:contextualSpacing/>
    </w:pPr>
  </w:style>
  <w:style w:type="paragraph" w:styleId="CommentSubject">
    <w:name w:val="annotation subject"/>
    <w:basedOn w:val="CommentText"/>
    <w:next w:val="CommentText"/>
    <w:link w:val="CommentSubjectChar"/>
    <w:uiPriority w:val="99"/>
    <w:semiHidden/>
    <w:unhideWhenUsed/>
    <w:rsid w:val="00E733C6"/>
    <w:pPr>
      <w:shd w:val="clear" w:color="auto" w:fill="auto"/>
      <w:spacing w:after="200"/>
    </w:pPr>
    <w:rPr>
      <w:rFonts w:ascii="Calibri" w:eastAsia="Calibri" w:hAnsi="Calibri" w:cs="Times New Roman"/>
      <w:b/>
      <w:bCs/>
      <w:color w:val="auto"/>
      <w:shd w:val="clear" w:color="auto" w:fill="auto"/>
      <w:lang w:val="en-US" w:eastAsia="en-US"/>
    </w:rPr>
  </w:style>
  <w:style w:type="character" w:customStyle="1" w:styleId="CommentSubjectChar">
    <w:name w:val="Comment Subject Char"/>
    <w:link w:val="CommentSubject"/>
    <w:uiPriority w:val="99"/>
    <w:semiHidden/>
    <w:rsid w:val="00E733C6"/>
    <w:rPr>
      <w:rFonts w:ascii="Arial" w:eastAsia="Arial" w:hAnsi="Arial" w:cs="Arial"/>
      <w:b/>
      <w:bCs/>
      <w:color w:val="000000"/>
      <w:sz w:val="20"/>
      <w:szCs w:val="20"/>
      <w:shd w:val="solid" w:color="FFFFFF" w:fill="auto"/>
      <w:lang w:val="ru-RU" w:eastAsia="ru-RU"/>
    </w:rPr>
  </w:style>
  <w:style w:type="paragraph" w:styleId="NormalWeb">
    <w:name w:val="Normal (Web)"/>
    <w:basedOn w:val="Normal"/>
    <w:uiPriority w:val="99"/>
    <w:semiHidden/>
    <w:unhideWhenUsed/>
    <w:rsid w:val="00063E3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079">
      <w:bodyDiv w:val="1"/>
      <w:marLeft w:val="0"/>
      <w:marRight w:val="0"/>
      <w:marTop w:val="0"/>
      <w:marBottom w:val="0"/>
      <w:divBdr>
        <w:top w:val="none" w:sz="0" w:space="0" w:color="auto"/>
        <w:left w:val="none" w:sz="0" w:space="0" w:color="auto"/>
        <w:bottom w:val="none" w:sz="0" w:space="0" w:color="auto"/>
        <w:right w:val="none" w:sz="0" w:space="0" w:color="auto"/>
      </w:divBdr>
    </w:div>
    <w:div w:id="97259060">
      <w:bodyDiv w:val="1"/>
      <w:marLeft w:val="0"/>
      <w:marRight w:val="0"/>
      <w:marTop w:val="0"/>
      <w:marBottom w:val="0"/>
      <w:divBdr>
        <w:top w:val="none" w:sz="0" w:space="0" w:color="auto"/>
        <w:left w:val="none" w:sz="0" w:space="0" w:color="auto"/>
        <w:bottom w:val="none" w:sz="0" w:space="0" w:color="auto"/>
        <w:right w:val="none" w:sz="0" w:space="0" w:color="auto"/>
      </w:divBdr>
      <w:divsChild>
        <w:div w:id="8528188">
          <w:marLeft w:val="0"/>
          <w:marRight w:val="0"/>
          <w:marTop w:val="0"/>
          <w:marBottom w:val="0"/>
          <w:divBdr>
            <w:top w:val="none" w:sz="0" w:space="0" w:color="auto"/>
            <w:left w:val="none" w:sz="0" w:space="0" w:color="auto"/>
            <w:bottom w:val="none" w:sz="0" w:space="0" w:color="auto"/>
            <w:right w:val="none" w:sz="0" w:space="0" w:color="auto"/>
          </w:divBdr>
        </w:div>
      </w:divsChild>
    </w:div>
    <w:div w:id="129592691">
      <w:bodyDiv w:val="1"/>
      <w:marLeft w:val="0"/>
      <w:marRight w:val="0"/>
      <w:marTop w:val="0"/>
      <w:marBottom w:val="0"/>
      <w:divBdr>
        <w:top w:val="none" w:sz="0" w:space="0" w:color="auto"/>
        <w:left w:val="none" w:sz="0" w:space="0" w:color="auto"/>
        <w:bottom w:val="none" w:sz="0" w:space="0" w:color="auto"/>
        <w:right w:val="none" w:sz="0" w:space="0" w:color="auto"/>
      </w:divBdr>
      <w:divsChild>
        <w:div w:id="233047387">
          <w:marLeft w:val="0"/>
          <w:marRight w:val="0"/>
          <w:marTop w:val="0"/>
          <w:marBottom w:val="0"/>
          <w:divBdr>
            <w:top w:val="none" w:sz="0" w:space="0" w:color="auto"/>
            <w:left w:val="none" w:sz="0" w:space="0" w:color="auto"/>
            <w:bottom w:val="none" w:sz="0" w:space="0" w:color="auto"/>
            <w:right w:val="none" w:sz="0" w:space="0" w:color="auto"/>
          </w:divBdr>
        </w:div>
      </w:divsChild>
    </w:div>
    <w:div w:id="175774374">
      <w:bodyDiv w:val="1"/>
      <w:marLeft w:val="0"/>
      <w:marRight w:val="0"/>
      <w:marTop w:val="0"/>
      <w:marBottom w:val="0"/>
      <w:divBdr>
        <w:top w:val="none" w:sz="0" w:space="0" w:color="auto"/>
        <w:left w:val="none" w:sz="0" w:space="0" w:color="auto"/>
        <w:bottom w:val="none" w:sz="0" w:space="0" w:color="auto"/>
        <w:right w:val="none" w:sz="0" w:space="0" w:color="auto"/>
      </w:divBdr>
    </w:div>
    <w:div w:id="664161605">
      <w:bodyDiv w:val="1"/>
      <w:marLeft w:val="0"/>
      <w:marRight w:val="0"/>
      <w:marTop w:val="0"/>
      <w:marBottom w:val="0"/>
      <w:divBdr>
        <w:top w:val="none" w:sz="0" w:space="0" w:color="auto"/>
        <w:left w:val="none" w:sz="0" w:space="0" w:color="auto"/>
        <w:bottom w:val="none" w:sz="0" w:space="0" w:color="auto"/>
        <w:right w:val="none" w:sz="0" w:space="0" w:color="auto"/>
      </w:divBdr>
    </w:div>
    <w:div w:id="718406329">
      <w:bodyDiv w:val="1"/>
      <w:marLeft w:val="0"/>
      <w:marRight w:val="0"/>
      <w:marTop w:val="0"/>
      <w:marBottom w:val="0"/>
      <w:divBdr>
        <w:top w:val="none" w:sz="0" w:space="0" w:color="auto"/>
        <w:left w:val="none" w:sz="0" w:space="0" w:color="auto"/>
        <w:bottom w:val="none" w:sz="0" w:space="0" w:color="auto"/>
        <w:right w:val="none" w:sz="0" w:space="0" w:color="auto"/>
      </w:divBdr>
    </w:div>
    <w:div w:id="868614527">
      <w:bodyDiv w:val="1"/>
      <w:marLeft w:val="0"/>
      <w:marRight w:val="0"/>
      <w:marTop w:val="0"/>
      <w:marBottom w:val="0"/>
      <w:divBdr>
        <w:top w:val="none" w:sz="0" w:space="0" w:color="auto"/>
        <w:left w:val="none" w:sz="0" w:space="0" w:color="auto"/>
        <w:bottom w:val="none" w:sz="0" w:space="0" w:color="auto"/>
        <w:right w:val="none" w:sz="0" w:space="0" w:color="auto"/>
      </w:divBdr>
    </w:div>
    <w:div w:id="947781949">
      <w:bodyDiv w:val="1"/>
      <w:marLeft w:val="0"/>
      <w:marRight w:val="0"/>
      <w:marTop w:val="0"/>
      <w:marBottom w:val="0"/>
      <w:divBdr>
        <w:top w:val="none" w:sz="0" w:space="0" w:color="auto"/>
        <w:left w:val="none" w:sz="0" w:space="0" w:color="auto"/>
        <w:bottom w:val="none" w:sz="0" w:space="0" w:color="auto"/>
        <w:right w:val="none" w:sz="0" w:space="0" w:color="auto"/>
      </w:divBdr>
    </w:div>
    <w:div w:id="1002122962">
      <w:bodyDiv w:val="1"/>
      <w:marLeft w:val="0"/>
      <w:marRight w:val="0"/>
      <w:marTop w:val="0"/>
      <w:marBottom w:val="0"/>
      <w:divBdr>
        <w:top w:val="none" w:sz="0" w:space="0" w:color="auto"/>
        <w:left w:val="none" w:sz="0" w:space="0" w:color="auto"/>
        <w:bottom w:val="none" w:sz="0" w:space="0" w:color="auto"/>
        <w:right w:val="none" w:sz="0" w:space="0" w:color="auto"/>
      </w:divBdr>
      <w:divsChild>
        <w:div w:id="83041567">
          <w:marLeft w:val="0"/>
          <w:marRight w:val="0"/>
          <w:marTop w:val="0"/>
          <w:marBottom w:val="0"/>
          <w:divBdr>
            <w:top w:val="none" w:sz="0" w:space="0" w:color="auto"/>
            <w:left w:val="none" w:sz="0" w:space="0" w:color="auto"/>
            <w:bottom w:val="none" w:sz="0" w:space="0" w:color="auto"/>
            <w:right w:val="none" w:sz="0" w:space="0" w:color="auto"/>
          </w:divBdr>
        </w:div>
      </w:divsChild>
    </w:div>
    <w:div w:id="1174340354">
      <w:bodyDiv w:val="1"/>
      <w:marLeft w:val="0"/>
      <w:marRight w:val="0"/>
      <w:marTop w:val="0"/>
      <w:marBottom w:val="0"/>
      <w:divBdr>
        <w:top w:val="none" w:sz="0" w:space="0" w:color="auto"/>
        <w:left w:val="none" w:sz="0" w:space="0" w:color="auto"/>
        <w:bottom w:val="none" w:sz="0" w:space="0" w:color="auto"/>
        <w:right w:val="none" w:sz="0" w:space="0" w:color="auto"/>
      </w:divBdr>
    </w:div>
    <w:div w:id="1181893132">
      <w:bodyDiv w:val="1"/>
      <w:marLeft w:val="0"/>
      <w:marRight w:val="0"/>
      <w:marTop w:val="0"/>
      <w:marBottom w:val="0"/>
      <w:divBdr>
        <w:top w:val="none" w:sz="0" w:space="0" w:color="auto"/>
        <w:left w:val="none" w:sz="0" w:space="0" w:color="auto"/>
        <w:bottom w:val="none" w:sz="0" w:space="0" w:color="auto"/>
        <w:right w:val="none" w:sz="0" w:space="0" w:color="auto"/>
      </w:divBdr>
    </w:div>
    <w:div w:id="1593781734">
      <w:bodyDiv w:val="1"/>
      <w:marLeft w:val="0"/>
      <w:marRight w:val="0"/>
      <w:marTop w:val="0"/>
      <w:marBottom w:val="0"/>
      <w:divBdr>
        <w:top w:val="none" w:sz="0" w:space="0" w:color="auto"/>
        <w:left w:val="none" w:sz="0" w:space="0" w:color="auto"/>
        <w:bottom w:val="none" w:sz="0" w:space="0" w:color="auto"/>
        <w:right w:val="none" w:sz="0" w:space="0" w:color="auto"/>
      </w:divBdr>
    </w:div>
    <w:div w:id="1650400014">
      <w:bodyDiv w:val="1"/>
      <w:marLeft w:val="0"/>
      <w:marRight w:val="0"/>
      <w:marTop w:val="0"/>
      <w:marBottom w:val="0"/>
      <w:divBdr>
        <w:top w:val="none" w:sz="0" w:space="0" w:color="auto"/>
        <w:left w:val="none" w:sz="0" w:space="0" w:color="auto"/>
        <w:bottom w:val="none" w:sz="0" w:space="0" w:color="auto"/>
        <w:right w:val="none" w:sz="0" w:space="0" w:color="auto"/>
      </w:divBdr>
    </w:div>
    <w:div w:id="1698039260">
      <w:bodyDiv w:val="1"/>
      <w:marLeft w:val="0"/>
      <w:marRight w:val="0"/>
      <w:marTop w:val="0"/>
      <w:marBottom w:val="0"/>
      <w:divBdr>
        <w:top w:val="none" w:sz="0" w:space="0" w:color="auto"/>
        <w:left w:val="none" w:sz="0" w:space="0" w:color="auto"/>
        <w:bottom w:val="none" w:sz="0" w:space="0" w:color="auto"/>
        <w:right w:val="none" w:sz="0" w:space="0" w:color="auto"/>
      </w:divBdr>
    </w:div>
    <w:div w:id="1725061685">
      <w:bodyDiv w:val="1"/>
      <w:marLeft w:val="0"/>
      <w:marRight w:val="0"/>
      <w:marTop w:val="0"/>
      <w:marBottom w:val="0"/>
      <w:divBdr>
        <w:top w:val="none" w:sz="0" w:space="0" w:color="auto"/>
        <w:left w:val="none" w:sz="0" w:space="0" w:color="auto"/>
        <w:bottom w:val="none" w:sz="0" w:space="0" w:color="auto"/>
        <w:right w:val="none" w:sz="0" w:space="0" w:color="auto"/>
      </w:divBdr>
      <w:divsChild>
        <w:div w:id="1121847316">
          <w:marLeft w:val="0"/>
          <w:marRight w:val="0"/>
          <w:marTop w:val="0"/>
          <w:marBottom w:val="0"/>
          <w:divBdr>
            <w:top w:val="none" w:sz="0" w:space="0" w:color="auto"/>
            <w:left w:val="none" w:sz="0" w:space="0" w:color="auto"/>
            <w:bottom w:val="none" w:sz="0" w:space="0" w:color="auto"/>
            <w:right w:val="none" w:sz="0" w:space="0" w:color="auto"/>
          </w:divBdr>
        </w:div>
      </w:divsChild>
    </w:div>
    <w:div w:id="1736051646">
      <w:bodyDiv w:val="1"/>
      <w:marLeft w:val="0"/>
      <w:marRight w:val="0"/>
      <w:marTop w:val="0"/>
      <w:marBottom w:val="0"/>
      <w:divBdr>
        <w:top w:val="none" w:sz="0" w:space="0" w:color="auto"/>
        <w:left w:val="none" w:sz="0" w:space="0" w:color="auto"/>
        <w:bottom w:val="none" w:sz="0" w:space="0" w:color="auto"/>
        <w:right w:val="none" w:sz="0" w:space="0" w:color="auto"/>
      </w:divBdr>
      <w:divsChild>
        <w:div w:id="99304399">
          <w:marLeft w:val="0"/>
          <w:marRight w:val="0"/>
          <w:marTop w:val="0"/>
          <w:marBottom w:val="0"/>
          <w:divBdr>
            <w:top w:val="none" w:sz="0" w:space="0" w:color="auto"/>
            <w:left w:val="none" w:sz="0" w:space="0" w:color="auto"/>
            <w:bottom w:val="none" w:sz="0" w:space="0" w:color="auto"/>
            <w:right w:val="none" w:sz="0" w:space="0" w:color="auto"/>
          </w:divBdr>
        </w:div>
        <w:div w:id="766272999">
          <w:marLeft w:val="0"/>
          <w:marRight w:val="0"/>
          <w:marTop w:val="0"/>
          <w:marBottom w:val="0"/>
          <w:divBdr>
            <w:top w:val="none" w:sz="0" w:space="0" w:color="auto"/>
            <w:left w:val="none" w:sz="0" w:space="0" w:color="auto"/>
            <w:bottom w:val="none" w:sz="0" w:space="0" w:color="auto"/>
            <w:right w:val="none" w:sz="0" w:space="0" w:color="auto"/>
          </w:divBdr>
          <w:divsChild>
            <w:div w:id="18019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628">
      <w:bodyDiv w:val="1"/>
      <w:marLeft w:val="0"/>
      <w:marRight w:val="0"/>
      <w:marTop w:val="0"/>
      <w:marBottom w:val="0"/>
      <w:divBdr>
        <w:top w:val="none" w:sz="0" w:space="0" w:color="auto"/>
        <w:left w:val="none" w:sz="0" w:space="0" w:color="auto"/>
        <w:bottom w:val="none" w:sz="0" w:space="0" w:color="auto"/>
        <w:right w:val="none" w:sz="0" w:space="0" w:color="auto"/>
      </w:divBdr>
    </w:div>
    <w:div w:id="1798836217">
      <w:bodyDiv w:val="1"/>
      <w:marLeft w:val="0"/>
      <w:marRight w:val="0"/>
      <w:marTop w:val="0"/>
      <w:marBottom w:val="0"/>
      <w:divBdr>
        <w:top w:val="none" w:sz="0" w:space="0" w:color="auto"/>
        <w:left w:val="none" w:sz="0" w:space="0" w:color="auto"/>
        <w:bottom w:val="none" w:sz="0" w:space="0" w:color="auto"/>
        <w:right w:val="none" w:sz="0" w:space="0" w:color="auto"/>
      </w:divBdr>
      <w:divsChild>
        <w:div w:id="1563254013">
          <w:marLeft w:val="0"/>
          <w:marRight w:val="0"/>
          <w:marTop w:val="0"/>
          <w:marBottom w:val="0"/>
          <w:divBdr>
            <w:top w:val="none" w:sz="0" w:space="0" w:color="auto"/>
            <w:left w:val="none" w:sz="0" w:space="0" w:color="auto"/>
            <w:bottom w:val="none" w:sz="0" w:space="0" w:color="auto"/>
            <w:right w:val="none" w:sz="0" w:space="0" w:color="auto"/>
          </w:divBdr>
          <w:divsChild>
            <w:div w:id="1430856332">
              <w:marLeft w:val="0"/>
              <w:marRight w:val="0"/>
              <w:marTop w:val="0"/>
              <w:marBottom w:val="0"/>
              <w:divBdr>
                <w:top w:val="none" w:sz="0" w:space="0" w:color="auto"/>
                <w:left w:val="none" w:sz="0" w:space="0" w:color="auto"/>
                <w:bottom w:val="none" w:sz="0" w:space="0" w:color="auto"/>
                <w:right w:val="none" w:sz="0" w:space="0" w:color="auto"/>
              </w:divBdr>
            </w:div>
          </w:divsChild>
        </w:div>
        <w:div w:id="1939944554">
          <w:marLeft w:val="0"/>
          <w:marRight w:val="0"/>
          <w:marTop w:val="0"/>
          <w:marBottom w:val="0"/>
          <w:divBdr>
            <w:top w:val="none" w:sz="0" w:space="0" w:color="auto"/>
            <w:left w:val="none" w:sz="0" w:space="0" w:color="auto"/>
            <w:bottom w:val="none" w:sz="0" w:space="0" w:color="auto"/>
            <w:right w:val="none" w:sz="0" w:space="0" w:color="auto"/>
          </w:divBdr>
        </w:div>
      </w:divsChild>
    </w:div>
    <w:div w:id="20137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qayyum@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E384-3207-4F35-82F1-7D9C8D58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COGENT African-American WBC GWAS: Draft December 9, 2010</vt:lpstr>
    </vt:vector>
  </TitlesOfParts>
  <Company>Hewlett-Packard Company</Company>
  <LinksUpToDate>false</LinksUpToDate>
  <CharactersWithSpaces>23677</CharactersWithSpaces>
  <SharedDoc>false</SharedDoc>
  <HLinks>
    <vt:vector size="6" baseType="variant">
      <vt:variant>
        <vt:i4>2621459</vt:i4>
      </vt:variant>
      <vt:variant>
        <vt:i4>0</vt:i4>
      </vt:variant>
      <vt:variant>
        <vt:i4>0</vt:i4>
      </vt:variant>
      <vt:variant>
        <vt:i4>5</vt:i4>
      </vt:variant>
      <vt:variant>
        <vt:lpwstr>mailto:rqayyum@jhmi.edu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COGENT African-American WBC GWAS: Draft December 9, 2010</dc:title>
  <dc:creator>admin</dc:creator>
  <cp:lastModifiedBy>Kendra DeMoura</cp:lastModifiedBy>
  <cp:revision>3</cp:revision>
  <cp:lastPrinted>2011-06-16T18:56:00Z</cp:lastPrinted>
  <dcterms:created xsi:type="dcterms:W3CDTF">2012-01-25T03:16:00Z</dcterms:created>
  <dcterms:modified xsi:type="dcterms:W3CDTF">2012-01-30T20:48:00Z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rqayyum@hotmail.com@https://www.mendeley.com</vt:lpwstr>
  </property>
  <property fmtid="{D5CDD505-2E9C-101B-9397-08002B2CF9AE}" pid="4" name="Mendeley Citation Style_1">
    <vt:lpwstr>American Medical Association</vt:lpwstr>
  </property>
</Properties>
</file>