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8" w:rsidRPr="00CB6590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590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Table 2</w:t>
      </w:r>
    </w:p>
    <w:p w:rsidR="009206D8" w:rsidRPr="00CB6590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2A0" w:firstRow="1" w:lastRow="0" w:firstColumn="1" w:lastColumn="0" w:noHBand="1" w:noVBand="0"/>
      </w:tblPr>
      <w:tblGrid>
        <w:gridCol w:w="1506"/>
        <w:gridCol w:w="741"/>
        <w:gridCol w:w="1170"/>
        <w:gridCol w:w="1259"/>
        <w:gridCol w:w="989"/>
        <w:gridCol w:w="1350"/>
        <w:gridCol w:w="1182"/>
        <w:gridCol w:w="1048"/>
      </w:tblGrid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Distribution</w:t>
            </w:r>
          </w:p>
        </w:tc>
        <w:tc>
          <w:tcPr>
            <w:tcW w:w="401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AIC E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proofErr w:type="spellStart"/>
            <w:r w:rsidRPr="00CB6590">
              <w:rPr>
                <w:rFonts w:ascii="Cambria" w:eastAsia="Cambria" w:hAnsi="Cambria" w:cs="Times New Roman"/>
                <w:b/>
                <w:bCs/>
              </w:rPr>
              <w:t>AICc</w:t>
            </w:r>
            <w:proofErr w:type="spellEnd"/>
            <w:r w:rsidRPr="00CB6590">
              <w:rPr>
                <w:rFonts w:ascii="Cambria" w:eastAsia="Cambria" w:hAnsi="Cambria" w:cs="Times New Roman"/>
                <w:b/>
                <w:bCs/>
              </w:rPr>
              <w:t xml:space="preserve"> (×10</w:t>
            </w:r>
            <w:r w:rsidRPr="00CB6590">
              <w:rPr>
                <w:rFonts w:ascii="Cambria" w:eastAsia="Cambria" w:hAnsi="Cambria" w:cs="Times New Roman"/>
                <w:b/>
                <w:bCs/>
                <w:vertAlign w:val="superscript"/>
              </w:rPr>
              <w:t>5</w:t>
            </w:r>
            <w:r w:rsidRPr="00CB6590">
              <w:rPr>
                <w:rFonts w:ascii="Cambria" w:eastAsia="Cambria" w:hAnsi="Cambria" w:cs="Times New Roman"/>
                <w:b/>
                <w:bCs/>
              </w:rPr>
              <w:t>)</w:t>
            </w:r>
          </w:p>
        </w:tc>
        <w:tc>
          <w:tcPr>
            <w:tcW w:w="681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proofErr w:type="spellStart"/>
            <w:r w:rsidRPr="00CB6590">
              <w:rPr>
                <w:rFonts w:ascii="Cambria" w:eastAsia="Cambria" w:hAnsi="Cambria" w:cs="Times New Roman"/>
                <w:b/>
                <w:bCs/>
              </w:rPr>
              <w:t>nlogl</w:t>
            </w:r>
            <w:proofErr w:type="spellEnd"/>
            <w:r w:rsidRPr="00CB6590">
              <w:rPr>
                <w:rFonts w:ascii="Cambria" w:eastAsia="Cambria" w:hAnsi="Cambria" w:cs="Times New Roman"/>
                <w:b/>
                <w:bCs/>
              </w:rPr>
              <w:t xml:space="preserve"> (×10</w:t>
            </w:r>
            <w:r w:rsidRPr="00CB6590">
              <w:rPr>
                <w:rFonts w:ascii="Cambria" w:eastAsia="Cambria" w:hAnsi="Cambria" w:cs="Times New Roman"/>
                <w:b/>
                <w:bCs/>
                <w:vertAlign w:val="superscript"/>
              </w:rPr>
              <w:t>5</w:t>
            </w:r>
            <w:r w:rsidRPr="00CB6590">
              <w:rPr>
                <w:rFonts w:ascii="Cambria" w:eastAsia="Cambria" w:hAnsi="Cambria" w:cs="Times New Roman"/>
                <w:b/>
                <w:bCs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KS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AD (×10</w:t>
            </w:r>
            <w:r w:rsidRPr="00CB6590">
              <w:rPr>
                <w:rFonts w:ascii="Cambria" w:eastAsia="Cambria" w:hAnsi="Cambria" w:cs="Times New Roman"/>
                <w:b/>
                <w:bCs/>
                <w:vertAlign w:val="superscript"/>
              </w:rPr>
              <w:t>3</w:t>
            </w:r>
            <w:r w:rsidRPr="00CB6590">
              <w:rPr>
                <w:rFonts w:ascii="Cambria" w:eastAsia="Cambria" w:hAnsi="Cambria" w:cs="Times New Roman"/>
                <w:b/>
                <w:bCs/>
              </w:rPr>
              <w:t>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χ</w:t>
            </w:r>
            <w:r w:rsidRPr="00CB6590">
              <w:rPr>
                <w:rFonts w:ascii="Cambria" w:eastAsia="Cambria" w:hAnsi="Cambria" w:cs="Times New Roman"/>
                <w:b/>
                <w:bCs/>
                <w:vertAlign w:val="superscript"/>
              </w:rPr>
              <w:t xml:space="preserve"> 2 </w:t>
            </w:r>
            <w:r w:rsidRPr="00CB6590">
              <w:rPr>
                <w:rFonts w:ascii="Cambria" w:eastAsia="Cambria" w:hAnsi="Cambria" w:cs="Times New Roman"/>
                <w:b/>
                <w:bCs/>
              </w:rPr>
              <w:t>(×10</w:t>
            </w:r>
            <w:r w:rsidRPr="00CB6590">
              <w:rPr>
                <w:rFonts w:ascii="Cambria" w:eastAsia="Cambria" w:hAnsi="Cambria" w:cs="Times New Roman"/>
                <w:b/>
                <w:bCs/>
                <w:vertAlign w:val="superscript"/>
              </w:rPr>
              <w:t>3</w:t>
            </w:r>
            <w:r w:rsidRPr="00CB6590">
              <w:rPr>
                <w:rFonts w:ascii="Cambria" w:eastAsia="Cambria" w:hAnsi="Cambria" w:cs="Times New Roman"/>
                <w:b/>
                <w:bCs/>
              </w:rPr>
              <w:t>)</w:t>
            </w:r>
          </w:p>
        </w:tc>
        <w:tc>
          <w:tcPr>
            <w:tcW w:w="567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BIC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Lognormal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-3.68 (5)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-1.84 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0.04 (5)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784.54 (3)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8.06 (4)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-3.68 (5)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Gamma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-3.87 (1)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-1.93 (1)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0.03 (3)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579.35 (2)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4.15 (2)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-3.87 (1)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Gaussian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-3.23 (11)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-1.61 (9)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0.09 (9)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3578.20 (9)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26.56 (9)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-3.23 (11)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Power Law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0.245 (14)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0.122 (12)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0.33 (12)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28021 (13)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154.68 (12)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0.245 (14)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Maxwell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-2.24 (13)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-1.12 (11)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-2.24 (13)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Exponential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-3.68 (5)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-1.84 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0.07 (7)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3122.80 (8)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15.79 (6)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-3.68 (5)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Gen. Pareto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</w:t>
            </w: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-3.78 (4)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-1.89 (3)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0.01 (1)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6645.50 (10)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-3.78 (4)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Fatigue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-3.67 (6)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-1.83 (5)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0.09 (9)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2940.10 (7)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16.57 (7)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-3.67 (6)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proofErr w:type="spellStart"/>
            <w:r w:rsidRPr="00CB6590">
              <w:rPr>
                <w:rFonts w:ascii="Cambria" w:eastAsia="Cambria" w:hAnsi="Cambria" w:cs="Times New Roman"/>
                <w:b/>
                <w:bCs/>
              </w:rPr>
              <w:t>Nakagami</w:t>
            </w:r>
            <w:proofErr w:type="spellEnd"/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-3.84 (3)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-1.92 (2)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-3.84 (3)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Weibull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-3.86 (2)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-1.93 (1)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0.03 (2)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395.88 (1)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2.94 (1)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-3.86 (2)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proofErr w:type="spellStart"/>
            <w:r w:rsidRPr="00CB6590">
              <w:rPr>
                <w:rFonts w:ascii="Cambria" w:eastAsia="Cambria" w:hAnsi="Cambria" w:cs="Times New Roman"/>
                <w:b/>
                <w:bCs/>
              </w:rPr>
              <w:t>Loglogistic</w:t>
            </w:r>
            <w:proofErr w:type="spellEnd"/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-3.67 (6)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-1.83 (5)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0.07 (8)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1817.1 (6)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20.05 (8)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-3.67 (6)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T-location</w:t>
            </w:r>
          </w:p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scale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 xml:space="preserve">-3.27 (9) 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-1.63 (8)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 xml:space="preserve">-3.27 (9) 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Extreme Value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-2.37 (12)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-1.18 (10)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0.04 (4)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863.43 (4)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7.40 (3)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-2.37 (12)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Inv. Gaussian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-3.53 (7)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-1.76 (6)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0.11 (10)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8931.40 (11)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46.51 (10)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-3.53 (7)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Logistic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-3.26 (10)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-1.63 (8)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0.06 (6)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1468.30 (5)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11.74 (5)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-3.26 (10)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r w:rsidRPr="00CB6590">
              <w:rPr>
                <w:rFonts w:ascii="Cambria" w:eastAsia="Cambria" w:hAnsi="Cambria" w:cs="Times New Roman"/>
                <w:b/>
                <w:bCs/>
              </w:rPr>
              <w:t>Rayleigh</w:t>
            </w:r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-3.34 (8)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-1.67 (7)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0.14 (11)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 xml:space="preserve">10948.0 (12) 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61.20 (11)</w:t>
            </w: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-3.34 (8)</w:t>
            </w:r>
          </w:p>
        </w:tc>
      </w:tr>
      <w:tr w:rsidR="009206D8" w:rsidRPr="00CB6590" w:rsidTr="00336CDF">
        <w:trPr>
          <w:trHeight w:val="288"/>
        </w:trPr>
        <w:tc>
          <w:tcPr>
            <w:tcW w:w="814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</w:rPr>
            </w:pPr>
            <w:proofErr w:type="spellStart"/>
            <w:r w:rsidRPr="00CB6590">
              <w:rPr>
                <w:rFonts w:ascii="Cambria" w:eastAsia="Cambria" w:hAnsi="Cambria" w:cs="Times New Roman"/>
                <w:b/>
                <w:bCs/>
              </w:rPr>
              <w:t>Rician</w:t>
            </w:r>
            <w:proofErr w:type="spellEnd"/>
          </w:p>
        </w:tc>
        <w:tc>
          <w:tcPr>
            <w:tcW w:w="40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3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-3.34 (8)</w:t>
            </w:r>
          </w:p>
        </w:tc>
        <w:tc>
          <w:tcPr>
            <w:tcW w:w="681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-1.67 (7)</w:t>
            </w:r>
          </w:p>
        </w:tc>
        <w:tc>
          <w:tcPr>
            <w:tcW w:w="535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730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639" w:type="pct"/>
            <w:shd w:val="clear" w:color="auto" w:fill="auto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</w:p>
        </w:tc>
        <w:tc>
          <w:tcPr>
            <w:tcW w:w="567" w:type="pct"/>
            <w:shd w:val="clear" w:color="auto" w:fill="F2F2F2"/>
          </w:tcPr>
          <w:p w:rsidR="009206D8" w:rsidRPr="00CB6590" w:rsidRDefault="009206D8" w:rsidP="00336CDF">
            <w:pPr>
              <w:spacing w:after="0" w:line="240" w:lineRule="auto"/>
              <w:rPr>
                <w:rFonts w:ascii="Cambria" w:eastAsia="Cambria" w:hAnsi="Cambria" w:cs="Times New Roman"/>
              </w:rPr>
            </w:pPr>
            <w:r w:rsidRPr="00CB6590">
              <w:rPr>
                <w:rFonts w:ascii="Cambria" w:eastAsia="Cambria" w:hAnsi="Cambria" w:cs="Times New Roman"/>
              </w:rPr>
              <w:t>-3.34 (8)</w:t>
            </w:r>
          </w:p>
        </w:tc>
      </w:tr>
    </w:tbl>
    <w:p w:rsidR="009206D8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6D8" w:rsidRPr="00CB6590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B6590">
        <w:rPr>
          <w:rFonts w:ascii="Times New Roman" w:eastAsia="Times New Roman" w:hAnsi="Times New Roman" w:cs="Times New Roman"/>
          <w:b/>
          <w:sz w:val="24"/>
          <w:szCs w:val="24"/>
        </w:rPr>
        <w:t>Table S2.</w:t>
      </w:r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590">
        <w:rPr>
          <w:rFonts w:ascii="Times New Roman" w:eastAsia="Times New Roman" w:hAnsi="Times New Roman" w:cs="Times New Roman"/>
          <w:b/>
          <w:sz w:val="24"/>
          <w:szCs w:val="24"/>
        </w:rPr>
        <w:t>Extended Speed Fit Statistics.</w:t>
      </w:r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Table shows the 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Akaike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information criterion evidence ratio (AIC E), applied to first 7 rows only; the corrected 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Akaike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information criterion (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AICc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>); negative log-likelihood (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nlogl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>), Kolmogorov-Smirnov (KS), Anderson-Darling (AD), chi-squared (χ</w:t>
      </w:r>
      <w:r w:rsidRPr="00CB6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), and Bayesian information criterion (BIC). Score ranking is in parentheses. Differences in BIC and 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AICc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scores are less than 1:10</w:t>
      </w:r>
      <w:r w:rsidRPr="00CB65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CB6590">
        <w:rPr>
          <w:rFonts w:ascii="Times New Roman" w:eastAsia="Times New Roman" w:hAnsi="Times New Roman" w:cs="Times New Roman"/>
          <w:sz w:val="24"/>
          <w:szCs w:val="24"/>
        </w:rPr>
        <w:t>AICc</w:t>
      </w:r>
      <w:proofErr w:type="spellEnd"/>
      <w:r w:rsidRPr="00CB6590">
        <w:rPr>
          <w:rFonts w:ascii="Times New Roman" w:eastAsia="Times New Roman" w:hAnsi="Times New Roman" w:cs="Times New Roman"/>
          <w:sz w:val="24"/>
          <w:szCs w:val="24"/>
        </w:rPr>
        <w:t xml:space="preserve"> score. </w:t>
      </w:r>
    </w:p>
    <w:p w:rsidR="009206D8" w:rsidRPr="00CB6590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6D8" w:rsidRPr="00CB6590" w:rsidRDefault="009206D8" w:rsidP="0092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8CC" w:rsidRDefault="00E918CC">
      <w:bookmarkStart w:id="0" w:name="_GoBack"/>
      <w:bookmarkEnd w:id="0"/>
    </w:p>
    <w:sectPr w:rsidR="00E9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8"/>
    <w:rsid w:val="009206D8"/>
    <w:rsid w:val="00E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0DCB9-D850-401F-8FCE-E35A755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Cannon</dc:creator>
  <cp:keywords/>
  <dc:description/>
  <cp:lastModifiedBy>Judy Cannon</cp:lastModifiedBy>
  <cp:revision>1</cp:revision>
  <dcterms:created xsi:type="dcterms:W3CDTF">2016-02-19T18:49:00Z</dcterms:created>
  <dcterms:modified xsi:type="dcterms:W3CDTF">2016-02-19T18:49:00Z</dcterms:modified>
</cp:coreProperties>
</file>