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268"/>
        <w:gridCol w:w="2091"/>
      </w:tblGrid>
      <w:tr w:rsidR="00A43C32" w:rsidTr="00A76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43C32" w:rsidRPr="00821D22" w:rsidRDefault="00A43C32" w:rsidP="00A764C9">
            <w:pPr>
              <w:jc w:val="center"/>
              <w:rPr>
                <w:b w:val="0"/>
              </w:rPr>
            </w:pPr>
            <w:proofErr w:type="spellStart"/>
            <w:r>
              <w:t>Property</w:t>
            </w:r>
            <w:proofErr w:type="spellEnd"/>
          </w:p>
        </w:tc>
        <w:tc>
          <w:tcPr>
            <w:tcW w:w="3119" w:type="dxa"/>
          </w:tcPr>
          <w:p w:rsidR="00A43C32" w:rsidRDefault="00A43C32" w:rsidP="00A76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2547">
              <w:rPr>
                <w:lang w:val="en-US"/>
              </w:rPr>
              <w:t>Samples</w:t>
            </w:r>
          </w:p>
          <w:p w:rsidR="00A43C32" w:rsidRPr="005D684D" w:rsidRDefault="00A43C32" w:rsidP="00A76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D684D">
              <w:rPr>
                <w:lang w:val="en-US"/>
              </w:rPr>
              <w:t>(information condition, trial)</w:t>
            </w:r>
          </w:p>
        </w:tc>
        <w:tc>
          <w:tcPr>
            <w:tcW w:w="2268" w:type="dxa"/>
          </w:tcPr>
          <w:p w:rsidR="00A43C32" w:rsidRDefault="00A43C32" w:rsidP="00A76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A4008">
              <w:rPr>
                <w:lang w:val="en-US"/>
              </w:rPr>
              <w:t>Null Hypothesis Significance Test</w:t>
            </w:r>
            <w:r>
              <w:rPr>
                <w:lang w:val="en-US"/>
              </w:rPr>
              <w:t xml:space="preserve">s </w:t>
            </w:r>
          </w:p>
          <w:p w:rsidR="00A43C32" w:rsidRPr="002A4008" w:rsidRDefault="00A43C32" w:rsidP="00A76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(</w:t>
            </w:r>
            <w:r w:rsidRPr="002A4008">
              <w:rPr>
                <w:i/>
                <w:lang w:val="en-US"/>
              </w:rPr>
              <w:t>p</w:t>
            </w:r>
            <w:r>
              <w:rPr>
                <w:lang w:val="en-US"/>
              </w:rPr>
              <w:t>-value, accept)</w:t>
            </w:r>
          </w:p>
        </w:tc>
        <w:tc>
          <w:tcPr>
            <w:tcW w:w="2091" w:type="dxa"/>
          </w:tcPr>
          <w:p w:rsidR="00A43C32" w:rsidRDefault="00A43C32" w:rsidP="00A76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821D22">
              <w:t>Bayesian</w:t>
            </w:r>
            <w:proofErr w:type="spellEnd"/>
            <w:r w:rsidRPr="00821D22">
              <w:t xml:space="preserve"> </w:t>
            </w:r>
            <w:proofErr w:type="spellStart"/>
            <w:r>
              <w:t>Tests</w:t>
            </w:r>
            <w:proofErr w:type="spellEnd"/>
          </w:p>
          <w:p w:rsidR="00A43C32" w:rsidRPr="002A4008" w:rsidRDefault="00A43C32" w:rsidP="00A76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</w:t>
            </w:r>
            <w:r w:rsidRPr="002A4008">
              <w:t>95% HDI</w:t>
            </w:r>
            <w:r>
              <w:rPr>
                <w:lang w:val="en-US"/>
              </w:rPr>
              <w:t>, accept)</w:t>
            </w:r>
          </w:p>
        </w:tc>
      </w:tr>
      <w:tr w:rsidR="00A43C32" w:rsidRPr="002A4008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3C32" w:rsidRPr="001671C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3C32" w:rsidRPr="00A8397F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8397F">
              <w:rPr>
                <w:b/>
                <w:lang w:val="en-US"/>
              </w:rPr>
              <w:t>Kolmogorov-Smirnov</w:t>
            </w:r>
          </w:p>
        </w:tc>
        <w:tc>
          <w:tcPr>
            <w:tcW w:w="209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43C32" w:rsidRPr="00C937E1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A43C32" w:rsidRPr="002A4008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3C32" w:rsidRPr="001671C2" w:rsidRDefault="00A43C32" w:rsidP="00A764C9">
            <w:pPr>
              <w:jc w:val="center"/>
              <w:rPr>
                <w:lang w:val="en-US"/>
              </w:rPr>
            </w:pPr>
            <w:r w:rsidRPr="001671C2">
              <w:rPr>
                <w:lang w:val="en-US"/>
              </w:rPr>
              <w:t>Normality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A1AE2">
              <w:rPr>
                <w:lang w:val="en-US"/>
              </w:rPr>
              <w:t>no</w:t>
            </w:r>
            <w:r>
              <w:rPr>
                <w:lang w:val="en-US"/>
              </w:rPr>
              <w:t xml:space="preserve"> info,</w:t>
            </w:r>
            <w:r w:rsidRPr="001A1AE2">
              <w:rPr>
                <w:lang w:val="en-US"/>
              </w:rPr>
              <w:t xml:space="preserve"> t1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0.41, yes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(0.896, 2.04), yes</w:t>
            </w:r>
          </w:p>
        </w:tc>
      </w:tr>
      <w:tr w:rsidR="00A43C32" w:rsidRPr="002A4008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t2</w:t>
            </w:r>
          </w:p>
        </w:tc>
        <w:tc>
          <w:tcPr>
            <w:tcW w:w="2268" w:type="dxa"/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0.27, yes</w:t>
            </w:r>
          </w:p>
        </w:tc>
        <w:tc>
          <w:tcPr>
            <w:tcW w:w="2091" w:type="dxa"/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(0.841, 2.01), yes</w:t>
            </w:r>
          </w:p>
        </w:tc>
      </w:tr>
      <w:tr w:rsidR="00A43C32" w:rsidRPr="002A4008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full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0.36, yes</w:t>
            </w:r>
          </w:p>
        </w:tc>
        <w:tc>
          <w:tcPr>
            <w:tcW w:w="2091" w:type="dxa"/>
            <w:tcBorders>
              <w:left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(0.871, 2.05), yes</w:t>
            </w:r>
          </w:p>
        </w:tc>
      </w:tr>
      <w:tr w:rsidR="00A43C32" w:rsidRPr="002A4008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A1AE2">
              <w:rPr>
                <w:lang w:val="en-US"/>
              </w:rPr>
              <w:t xml:space="preserve">full </w:t>
            </w:r>
            <w:r>
              <w:rPr>
                <w:lang w:val="en-US"/>
              </w:rPr>
              <w:t>info,</w:t>
            </w:r>
            <w:r w:rsidRPr="001A1AE2">
              <w:rPr>
                <w:lang w:val="en-US"/>
              </w:rPr>
              <w:t xml:space="preserve"> t2</w:t>
            </w:r>
          </w:p>
        </w:tc>
        <w:tc>
          <w:tcPr>
            <w:tcW w:w="2268" w:type="dxa"/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0.33, yes</w:t>
            </w:r>
          </w:p>
        </w:tc>
        <w:tc>
          <w:tcPr>
            <w:tcW w:w="2091" w:type="dxa"/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(0.568, 1.51), yes</w:t>
            </w:r>
          </w:p>
        </w:tc>
      </w:tr>
      <w:tr w:rsidR="00A43C32" w:rsidRPr="00EF3611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agg</w:t>
            </w:r>
            <w:proofErr w:type="spellEnd"/>
            <w:proofErr w:type="gramEnd"/>
            <w:r>
              <w:rPr>
                <w:lang w:val="en-US"/>
              </w:rPr>
              <w:t>.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info,</w:t>
            </w:r>
            <w:r w:rsidRPr="001A1AE2">
              <w:rPr>
                <w:lang w:val="en-US"/>
              </w:rPr>
              <w:t xml:space="preserve"> t1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0.95, yes</w:t>
            </w:r>
          </w:p>
        </w:tc>
        <w:tc>
          <w:tcPr>
            <w:tcW w:w="209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(1.07, 2.11), yes</w:t>
            </w:r>
          </w:p>
        </w:tc>
      </w:tr>
      <w:tr w:rsidR="00A43C32" w:rsidRPr="00EF3611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agg</w:t>
            </w:r>
            <w:proofErr w:type="spellEnd"/>
            <w:proofErr w:type="gramEnd"/>
            <w:r>
              <w:rPr>
                <w:lang w:val="en-US"/>
              </w:rPr>
              <w:t>.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info,</w:t>
            </w:r>
            <w:r w:rsidRPr="001A1AE2">
              <w:rPr>
                <w:lang w:val="en-US"/>
              </w:rPr>
              <w:t xml:space="preserve"> t2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0.0501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(0.384, 0.828)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</w:tr>
      <w:tr w:rsidR="00A43C32" w:rsidRPr="00EF3611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3C32" w:rsidRPr="001A1AE2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3C32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3C32" w:rsidRPr="00A8397F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US"/>
              </w:rPr>
            </w:pPr>
            <w:r w:rsidRPr="00A8397F">
              <w:rPr>
                <w:b/>
                <w:color w:val="auto"/>
                <w:lang w:val="en-US"/>
              </w:rPr>
              <w:t>Permutations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A43C32" w:rsidRPr="00EF3611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3C32" w:rsidRPr="001671C2" w:rsidRDefault="00A43C32" w:rsidP="00A764C9">
            <w:pPr>
              <w:jc w:val="center"/>
              <w:rPr>
                <w:lang w:val="en-US"/>
              </w:rPr>
            </w:pPr>
            <w:r w:rsidRPr="001671C2">
              <w:rPr>
                <w:lang w:val="en-US"/>
              </w:rPr>
              <w:t>Equality of means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3C32" w:rsidRPr="00782247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82247">
              <w:t>no</w:t>
            </w:r>
            <w:proofErr w:type="gramEnd"/>
            <w:r w:rsidRPr="00782247">
              <w:t xml:space="preserve"> </w:t>
            </w:r>
            <w:proofErr w:type="spellStart"/>
            <w:r w:rsidRPr="00782247">
              <w:t>info</w:t>
            </w:r>
            <w:proofErr w:type="spellEnd"/>
            <w:r w:rsidRPr="00782247">
              <w:t xml:space="preserve">, t1 - no </w:t>
            </w:r>
            <w:proofErr w:type="spellStart"/>
            <w:r w:rsidRPr="00782247">
              <w:t>info</w:t>
            </w:r>
            <w:proofErr w:type="spellEnd"/>
            <w:r w:rsidRPr="00782247">
              <w:t>, t2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0.75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(-0.138, 0.196)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</w:tr>
      <w:tr w:rsidR="00A43C32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A4008">
              <w:rPr>
                <w:lang w:val="en-US"/>
              </w:rPr>
              <w:t xml:space="preserve">full </w:t>
            </w:r>
            <w:r>
              <w:rPr>
                <w:lang w:val="en-US"/>
              </w:rPr>
              <w:t>info,</w:t>
            </w:r>
            <w:r w:rsidRPr="001A1AE2">
              <w:rPr>
                <w:lang w:val="en-US"/>
              </w:rPr>
              <w:t xml:space="preserve"> </w:t>
            </w:r>
            <w:r w:rsidRPr="002A4008">
              <w:rPr>
                <w:lang w:val="en-US"/>
              </w:rPr>
              <w:t>t</w:t>
            </w:r>
            <w:r>
              <w:rPr>
                <w:lang w:val="en-US"/>
              </w:rPr>
              <w:t xml:space="preserve">1 - </w:t>
            </w:r>
            <w:r w:rsidRPr="002A4008">
              <w:rPr>
                <w:lang w:val="en-US"/>
              </w:rPr>
              <w:t xml:space="preserve">full </w:t>
            </w:r>
            <w:r>
              <w:rPr>
                <w:lang w:val="en-US"/>
              </w:rPr>
              <w:t>info,</w:t>
            </w:r>
            <w:r w:rsidRPr="001A1AE2">
              <w:rPr>
                <w:lang w:val="en-US"/>
              </w:rPr>
              <w:t xml:space="preserve"> </w:t>
            </w:r>
            <w:r w:rsidRPr="002A4008">
              <w:rPr>
                <w:lang w:val="en-US"/>
              </w:rPr>
              <w:t>t2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0.14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</w:rPr>
              <w:t>(-0.256, 0.0205)</w:t>
            </w:r>
            <w:r>
              <w:rPr>
                <w:color w:val="auto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</w:tr>
      <w:tr w:rsidR="00A43C32" w:rsidRPr="00EF3611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agg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info</w:t>
            </w:r>
            <w:proofErr w:type="gramEnd"/>
            <w:r>
              <w:rPr>
                <w:lang w:val="en-US"/>
              </w:rPr>
              <w:t>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t1 -</w:t>
            </w:r>
            <w:r w:rsidRPr="002A4008">
              <w:rPr>
                <w:lang w:val="en-US"/>
              </w:rPr>
              <w:t xml:space="preserve"> </w:t>
            </w:r>
            <w:proofErr w:type="spellStart"/>
            <w:r w:rsidRPr="002A4008">
              <w:rPr>
                <w:lang w:val="en-US"/>
              </w:rPr>
              <w:t>agg</w:t>
            </w:r>
            <w:proofErr w:type="spellEnd"/>
            <w:r>
              <w:rPr>
                <w:lang w:val="en-US"/>
              </w:rPr>
              <w:t>.</w:t>
            </w:r>
            <w:r w:rsidRPr="002A4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info,</w:t>
            </w:r>
            <w:r w:rsidRPr="001A1AE2">
              <w:rPr>
                <w:lang w:val="en-US"/>
              </w:rPr>
              <w:t xml:space="preserve"> </w:t>
            </w:r>
            <w:r w:rsidRPr="002A4008">
              <w:rPr>
                <w:lang w:val="en-US"/>
              </w:rPr>
              <w:t>t2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&lt;10e-6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(-0.551, -0.281)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</w:tr>
      <w:tr w:rsidR="00A43C32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A43C32" w:rsidRPr="001671C2" w:rsidRDefault="00A43C32" w:rsidP="00A764C9">
            <w:pPr>
              <w:jc w:val="center"/>
              <w:rPr>
                <w:lang w:val="en-US"/>
              </w:rPr>
            </w:pPr>
            <w:r w:rsidRPr="001671C2">
              <w:rPr>
                <w:lang w:val="en-US"/>
              </w:rPr>
              <w:t>Equality of variances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43C32" w:rsidRPr="00782247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82247">
              <w:t>no</w:t>
            </w:r>
            <w:proofErr w:type="gramEnd"/>
            <w:r w:rsidRPr="00782247">
              <w:t xml:space="preserve"> </w:t>
            </w:r>
            <w:proofErr w:type="spellStart"/>
            <w:r w:rsidRPr="00782247">
              <w:t>info</w:t>
            </w:r>
            <w:proofErr w:type="spellEnd"/>
            <w:r w:rsidRPr="00782247">
              <w:t xml:space="preserve">, t1 - no </w:t>
            </w:r>
            <w:proofErr w:type="spellStart"/>
            <w:r w:rsidRPr="00782247">
              <w:t>info</w:t>
            </w:r>
            <w:proofErr w:type="spellEnd"/>
            <w:r w:rsidRPr="00782247">
              <w:t>, t2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0.62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(-0.151, 0.0905)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</w:tr>
      <w:tr w:rsidR="00A43C32" w:rsidRPr="002A4008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full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t1 - full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2A4008"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&lt;10e-6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  <w:tc>
          <w:tcPr>
            <w:tcW w:w="2091" w:type="dxa"/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(0.203, 0.411)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</w:tr>
      <w:tr w:rsidR="00A43C32" w:rsidRPr="00EF3611" w:rsidTr="00A7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rPr>
                <w:lang w:val="en-US"/>
              </w:rPr>
            </w:pPr>
            <w:bookmarkStart w:id="0" w:name="_Hlk425261638"/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agg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info</w:t>
            </w:r>
            <w:proofErr w:type="gramEnd"/>
            <w:r>
              <w:rPr>
                <w:lang w:val="en-US"/>
              </w:rPr>
              <w:t>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t1 -</w:t>
            </w:r>
            <w:r w:rsidRPr="002A400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agg</w:t>
            </w:r>
            <w:proofErr w:type="spellEnd"/>
            <w:r>
              <w:rPr>
                <w:lang w:val="en-US"/>
              </w:rPr>
              <w:t>.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2A4008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&lt;10e-6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  <w:tc>
          <w:tcPr>
            <w:tcW w:w="2091" w:type="dxa"/>
            <w:tcBorders>
              <w:left w:val="nil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(0.271, 0.475)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no</w:t>
            </w:r>
          </w:p>
        </w:tc>
      </w:tr>
      <w:bookmarkEnd w:id="0"/>
      <w:tr w:rsidR="00A43C32" w:rsidRPr="00EF3611" w:rsidTr="00A7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43C32" w:rsidRPr="002A4008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gramStart"/>
            <w:r>
              <w:rPr>
                <w:lang w:val="en-US"/>
              </w:rPr>
              <w:t>full</w:t>
            </w:r>
            <w:proofErr w:type="gramEnd"/>
            <w:r>
              <w:rPr>
                <w:lang w:val="en-US"/>
              </w:rPr>
              <w:t xml:space="preserve">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t2 - </w:t>
            </w:r>
            <w:proofErr w:type="spellStart"/>
            <w:r>
              <w:rPr>
                <w:lang w:val="en-US"/>
              </w:rPr>
              <w:t>agg</w:t>
            </w:r>
            <w:proofErr w:type="spellEnd"/>
            <w:r>
              <w:rPr>
                <w:lang w:val="en-US"/>
              </w:rPr>
              <w:t>. info,</w:t>
            </w:r>
            <w:r w:rsidRPr="001A1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2A4008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0.48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  <w:tc>
          <w:tcPr>
            <w:tcW w:w="209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43C32" w:rsidRPr="005D684D" w:rsidRDefault="00A43C32" w:rsidP="00A76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D684D">
              <w:rPr>
                <w:color w:val="auto"/>
                <w:lang w:val="en-US"/>
              </w:rPr>
              <w:t>(-0.139, 0.0164)</w:t>
            </w:r>
            <w:r>
              <w:rPr>
                <w:color w:val="auto"/>
                <w:lang w:val="en-US"/>
              </w:rPr>
              <w:t>,</w:t>
            </w:r>
            <w:r w:rsidRPr="005D684D">
              <w:rPr>
                <w:color w:val="auto"/>
                <w:lang w:val="en-US"/>
              </w:rPr>
              <w:t xml:space="preserve"> yes</w:t>
            </w:r>
          </w:p>
        </w:tc>
      </w:tr>
    </w:tbl>
    <w:p w:rsidR="004E4CE0" w:rsidRDefault="004E4CE0">
      <w:pPr>
        <w:rPr>
          <w:lang w:val="en-US"/>
        </w:rPr>
      </w:pPr>
    </w:p>
    <w:p w:rsidR="00A43C32" w:rsidRPr="00D569C4" w:rsidRDefault="00A847EB" w:rsidP="00A43C32">
      <w:pPr>
        <w:jc w:val="both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 xml:space="preserve">S1 </w:t>
      </w:r>
      <w:r w:rsidR="00A43C32">
        <w:rPr>
          <w:rFonts w:eastAsia="Times New Roman" w:cs="Times New Roman"/>
          <w:b/>
          <w:sz w:val="24"/>
          <w:szCs w:val="24"/>
          <w:lang w:val="en-US"/>
        </w:rPr>
        <w:t>Table.</w:t>
      </w:r>
      <w:proofErr w:type="gramEnd"/>
      <w:r w:rsidR="00A43C32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A43C32" w:rsidRPr="00A764C9">
        <w:rPr>
          <w:b/>
          <w:sz w:val="24"/>
          <w:szCs w:val="24"/>
          <w:lang w:val="en-US"/>
        </w:rPr>
        <w:t>Kolmogorov-Smirnov, Permutations and Bayesian Significance Tests</w:t>
      </w:r>
    </w:p>
    <w:p w:rsidR="0075688F" w:rsidRPr="005C01D1" w:rsidRDefault="00AC5C70" w:rsidP="00FE19F5">
      <w:pPr>
        <w:jc w:val="both"/>
        <w:rPr>
          <w:lang w:val="en-US"/>
        </w:rPr>
      </w:pPr>
      <w:r>
        <w:rPr>
          <w:lang w:val="en-US"/>
        </w:rPr>
        <w:t xml:space="preserve">Summary of the results of the significance tests in main text. </w:t>
      </w:r>
      <w:r w:rsidR="00843EBB" w:rsidRPr="00843EBB">
        <w:rPr>
          <w:b/>
          <w:lang w:val="en-US"/>
        </w:rPr>
        <w:t>Kolmogorov-Smirnov</w:t>
      </w:r>
      <w:r w:rsidR="00843EBB">
        <w:rPr>
          <w:lang w:val="en-US"/>
        </w:rPr>
        <w:t xml:space="preserve"> tests were run with </w:t>
      </w:r>
      <w:proofErr w:type="spellStart"/>
      <w:r w:rsidR="00843EBB">
        <w:rPr>
          <w:lang w:val="en-US"/>
        </w:rPr>
        <w:t>Matlab</w:t>
      </w:r>
      <w:proofErr w:type="spellEnd"/>
      <w:r w:rsidR="00843EBB">
        <w:rPr>
          <w:lang w:val="en-US"/>
        </w:rPr>
        <w:t xml:space="preserve"> to check normality</w:t>
      </w:r>
      <w:r w:rsidR="001A1AE2">
        <w:rPr>
          <w:lang w:val="en-US"/>
        </w:rPr>
        <w:t>.</w:t>
      </w:r>
      <w:r w:rsidR="00843EBB" w:rsidRPr="00843EBB">
        <w:rPr>
          <w:b/>
          <w:lang w:val="en-US"/>
        </w:rPr>
        <w:t xml:space="preserve"> </w:t>
      </w:r>
      <w:r w:rsidR="00843EBB">
        <w:rPr>
          <w:b/>
          <w:lang w:val="en-US"/>
        </w:rPr>
        <w:t>P</w:t>
      </w:r>
      <w:r w:rsidR="00843EBB" w:rsidRPr="00843EBB">
        <w:rPr>
          <w:b/>
          <w:lang w:val="en-US"/>
        </w:rPr>
        <w:t>ermutations</w:t>
      </w:r>
      <w:r w:rsidR="00843EBB">
        <w:rPr>
          <w:lang w:val="en-US"/>
        </w:rPr>
        <w:t xml:space="preserve"> method w</w:t>
      </w:r>
      <w:r w:rsidR="00362463">
        <w:rPr>
          <w:lang w:val="en-US"/>
        </w:rPr>
        <w:t>as</w:t>
      </w:r>
      <w:bookmarkStart w:id="1" w:name="_GoBack"/>
      <w:bookmarkEnd w:id="1"/>
      <w:r w:rsidR="00843EBB">
        <w:rPr>
          <w:lang w:val="en-US"/>
        </w:rPr>
        <w:t xml:space="preserve"> performed as explained in the main text</w:t>
      </w:r>
      <w:r w:rsidR="001A1AE2">
        <w:rPr>
          <w:lang w:val="en-US"/>
        </w:rPr>
        <w:t xml:space="preserve"> </w:t>
      </w:r>
      <w:r w:rsidR="00782247">
        <w:rPr>
          <w:lang w:val="en-US"/>
        </w:rPr>
        <w:t xml:space="preserve">(Methods) </w:t>
      </w:r>
      <w:r w:rsidR="00843EBB">
        <w:rPr>
          <w:lang w:val="en-US"/>
        </w:rPr>
        <w:t xml:space="preserve">to test for the equality of means and equality of variances. </w:t>
      </w:r>
      <w:r w:rsidR="001A1AE2">
        <w:rPr>
          <w:lang w:val="en-US"/>
        </w:rPr>
        <w:t xml:space="preserve">For the no difference of means, two sample t-tests </w:t>
      </w:r>
      <w:r w:rsidR="00D52A1F">
        <w:rPr>
          <w:lang w:val="en-US"/>
        </w:rPr>
        <w:t>were</w:t>
      </w:r>
      <w:r w:rsidR="001A1AE2">
        <w:rPr>
          <w:lang w:val="en-US"/>
        </w:rPr>
        <w:t xml:space="preserve"> run </w:t>
      </w:r>
      <w:r w:rsidR="00D52A1F">
        <w:rPr>
          <w:lang w:val="en-US"/>
        </w:rPr>
        <w:t xml:space="preserve">with </w:t>
      </w:r>
      <w:proofErr w:type="spellStart"/>
      <w:r w:rsidR="00D52A1F">
        <w:rPr>
          <w:lang w:val="en-US"/>
        </w:rPr>
        <w:t>Matlab</w:t>
      </w:r>
      <w:proofErr w:type="spellEnd"/>
      <w:r w:rsidR="00D52A1F">
        <w:rPr>
          <w:lang w:val="en-US"/>
        </w:rPr>
        <w:t xml:space="preserve"> </w:t>
      </w:r>
      <w:r w:rsidR="001A1AE2">
        <w:rPr>
          <w:lang w:val="en-US"/>
        </w:rPr>
        <w:t>to check</w:t>
      </w:r>
      <w:r w:rsidR="00D52A1F">
        <w:rPr>
          <w:lang w:val="en-US"/>
        </w:rPr>
        <w:t xml:space="preserve"> co</w:t>
      </w:r>
      <w:r w:rsidR="00782247">
        <w:rPr>
          <w:lang w:val="en-US"/>
        </w:rPr>
        <w:t>mpatibility</w:t>
      </w:r>
      <w:r w:rsidR="00D52A1F">
        <w:rPr>
          <w:lang w:val="en-US"/>
        </w:rPr>
        <w:t xml:space="preserve"> with </w:t>
      </w:r>
      <w:r w:rsidR="008C2D1F">
        <w:rPr>
          <w:lang w:val="en-US"/>
        </w:rPr>
        <w:t>permutations method</w:t>
      </w:r>
      <w:r w:rsidR="001A1AE2">
        <w:rPr>
          <w:lang w:val="en-US"/>
        </w:rPr>
        <w:t xml:space="preserve">. </w:t>
      </w:r>
      <w:r w:rsidR="00D52A1F">
        <w:rPr>
          <w:lang w:val="en-US"/>
        </w:rPr>
        <w:t>F</w:t>
      </w:r>
      <w:r w:rsidR="001A1AE2">
        <w:rPr>
          <w:lang w:val="en-US"/>
        </w:rPr>
        <w:t xml:space="preserve">or the no difference of variances, two sample F-tests </w:t>
      </w:r>
      <w:r w:rsidR="00D52A1F">
        <w:rPr>
          <w:lang w:val="en-US"/>
        </w:rPr>
        <w:t>were</w:t>
      </w:r>
      <w:r w:rsidR="001A1AE2">
        <w:rPr>
          <w:lang w:val="en-US"/>
        </w:rPr>
        <w:t xml:space="preserve"> run</w:t>
      </w:r>
      <w:r w:rsidR="00D52A1F">
        <w:rPr>
          <w:lang w:val="en-US"/>
        </w:rPr>
        <w:t xml:space="preserve"> wi</w:t>
      </w:r>
      <w:r w:rsidR="00782247">
        <w:rPr>
          <w:lang w:val="en-US"/>
        </w:rPr>
        <w:t xml:space="preserve">th </w:t>
      </w:r>
      <w:proofErr w:type="spellStart"/>
      <w:r w:rsidR="00782247">
        <w:rPr>
          <w:lang w:val="en-US"/>
        </w:rPr>
        <w:t>Matlab</w:t>
      </w:r>
      <w:proofErr w:type="spellEnd"/>
      <w:r w:rsidR="00782247">
        <w:rPr>
          <w:lang w:val="en-US"/>
        </w:rPr>
        <w:t xml:space="preserve"> with the same purpose</w:t>
      </w:r>
      <w:r w:rsidR="00D52A1F">
        <w:rPr>
          <w:lang w:val="en-US"/>
        </w:rPr>
        <w:t xml:space="preserve">. No discrepancies in the acceptance/rejection of the null hypothesis were found </w:t>
      </w:r>
      <w:r w:rsidR="00782247">
        <w:rPr>
          <w:lang w:val="en-US"/>
        </w:rPr>
        <w:t>in</w:t>
      </w:r>
      <w:r w:rsidR="00D52A1F">
        <w:rPr>
          <w:lang w:val="en-US"/>
        </w:rPr>
        <w:t xml:space="preserve"> any of the no difference tests</w:t>
      </w:r>
      <w:r w:rsidR="00782247">
        <w:rPr>
          <w:lang w:val="en-US"/>
        </w:rPr>
        <w:t>.</w:t>
      </w:r>
      <w:r w:rsidR="00E62BA2">
        <w:rPr>
          <w:lang w:val="en-US"/>
        </w:rPr>
        <w:t xml:space="preserve"> </w:t>
      </w:r>
      <w:r>
        <w:rPr>
          <w:b/>
          <w:lang w:val="en-US"/>
        </w:rPr>
        <w:t>B</w:t>
      </w:r>
      <w:r w:rsidR="00E62BA2" w:rsidRPr="00AC5C70">
        <w:rPr>
          <w:b/>
          <w:lang w:val="en-US"/>
        </w:rPr>
        <w:t>ayesian tests</w:t>
      </w:r>
      <w:r w:rsidR="00782247">
        <w:rPr>
          <w:lang w:val="en-US"/>
        </w:rPr>
        <w:t xml:space="preserve"> are based on the likeli</w:t>
      </w:r>
      <w:r w:rsidR="00E62BA2">
        <w:rPr>
          <w:lang w:val="en-US"/>
        </w:rPr>
        <w:t xml:space="preserve">hood of the experimental data given a certain value of the parameters. More specifically, </w:t>
      </w:r>
      <w:r w:rsidR="00782247">
        <w:rPr>
          <w:lang w:val="en-US"/>
        </w:rPr>
        <w:t xml:space="preserve">we follow </w:t>
      </w:r>
      <w:r w:rsidR="005C01D1">
        <w:rPr>
          <w:lang w:val="en-US"/>
        </w:rPr>
        <w:t>the reference 21 in the main text:</w:t>
      </w:r>
      <w:r w:rsidR="005C01D1" w:rsidRPr="005C01D1">
        <w:rPr>
          <w:lang w:val="en-US"/>
        </w:rPr>
        <w:tab/>
      </w:r>
      <w:proofErr w:type="spellStart"/>
      <w:r w:rsidR="005C01D1" w:rsidRPr="005C01D1">
        <w:rPr>
          <w:lang w:val="en-US"/>
        </w:rPr>
        <w:t>Kruschke</w:t>
      </w:r>
      <w:proofErr w:type="spellEnd"/>
      <w:r w:rsidR="005C01D1" w:rsidRPr="005C01D1">
        <w:rPr>
          <w:lang w:val="en-US"/>
        </w:rPr>
        <w:t xml:space="preserve"> JK (2013) Bayesian estimation supersedes the t test. </w:t>
      </w:r>
      <w:proofErr w:type="gramStart"/>
      <w:r w:rsidR="005C01D1" w:rsidRPr="005C01D1">
        <w:rPr>
          <w:lang w:val="en-US"/>
        </w:rPr>
        <w:t>J. Exp. Psychol. Gen. 142(2), 573.</w:t>
      </w:r>
      <w:proofErr w:type="gramEnd"/>
      <w:r w:rsidR="00E62BA2">
        <w:rPr>
          <w:lang w:val="en-US"/>
        </w:rPr>
        <w:t xml:space="preserve"> </w:t>
      </w:r>
      <w:r w:rsidR="004C385F">
        <w:rPr>
          <w:lang w:val="en-US"/>
        </w:rPr>
        <w:t>The</w:t>
      </w:r>
      <w:r w:rsidR="00782247">
        <w:rPr>
          <w:lang w:val="en-US"/>
        </w:rPr>
        <w:t xml:space="preserve"> method generates</w:t>
      </w:r>
      <w:r w:rsidR="005C01D1">
        <w:rPr>
          <w:lang w:val="en-US"/>
        </w:rPr>
        <w:t xml:space="preserve"> </w:t>
      </w:r>
      <w:r w:rsidR="004C385F">
        <w:rPr>
          <w:lang w:val="en-US"/>
        </w:rPr>
        <w:t>a probability distribution of the most credible values of the parameters (or their differenc</w:t>
      </w:r>
      <w:r w:rsidR="00362463">
        <w:rPr>
          <w:lang w:val="en-US"/>
        </w:rPr>
        <w:t>e for two distribution comparis</w:t>
      </w:r>
      <w:r w:rsidR="004C385F">
        <w:rPr>
          <w:lang w:val="en-US"/>
        </w:rPr>
        <w:t xml:space="preserve">on) is generated. If </w:t>
      </w:r>
      <w:r w:rsidR="00E55632">
        <w:rPr>
          <w:lang w:val="en-US"/>
        </w:rPr>
        <w:t xml:space="preserve">a value falls outside the 95% highest density interval </w:t>
      </w:r>
      <w:r w:rsidR="00896FFB">
        <w:rPr>
          <w:lang w:val="en-US"/>
        </w:rPr>
        <w:t xml:space="preserve">(HDI) </w:t>
      </w:r>
      <w:r w:rsidR="00E55632">
        <w:rPr>
          <w:lang w:val="en-US"/>
        </w:rPr>
        <w:t>then it not considered to be a credible value of the parameter or difference of parameters.</w:t>
      </w:r>
      <w:r w:rsidR="00380EC8">
        <w:rPr>
          <w:lang w:val="en-US"/>
        </w:rPr>
        <w:t xml:space="preserve"> For the distribution to be considered credibly normal, a value for the degrees of freedom parameter of</w:t>
      </w:r>
      <w:r w:rsidR="00625852">
        <w:rPr>
          <w:lang w:val="en-US"/>
        </w:rPr>
        <w:t xml:space="preserve"> </w:t>
      </w:r>
      <w:proofErr w:type="gramStart"/>
      <w:r w:rsidR="00625852">
        <w:rPr>
          <w:lang w:val="en-US"/>
        </w:rPr>
        <w:t>log</w:t>
      </w:r>
      <w:r w:rsidR="00625852">
        <w:rPr>
          <w:vertAlign w:val="subscript"/>
          <w:lang w:val="en-US"/>
        </w:rPr>
        <w:t>10</w:t>
      </w:r>
      <w:r w:rsidR="00625852">
        <w:rPr>
          <w:lang w:val="en-US"/>
        </w:rPr>
        <w:t>(</w:t>
      </w:r>
      <w:proofErr w:type="gramEnd"/>
      <w:r w:rsidR="00625852" w:rsidRPr="00625852">
        <w:rPr>
          <w:position w:val="-6"/>
          <w:lang w:val="en-US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25pt" o:ole="">
            <v:imagedata r:id="rId5" o:title=""/>
          </v:shape>
          <o:OLEObject Type="Embed" ProgID="Equation.DSMT4" ShapeID="_x0000_i1025" DrawAspect="Content" ObjectID="_1500144785" r:id="rId6"/>
        </w:object>
      </w:r>
      <w:r w:rsidR="00625852">
        <w:rPr>
          <w:lang w:val="en-US"/>
        </w:rPr>
        <w:t>)</w:t>
      </w:r>
      <w:r w:rsidR="00380EC8">
        <w:rPr>
          <w:lang w:val="en-US"/>
        </w:rPr>
        <w:t xml:space="preserve"> </w:t>
      </w:r>
      <w:r w:rsidR="00625852">
        <w:rPr>
          <w:lang w:val="en-US"/>
        </w:rPr>
        <w:t>&gt;</w:t>
      </w:r>
      <w:r w:rsidR="00625852" w:rsidRPr="00625852">
        <w:rPr>
          <w:lang w:val="en-US"/>
        </w:rPr>
        <w:t xml:space="preserve"> </w:t>
      </w:r>
      <w:r w:rsidR="00625852">
        <w:rPr>
          <w:lang w:val="en-US"/>
        </w:rPr>
        <w:t>log</w:t>
      </w:r>
      <w:r w:rsidR="00625852">
        <w:rPr>
          <w:vertAlign w:val="subscript"/>
          <w:lang w:val="en-US"/>
        </w:rPr>
        <w:t>10</w:t>
      </w:r>
      <w:r w:rsidR="00625852">
        <w:rPr>
          <w:lang w:val="en-US"/>
        </w:rPr>
        <w:t>(30)</w:t>
      </w:r>
      <w:r w:rsidR="00625852" w:rsidRPr="00625852">
        <w:rPr>
          <w:position w:val="-4"/>
          <w:lang w:val="en-US"/>
        </w:rPr>
        <w:object w:dxaOrig="200" w:dyaOrig="200">
          <v:shape id="_x0000_i1026" type="#_x0000_t75" style="width:10pt;height:10pt" o:ole="">
            <v:imagedata r:id="rId7" o:title=""/>
          </v:shape>
          <o:OLEObject Type="Embed" ProgID="Equation.DSMT4" ShapeID="_x0000_i1026" DrawAspect="Content" ObjectID="_1500144786" r:id="rId8"/>
        </w:object>
      </w:r>
      <w:r w:rsidR="00625852">
        <w:rPr>
          <w:lang w:val="en-US"/>
        </w:rPr>
        <w:t>1.48</w:t>
      </w:r>
      <w:r w:rsidR="00896FFB">
        <w:rPr>
          <w:lang w:val="en-US"/>
        </w:rPr>
        <w:t xml:space="preserve"> is required</w:t>
      </w:r>
      <w:r w:rsidR="00625852">
        <w:rPr>
          <w:lang w:val="en-US"/>
        </w:rPr>
        <w:t>.</w:t>
      </w:r>
      <w:r w:rsidR="00330231">
        <w:rPr>
          <w:lang w:val="en-US"/>
        </w:rPr>
        <w:t xml:space="preserve"> </w:t>
      </w:r>
      <w:r w:rsidR="00330231" w:rsidRPr="005C01D1">
        <w:rPr>
          <w:lang w:val="en-US"/>
        </w:rPr>
        <w:t xml:space="preserve">Only one discrepancy was found with the </w:t>
      </w:r>
      <w:r w:rsidR="009928F6" w:rsidRPr="005C01D1">
        <w:rPr>
          <w:lang w:val="en-US"/>
        </w:rPr>
        <w:t>null hypothesis</w:t>
      </w:r>
      <w:r w:rsidR="00330231" w:rsidRPr="005C01D1">
        <w:rPr>
          <w:lang w:val="en-US"/>
        </w:rPr>
        <w:t xml:space="preserve"> method</w:t>
      </w:r>
      <w:r w:rsidR="009928F6" w:rsidRPr="005C01D1">
        <w:rPr>
          <w:lang w:val="en-US"/>
        </w:rPr>
        <w:t>s</w:t>
      </w:r>
      <w:r w:rsidR="00362463">
        <w:rPr>
          <w:lang w:val="en-US"/>
        </w:rPr>
        <w:t>, and the B</w:t>
      </w:r>
      <w:r w:rsidR="00330231" w:rsidRPr="005C01D1">
        <w:rPr>
          <w:lang w:val="en-US"/>
        </w:rPr>
        <w:t>ayesian test cannot accept the normality of the estimation distribution generated in the second trial of the ‘aggregated information’ condition</w:t>
      </w:r>
      <w:r w:rsidR="005C01D1" w:rsidRPr="005C01D1">
        <w:rPr>
          <w:lang w:val="en-US"/>
        </w:rPr>
        <w:t xml:space="preserve">. </w:t>
      </w:r>
      <w:r w:rsidR="005C01D1">
        <w:rPr>
          <w:lang w:val="en-US"/>
        </w:rPr>
        <w:t>Although</w:t>
      </w:r>
      <w:r w:rsidR="009928F6" w:rsidRPr="005C01D1">
        <w:rPr>
          <w:lang w:val="en-US"/>
        </w:rPr>
        <w:t xml:space="preserve"> the Kolmogorov-Smirnov test</w:t>
      </w:r>
      <w:r w:rsidR="005C01D1">
        <w:rPr>
          <w:lang w:val="en-US"/>
        </w:rPr>
        <w:t xml:space="preserve"> did not reject the normality hypothesis, the p-value was slightly above 0.05</w:t>
      </w:r>
      <w:r w:rsidR="009928F6" w:rsidRPr="005C01D1">
        <w:rPr>
          <w:lang w:val="en-US"/>
        </w:rPr>
        <w:t>.</w:t>
      </w:r>
      <w:r w:rsidR="005C01D1">
        <w:rPr>
          <w:lang w:val="en-US"/>
        </w:rPr>
        <w:t xml:space="preserve"> </w:t>
      </w:r>
      <w:r w:rsidR="00782247">
        <w:rPr>
          <w:lang w:val="en-US"/>
        </w:rPr>
        <w:t xml:space="preserve"> </w:t>
      </w:r>
      <w:r w:rsidR="005C01D1">
        <w:rPr>
          <w:lang w:val="en-US"/>
        </w:rPr>
        <w:t xml:space="preserve">In the main text and in S1 Fig this poor value is explained by the fact that the distribution is </w:t>
      </w:r>
      <w:r w:rsidR="000C7B45">
        <w:rPr>
          <w:lang w:val="en-US"/>
        </w:rPr>
        <w:t>better explained</w:t>
      </w:r>
      <w:r w:rsidR="00362463">
        <w:rPr>
          <w:lang w:val="en-US"/>
        </w:rPr>
        <w:t xml:space="preserve"> the sum of 24 G</w:t>
      </w:r>
      <w:r w:rsidR="005C01D1">
        <w:rPr>
          <w:lang w:val="en-US"/>
        </w:rPr>
        <w:t>aussians with very similar parameters.</w:t>
      </w:r>
      <w:r w:rsidR="00782247" w:rsidRPr="005C01D1">
        <w:rPr>
          <w:lang w:val="en-US"/>
        </w:rPr>
        <w:t xml:space="preserve"> </w:t>
      </w:r>
    </w:p>
    <w:p w:rsidR="006D136A" w:rsidRPr="005C01D1" w:rsidRDefault="006D136A">
      <w:pPr>
        <w:rPr>
          <w:lang w:val="en-US"/>
        </w:rPr>
      </w:pPr>
    </w:p>
    <w:p w:rsidR="0099263C" w:rsidRPr="005C01D1" w:rsidRDefault="0099263C">
      <w:pPr>
        <w:rPr>
          <w:lang w:val="en-US"/>
        </w:rPr>
      </w:pPr>
    </w:p>
    <w:p w:rsidR="006D136A" w:rsidRPr="0075688F" w:rsidRDefault="006D136A">
      <w:pPr>
        <w:rPr>
          <w:lang w:val="en-US"/>
        </w:rPr>
      </w:pPr>
    </w:p>
    <w:sectPr w:rsidR="006D136A" w:rsidRPr="00756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2A"/>
    <w:rsid w:val="000447B4"/>
    <w:rsid w:val="00067826"/>
    <w:rsid w:val="000C7B45"/>
    <w:rsid w:val="00111566"/>
    <w:rsid w:val="00155954"/>
    <w:rsid w:val="001671C2"/>
    <w:rsid w:val="00182547"/>
    <w:rsid w:val="001A1AE2"/>
    <w:rsid w:val="001C3B4C"/>
    <w:rsid w:val="001E2752"/>
    <w:rsid w:val="001E4CC2"/>
    <w:rsid w:val="002130EF"/>
    <w:rsid w:val="002A4008"/>
    <w:rsid w:val="003052DF"/>
    <w:rsid w:val="00330231"/>
    <w:rsid w:val="00362463"/>
    <w:rsid w:val="00380EC8"/>
    <w:rsid w:val="003A0D54"/>
    <w:rsid w:val="003A6BEF"/>
    <w:rsid w:val="003D14B4"/>
    <w:rsid w:val="003F2611"/>
    <w:rsid w:val="0044176B"/>
    <w:rsid w:val="00465E24"/>
    <w:rsid w:val="004C3628"/>
    <w:rsid w:val="004C385F"/>
    <w:rsid w:val="004E4CE0"/>
    <w:rsid w:val="005558B9"/>
    <w:rsid w:val="005935CA"/>
    <w:rsid w:val="005C01D1"/>
    <w:rsid w:val="005D684D"/>
    <w:rsid w:val="005F1E8D"/>
    <w:rsid w:val="00625852"/>
    <w:rsid w:val="006474D2"/>
    <w:rsid w:val="00663FC2"/>
    <w:rsid w:val="00691255"/>
    <w:rsid w:val="006B5603"/>
    <w:rsid w:val="006C7ECA"/>
    <w:rsid w:val="006D136A"/>
    <w:rsid w:val="006E7A5A"/>
    <w:rsid w:val="0075688F"/>
    <w:rsid w:val="00782247"/>
    <w:rsid w:val="00782B69"/>
    <w:rsid w:val="007A4B21"/>
    <w:rsid w:val="008017C0"/>
    <w:rsid w:val="00821D22"/>
    <w:rsid w:val="00843EBB"/>
    <w:rsid w:val="00866E48"/>
    <w:rsid w:val="00896FFB"/>
    <w:rsid w:val="008C2D1F"/>
    <w:rsid w:val="008C6DCC"/>
    <w:rsid w:val="0096608D"/>
    <w:rsid w:val="00967B8A"/>
    <w:rsid w:val="0099263C"/>
    <w:rsid w:val="009928F6"/>
    <w:rsid w:val="009C7AF3"/>
    <w:rsid w:val="00A332C0"/>
    <w:rsid w:val="00A4355E"/>
    <w:rsid w:val="00A43C32"/>
    <w:rsid w:val="00A8397F"/>
    <w:rsid w:val="00A83D71"/>
    <w:rsid w:val="00A847EB"/>
    <w:rsid w:val="00AC5C70"/>
    <w:rsid w:val="00B01B46"/>
    <w:rsid w:val="00B81FB5"/>
    <w:rsid w:val="00BC2AD3"/>
    <w:rsid w:val="00BC6E24"/>
    <w:rsid w:val="00C52174"/>
    <w:rsid w:val="00C714A6"/>
    <w:rsid w:val="00C937E1"/>
    <w:rsid w:val="00D0092A"/>
    <w:rsid w:val="00D52A1F"/>
    <w:rsid w:val="00D532D7"/>
    <w:rsid w:val="00D805FF"/>
    <w:rsid w:val="00E02313"/>
    <w:rsid w:val="00E07DE1"/>
    <w:rsid w:val="00E20A28"/>
    <w:rsid w:val="00E55632"/>
    <w:rsid w:val="00E621AF"/>
    <w:rsid w:val="00E62BA2"/>
    <w:rsid w:val="00E77C6B"/>
    <w:rsid w:val="00E86950"/>
    <w:rsid w:val="00E87C92"/>
    <w:rsid w:val="00EB2323"/>
    <w:rsid w:val="00EF3611"/>
    <w:rsid w:val="00F40A3A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5688F"/>
    <w:pPr>
      <w:spacing w:line="240" w:lineRule="auto"/>
    </w:pPr>
    <w:rPr>
      <w:rFonts w:eastAsiaTheme="minorEastAsia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88F"/>
    <w:rPr>
      <w:rFonts w:eastAsiaTheme="minorEastAsia"/>
      <w:sz w:val="20"/>
      <w:szCs w:val="20"/>
      <w:lang w:val="es-ES" w:eastAsia="es-ES"/>
    </w:rPr>
  </w:style>
  <w:style w:type="table" w:styleId="LightShading">
    <w:name w:val="Light Shading"/>
    <w:basedOn w:val="TableNormal"/>
    <w:uiPriority w:val="60"/>
    <w:rsid w:val="001825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5688F"/>
    <w:pPr>
      <w:spacing w:line="240" w:lineRule="auto"/>
    </w:pPr>
    <w:rPr>
      <w:rFonts w:eastAsiaTheme="minorEastAsia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88F"/>
    <w:rPr>
      <w:rFonts w:eastAsiaTheme="minorEastAsia"/>
      <w:sz w:val="20"/>
      <w:szCs w:val="20"/>
      <w:lang w:val="es-ES" w:eastAsia="es-ES"/>
    </w:rPr>
  </w:style>
  <w:style w:type="table" w:styleId="LightShading">
    <w:name w:val="Light Shading"/>
    <w:basedOn w:val="TableNormal"/>
    <w:uiPriority w:val="60"/>
    <w:rsid w:val="001825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2015-08-03T17:39:00Z</dcterms:created>
  <dcterms:modified xsi:type="dcterms:W3CDTF">2015-08-03T18:36:00Z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StyleId">
    <vt:lpwstr>http://www.zotero.org/styles/vancouver</vt:lpwstr>
  </property>
</Properties>
</file>