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501" w:rsidRPr="002124EE" w:rsidRDefault="005573EB" w:rsidP="006E2538">
      <w:pPr>
        <w:pStyle w:val="Titre1"/>
        <w:spacing w:before="0"/>
        <w:ind w:left="284" w:right="566"/>
        <w:rPr>
          <w:rFonts w:ascii="Times New Roman" w:hAnsi="Times New Roman"/>
          <w:color w:val="auto"/>
          <w:sz w:val="24"/>
          <w:szCs w:val="24"/>
          <w:lang w:val="en-US"/>
        </w:rPr>
      </w:pPr>
      <w:bookmarkStart w:id="0" w:name="_GoBack"/>
      <w:bookmarkEnd w:id="0"/>
      <w:proofErr w:type="gramStart"/>
      <w:r>
        <w:rPr>
          <w:rFonts w:ascii="Times New Roman" w:hAnsi="Times New Roman"/>
          <w:color w:val="auto"/>
          <w:sz w:val="24"/>
          <w:szCs w:val="24"/>
          <w:u w:val="single"/>
          <w:lang w:val="en-US"/>
        </w:rPr>
        <w:t>T</w:t>
      </w:r>
      <w:r w:rsidR="00175501" w:rsidRPr="00175501">
        <w:rPr>
          <w:rFonts w:ascii="Times New Roman" w:hAnsi="Times New Roman"/>
          <w:color w:val="auto"/>
          <w:sz w:val="24"/>
          <w:szCs w:val="24"/>
          <w:u w:val="single"/>
          <w:lang w:val="en-US"/>
        </w:rPr>
        <w:t xml:space="preserve">ext </w:t>
      </w:r>
      <w:r w:rsidR="00EE46A0">
        <w:rPr>
          <w:rFonts w:ascii="Times New Roman" w:hAnsi="Times New Roman"/>
          <w:color w:val="auto"/>
          <w:sz w:val="24"/>
          <w:szCs w:val="24"/>
          <w:u w:val="single"/>
          <w:lang w:val="en-US"/>
        </w:rPr>
        <w:t>S</w:t>
      </w:r>
      <w:r w:rsidR="009862C2">
        <w:rPr>
          <w:rFonts w:ascii="Times New Roman" w:hAnsi="Times New Roman"/>
          <w:color w:val="auto"/>
          <w:sz w:val="24"/>
          <w:szCs w:val="24"/>
          <w:u w:val="single"/>
          <w:lang w:val="en-US"/>
        </w:rPr>
        <w:t>2</w:t>
      </w:r>
      <w:r w:rsidR="007E0AC3">
        <w:rPr>
          <w:rFonts w:ascii="Times New Roman" w:hAnsi="Times New Roman"/>
          <w:color w:val="auto"/>
          <w:sz w:val="24"/>
          <w:szCs w:val="24"/>
          <w:lang w:val="en-US"/>
        </w:rPr>
        <w:t>.</w:t>
      </w:r>
      <w:proofErr w:type="gramEnd"/>
      <w:r w:rsidR="007E0AC3" w:rsidRPr="002124EE">
        <w:rPr>
          <w:rFonts w:ascii="Times New Roman" w:hAnsi="Times New Roman"/>
          <w:color w:val="auto"/>
          <w:sz w:val="24"/>
          <w:szCs w:val="24"/>
          <w:lang w:val="en-US"/>
        </w:rPr>
        <w:t xml:space="preserve"> </w:t>
      </w:r>
      <w:r w:rsidR="00175501" w:rsidRPr="002124EE">
        <w:rPr>
          <w:rFonts w:ascii="Times New Roman" w:hAnsi="Times New Roman"/>
          <w:color w:val="auto"/>
          <w:sz w:val="24"/>
          <w:szCs w:val="24"/>
          <w:lang w:val="en-US"/>
        </w:rPr>
        <w:t xml:space="preserve">Calculations </w:t>
      </w:r>
      <w:r w:rsidR="00971FD1">
        <w:rPr>
          <w:rFonts w:ascii="Times New Roman" w:hAnsi="Times New Roman"/>
          <w:color w:val="auto"/>
          <w:sz w:val="24"/>
          <w:szCs w:val="24"/>
          <w:lang w:val="en-US"/>
        </w:rPr>
        <w:t xml:space="preserve">of </w:t>
      </w:r>
      <w:r w:rsidR="00DF7160">
        <w:rPr>
          <w:rFonts w:ascii="Times New Roman" w:hAnsi="Times New Roman"/>
          <w:color w:val="auto"/>
          <w:sz w:val="24"/>
          <w:szCs w:val="24"/>
          <w:lang w:val="en-US"/>
        </w:rPr>
        <w:t>nitrogen (</w:t>
      </w:r>
      <w:r w:rsidR="00175501" w:rsidRPr="002124EE">
        <w:rPr>
          <w:rFonts w:ascii="Times New Roman" w:hAnsi="Times New Roman"/>
          <w:color w:val="auto"/>
          <w:sz w:val="24"/>
          <w:szCs w:val="24"/>
          <w:lang w:val="en-US"/>
        </w:rPr>
        <w:t>N</w:t>
      </w:r>
      <w:r w:rsidR="00DF7160">
        <w:rPr>
          <w:rFonts w:ascii="Times New Roman" w:hAnsi="Times New Roman"/>
          <w:color w:val="auto"/>
          <w:sz w:val="24"/>
          <w:szCs w:val="24"/>
          <w:lang w:val="en-US"/>
        </w:rPr>
        <w:t>)</w:t>
      </w:r>
      <w:r w:rsidR="00175501" w:rsidRPr="002124EE">
        <w:rPr>
          <w:rFonts w:ascii="Times New Roman" w:hAnsi="Times New Roman"/>
          <w:color w:val="auto"/>
          <w:sz w:val="24"/>
          <w:szCs w:val="24"/>
          <w:lang w:val="en-US"/>
        </w:rPr>
        <w:t xml:space="preserve"> amounts in model compartments</w:t>
      </w:r>
    </w:p>
    <w:p w:rsidR="00175501" w:rsidRPr="002124EE" w:rsidRDefault="00175501" w:rsidP="00BD0D2C">
      <w:pPr>
        <w:spacing w:line="360" w:lineRule="auto"/>
        <w:ind w:left="284" w:right="566"/>
        <w:rPr>
          <w:rFonts w:ascii="Times New Roman" w:hAnsi="Times New Roman"/>
          <w:sz w:val="24"/>
          <w:szCs w:val="24"/>
          <w:lang w:val="en-US"/>
        </w:rPr>
      </w:pPr>
    </w:p>
    <w:p w:rsidR="00175501" w:rsidRPr="002124EE" w:rsidRDefault="00175501" w:rsidP="005573EB">
      <w:pPr>
        <w:spacing w:line="360" w:lineRule="auto"/>
        <w:ind w:left="284" w:right="566" w:firstLine="424"/>
        <w:jc w:val="both"/>
        <w:rPr>
          <w:rFonts w:ascii="Times New Roman" w:hAnsi="Times New Roman"/>
          <w:sz w:val="24"/>
          <w:szCs w:val="24"/>
          <w:lang w:val="en-US"/>
        </w:rPr>
      </w:pPr>
      <w:r w:rsidRPr="002124EE">
        <w:rPr>
          <w:rFonts w:ascii="Times New Roman" w:hAnsi="Times New Roman"/>
          <w:sz w:val="24"/>
          <w:szCs w:val="24"/>
          <w:lang w:val="en-US"/>
        </w:rPr>
        <w:t xml:space="preserve">The total </w:t>
      </w:r>
      <w:r w:rsidR="00DF7160">
        <w:rPr>
          <w:rFonts w:ascii="Times New Roman" w:hAnsi="Times New Roman"/>
          <w:sz w:val="24"/>
          <w:szCs w:val="24"/>
          <w:lang w:val="en-US"/>
        </w:rPr>
        <w:t>N</w:t>
      </w:r>
      <w:r w:rsidR="00DF7160" w:rsidRPr="002124E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24EE">
        <w:rPr>
          <w:rFonts w:ascii="Times New Roman" w:hAnsi="Times New Roman"/>
          <w:sz w:val="24"/>
          <w:szCs w:val="24"/>
          <w:lang w:val="en-US"/>
        </w:rPr>
        <w:t xml:space="preserve">content </w:t>
      </w:r>
      <w:r w:rsidR="00971FD1">
        <w:rPr>
          <w:rFonts w:ascii="Times New Roman" w:hAnsi="Times New Roman"/>
          <w:sz w:val="24"/>
          <w:szCs w:val="24"/>
          <w:lang w:val="en-US"/>
        </w:rPr>
        <w:t>in</w:t>
      </w:r>
      <w:r w:rsidRPr="002124EE">
        <w:rPr>
          <w:rFonts w:ascii="Times New Roman" w:hAnsi="Times New Roman"/>
          <w:sz w:val="24"/>
          <w:szCs w:val="24"/>
          <w:lang w:val="en-US"/>
        </w:rPr>
        <w:t xml:space="preserve"> each sampled tissue fraction was calculated using the following equation: </w:t>
      </w:r>
    </w:p>
    <w:p w:rsidR="00175501" w:rsidRPr="002124EE" w:rsidRDefault="00175501" w:rsidP="005573EB">
      <w:pPr>
        <w:spacing w:line="360" w:lineRule="auto"/>
        <w:ind w:left="284" w:right="566"/>
        <w:jc w:val="center"/>
        <w:rPr>
          <w:rFonts w:ascii="Times New Roman" w:hAnsi="Times New Roman"/>
          <w:sz w:val="24"/>
          <w:szCs w:val="24"/>
          <w:lang w:val="en-US"/>
        </w:rPr>
      </w:pPr>
      <w:r w:rsidRPr="002124EE">
        <w:rPr>
          <w:rFonts w:ascii="Times New Roman" w:hAnsi="Times New Roman"/>
          <w:sz w:val="24"/>
          <w:szCs w:val="24"/>
          <w:lang w:val="en-US"/>
        </w:rPr>
        <w:t>N (mmol) = 1000 × (m × %DM/100 × %N/100) / 14,</w:t>
      </w:r>
    </w:p>
    <w:p w:rsidR="00175501" w:rsidRPr="002124EE" w:rsidRDefault="00175501" w:rsidP="00BD0D2C">
      <w:pPr>
        <w:spacing w:line="360" w:lineRule="auto"/>
        <w:ind w:left="284" w:right="566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2124EE">
        <w:rPr>
          <w:rFonts w:ascii="Times New Roman" w:hAnsi="Times New Roman"/>
          <w:sz w:val="24"/>
          <w:szCs w:val="24"/>
          <w:lang w:val="en-US"/>
        </w:rPr>
        <w:t>where</w:t>
      </w:r>
      <w:proofErr w:type="gramEnd"/>
      <w:r w:rsidRPr="002124EE">
        <w:rPr>
          <w:rFonts w:ascii="Times New Roman" w:hAnsi="Times New Roman"/>
          <w:sz w:val="24"/>
          <w:szCs w:val="24"/>
          <w:lang w:val="en-US"/>
        </w:rPr>
        <w:t xml:space="preserve"> %N and %DM (%) are respectively the </w:t>
      </w:r>
      <w:r w:rsidR="00DF7160">
        <w:rPr>
          <w:rFonts w:ascii="Times New Roman" w:hAnsi="Times New Roman"/>
          <w:sz w:val="24"/>
          <w:szCs w:val="24"/>
          <w:lang w:val="en-US"/>
        </w:rPr>
        <w:t>N</w:t>
      </w:r>
      <w:r w:rsidR="00DF7160" w:rsidRPr="002124E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24EE">
        <w:rPr>
          <w:rFonts w:ascii="Times New Roman" w:hAnsi="Times New Roman"/>
          <w:sz w:val="24"/>
          <w:szCs w:val="24"/>
          <w:lang w:val="en-US"/>
        </w:rPr>
        <w:t xml:space="preserve">and dry matter percentages measured in the sample, and m (g) the total mass of the tissue. The </w:t>
      </w:r>
      <w:r w:rsidR="00DF7160">
        <w:rPr>
          <w:rFonts w:ascii="Times New Roman" w:hAnsi="Times New Roman"/>
          <w:sz w:val="24"/>
          <w:szCs w:val="24"/>
          <w:lang w:val="en-US"/>
        </w:rPr>
        <w:t>N</w:t>
      </w:r>
      <w:r w:rsidR="00DF7160" w:rsidRPr="002124E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24EE">
        <w:rPr>
          <w:rFonts w:ascii="Times New Roman" w:hAnsi="Times New Roman"/>
          <w:sz w:val="24"/>
          <w:szCs w:val="24"/>
          <w:lang w:val="en-US"/>
        </w:rPr>
        <w:t xml:space="preserve">percentage in each fraction of the tissue samples was determined using </w:t>
      </w:r>
      <w:r w:rsidR="00971FD1">
        <w:rPr>
          <w:rFonts w:ascii="Times New Roman" w:hAnsi="Times New Roman"/>
          <w:sz w:val="24"/>
          <w:szCs w:val="24"/>
          <w:lang w:val="en-US"/>
        </w:rPr>
        <w:t>an</w:t>
      </w:r>
      <w:r w:rsidRPr="002124EE">
        <w:rPr>
          <w:rFonts w:ascii="Times New Roman" w:hAnsi="Times New Roman"/>
          <w:sz w:val="24"/>
          <w:szCs w:val="24"/>
          <w:lang w:val="en-US"/>
        </w:rPr>
        <w:t xml:space="preserve"> elemental analyzer (EA 3000, Eurovector, Italy). The tissue dry matter percentage was estimated by weighing the tissue samples before and after freeze-drying. </w:t>
      </w:r>
    </w:p>
    <w:p w:rsidR="00175501" w:rsidRPr="002124EE" w:rsidRDefault="00175501" w:rsidP="005573EB">
      <w:pPr>
        <w:spacing w:before="120" w:line="360" w:lineRule="auto"/>
        <w:ind w:left="284" w:right="566" w:firstLine="424"/>
        <w:jc w:val="both"/>
        <w:rPr>
          <w:rFonts w:ascii="Times New Roman" w:hAnsi="Times New Roman"/>
          <w:sz w:val="24"/>
          <w:szCs w:val="24"/>
          <w:lang w:val="en-US"/>
        </w:rPr>
      </w:pPr>
      <w:r w:rsidRPr="002124EE">
        <w:rPr>
          <w:rFonts w:ascii="Times New Roman" w:hAnsi="Times New Roman"/>
          <w:sz w:val="24"/>
          <w:szCs w:val="24"/>
          <w:lang w:val="en-US"/>
        </w:rPr>
        <w:t>To determine the total N amount in each compartment of the model, the following approximations were used:</w:t>
      </w:r>
    </w:p>
    <w:p w:rsidR="00175501" w:rsidRPr="002124EE" w:rsidRDefault="00175501" w:rsidP="005573EB">
      <w:pPr>
        <w:pStyle w:val="Paragraphedeliste"/>
        <w:numPr>
          <w:ilvl w:val="0"/>
          <w:numId w:val="7"/>
        </w:numPr>
        <w:spacing w:line="360" w:lineRule="auto"/>
        <w:ind w:left="567" w:right="566" w:hanging="283"/>
        <w:jc w:val="both"/>
        <w:rPr>
          <w:rFonts w:ascii="Times New Roman" w:hAnsi="Times New Roman"/>
          <w:sz w:val="24"/>
          <w:szCs w:val="24"/>
          <w:lang w:val="en-US"/>
        </w:rPr>
      </w:pPr>
      <w:r w:rsidRPr="002124EE">
        <w:rPr>
          <w:rFonts w:ascii="Times New Roman" w:hAnsi="Times New Roman"/>
          <w:sz w:val="24"/>
          <w:szCs w:val="24"/>
          <w:lang w:val="en-US"/>
        </w:rPr>
        <w:t xml:space="preserve">The total muscle mass was approximated as 95% of the “stripped” carcass mass </w:t>
      </w:r>
      <w:r w:rsidR="00DB6FCE"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PEVuZE5vdGU+PENpdGU+PEF1dGhvcj5MYWNyb2l4PC9BdXRob3I+PFllYXI+MjAwNDwvWWVhcj48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==
</w:fldData>
        </w:fldChar>
      </w:r>
      <w:r w:rsidR="00EE46A0">
        <w:rPr>
          <w:rFonts w:ascii="Times New Roman" w:hAnsi="Times New Roman"/>
          <w:sz w:val="24"/>
          <w:szCs w:val="24"/>
          <w:lang w:val="en-US"/>
        </w:rPr>
        <w:instrText xml:space="preserve"> ADDIN EN.CITE </w:instrText>
      </w:r>
      <w:r w:rsidR="00DB6FCE">
        <w:rPr>
          <w:rFonts w:ascii="Times New Roman" w:hAnsi="Times New Roman"/>
          <w:sz w:val="24"/>
          <w:szCs w:val="24"/>
          <w:lang w:val="en-US"/>
        </w:rPr>
        <w:fldChar w:fldCharType="begin">
          <w:fldData xml:space="preserve">PEVuZE5vdGU+PENpdGU+PEF1dGhvcj5MYWNyb2l4PC9BdXRob3I+PFllYXI+MjAwNDwvWWVhcj48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==
</w:fldData>
        </w:fldChar>
      </w:r>
      <w:r w:rsidR="00EE46A0">
        <w:rPr>
          <w:rFonts w:ascii="Times New Roman" w:hAnsi="Times New Roman"/>
          <w:sz w:val="24"/>
          <w:szCs w:val="24"/>
          <w:lang w:val="en-US"/>
        </w:rPr>
        <w:instrText xml:space="preserve"> ADDIN EN.CITE.DATA </w:instrText>
      </w:r>
      <w:r w:rsidR="00DB6FCE">
        <w:rPr>
          <w:rFonts w:ascii="Times New Roman" w:hAnsi="Times New Roman"/>
          <w:sz w:val="24"/>
          <w:szCs w:val="24"/>
          <w:lang w:val="en-US"/>
        </w:rPr>
      </w:r>
      <w:r w:rsidR="00DB6FCE">
        <w:rPr>
          <w:rFonts w:ascii="Times New Roman" w:hAnsi="Times New Roman"/>
          <w:sz w:val="24"/>
          <w:szCs w:val="24"/>
          <w:lang w:val="en-US"/>
        </w:rPr>
        <w:fldChar w:fldCharType="end"/>
      </w:r>
      <w:r w:rsidR="00DB6FCE">
        <w:rPr>
          <w:rFonts w:ascii="Times New Roman" w:hAnsi="Times New Roman"/>
          <w:sz w:val="24"/>
          <w:szCs w:val="24"/>
          <w:lang w:val="en-US"/>
        </w:rPr>
      </w:r>
      <w:r w:rsidR="00DB6FCE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EE46A0">
        <w:rPr>
          <w:rFonts w:ascii="Times New Roman" w:hAnsi="Times New Roman"/>
          <w:sz w:val="24"/>
          <w:szCs w:val="24"/>
          <w:lang w:val="en-US"/>
        </w:rPr>
        <w:t>[1]</w:t>
      </w:r>
      <w:r w:rsidR="00DB6FCE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2124EE">
        <w:rPr>
          <w:rFonts w:ascii="Times New Roman" w:hAnsi="Times New Roman"/>
          <w:sz w:val="24"/>
          <w:szCs w:val="24"/>
          <w:lang w:val="en-US"/>
        </w:rPr>
        <w:t>;</w:t>
      </w:r>
    </w:p>
    <w:p w:rsidR="00175501" w:rsidRPr="002124EE" w:rsidRDefault="00175501" w:rsidP="005573EB">
      <w:pPr>
        <w:pStyle w:val="Paragraphedeliste"/>
        <w:numPr>
          <w:ilvl w:val="0"/>
          <w:numId w:val="7"/>
        </w:numPr>
        <w:spacing w:line="360" w:lineRule="auto"/>
        <w:ind w:left="567" w:right="566" w:hanging="283"/>
        <w:jc w:val="both"/>
        <w:rPr>
          <w:rFonts w:ascii="Times New Roman" w:hAnsi="Times New Roman"/>
          <w:sz w:val="24"/>
          <w:szCs w:val="24"/>
          <w:lang w:val="en-US"/>
        </w:rPr>
      </w:pPr>
      <w:r w:rsidRPr="002124EE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DF7160">
        <w:rPr>
          <w:rFonts w:ascii="Times New Roman" w:hAnsi="Times New Roman"/>
          <w:sz w:val="24"/>
          <w:szCs w:val="24"/>
          <w:lang w:val="en-US"/>
        </w:rPr>
        <w:t>N</w:t>
      </w:r>
      <w:r w:rsidR="00DF7160" w:rsidRPr="002124E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124EE">
        <w:rPr>
          <w:rFonts w:ascii="Times New Roman" w:hAnsi="Times New Roman"/>
          <w:sz w:val="24"/>
          <w:szCs w:val="24"/>
          <w:lang w:val="en-US"/>
        </w:rPr>
        <w:t xml:space="preserve">content </w:t>
      </w:r>
      <w:r w:rsidR="00971FD1">
        <w:rPr>
          <w:rFonts w:ascii="Times New Roman" w:hAnsi="Times New Roman"/>
          <w:sz w:val="24"/>
          <w:szCs w:val="24"/>
          <w:lang w:val="en-US"/>
        </w:rPr>
        <w:t>in</w:t>
      </w:r>
      <w:r w:rsidRPr="002124EE">
        <w:rPr>
          <w:rFonts w:ascii="Times New Roman" w:hAnsi="Times New Roman"/>
          <w:sz w:val="24"/>
          <w:szCs w:val="24"/>
          <w:lang w:val="en-US"/>
        </w:rPr>
        <w:t xml:space="preserve"> plasma P and AA fractions was calculated as the product of the </w:t>
      </w:r>
      <w:r w:rsidR="00DF7160">
        <w:rPr>
          <w:rFonts w:ascii="Times New Roman" w:hAnsi="Times New Roman"/>
          <w:sz w:val="24"/>
          <w:szCs w:val="24"/>
          <w:lang w:val="en-US"/>
        </w:rPr>
        <w:t>N</w:t>
      </w:r>
      <w:r w:rsidRPr="002124EE">
        <w:rPr>
          <w:rFonts w:ascii="Times New Roman" w:hAnsi="Times New Roman"/>
          <w:sz w:val="24"/>
          <w:szCs w:val="24"/>
          <w:lang w:val="en-US"/>
        </w:rPr>
        <w:t xml:space="preserve"> concentration in the fraction and the plasma volume (ml), which was estimated as: 0.0291 × BM + 2.54, where BM is the body mass (g) </w:t>
      </w:r>
      <w:r w:rsidR="00DB6FCE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EE46A0"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&lt;EndNote&gt;&lt;Cite&gt;&lt;Author&gt;Bijsterbosch&lt;/Author&gt;&lt;Year&gt;1981&lt;/Year&gt;&lt;RecNum&gt;64&lt;/RecNum&gt;&lt;record&gt;&lt;rec-number&gt;64&lt;/rec-number&gt;&lt;foreign-keys&gt;&lt;key app="EN" db-id="sstfspefur2et2ewp0fpxvtjfwwfpddf5v99"&gt;64&lt;/key&gt;&lt;/foreign-keys&gt;&lt;ref-type name="Journal Article"&gt;17&lt;/ref-type&gt;&lt;contributors&gt;&lt;authors&gt;&lt;author&gt;Bijsterbosch, M. K.&lt;/author&gt;&lt;author&gt;Duursma, A. M.&lt;/author&gt;&lt;author&gt;Bouma, J. M. W.&lt;/author&gt;&lt;author&gt;Gruber, M.&lt;/author&gt;&lt;/authors&gt;&lt;/contributors&gt;&lt;auth-address&gt;BIJSTERBOSCH, MK (reprint author), BIOCHEM LAB,NIJENBORGH 16,NL-9747 AG GRONINGEN,NETHERLANDS&lt;/auth-address&gt;&lt;titles&gt;&lt;title&gt;The plasma-volume of the Wistar rat in relation to the body-weight&lt;/title&gt;&lt;secondary-title&gt;Experientia&lt;/secondary-title&gt;&lt;alt-title&gt;Experientia&lt;/alt-title&gt;&lt;/titles&gt;&lt;pages&gt;381-382&lt;/pages&gt;&lt;volume&gt;37&lt;/volume&gt;&lt;number&gt;4&lt;/number&gt;&lt;dates&gt;&lt;year&gt;1981&lt;/year&gt;&lt;/dates&gt;&lt;isbn&gt;0014-4754&lt;/isbn&gt;&lt;accession-num&gt;WOS:A1981LL65300031&lt;/accession-num&gt;&lt;work-type&gt;Article&lt;/work-type&gt;&lt;urls&gt;&lt;related-urls&gt;&lt;url&gt;&amp;lt;Go to ISI&amp;gt;://WOS:A1981LL65300031 &lt;/url&gt;&lt;/related-urls&gt;&lt;/urls&gt;&lt;electronic-resource-num&gt;10.1007/bf01959874&lt;/electronic-resource-num&gt;&lt;language&gt;English&lt;/language&gt;&lt;/record&gt;&lt;/Cite&gt;&lt;/EndNote&gt;</w:instrText>
      </w:r>
      <w:r w:rsidR="00DB6FCE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EE46A0">
        <w:rPr>
          <w:rFonts w:ascii="Times New Roman" w:hAnsi="Times New Roman"/>
          <w:sz w:val="24"/>
          <w:szCs w:val="24"/>
          <w:lang w:val="en-US"/>
        </w:rPr>
        <w:t>[2]</w:t>
      </w:r>
      <w:r w:rsidR="00DB6FCE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2124EE">
        <w:rPr>
          <w:rFonts w:ascii="Times New Roman" w:hAnsi="Times New Roman"/>
          <w:sz w:val="24"/>
          <w:szCs w:val="24"/>
          <w:lang w:val="en-US"/>
        </w:rPr>
        <w:t>;</w:t>
      </w:r>
    </w:p>
    <w:p w:rsidR="00175501" w:rsidRPr="002124EE" w:rsidRDefault="00175501" w:rsidP="005573EB">
      <w:pPr>
        <w:pStyle w:val="Paragraphedeliste"/>
        <w:numPr>
          <w:ilvl w:val="0"/>
          <w:numId w:val="7"/>
        </w:numPr>
        <w:spacing w:line="360" w:lineRule="auto"/>
        <w:ind w:left="567" w:right="566" w:hanging="283"/>
        <w:jc w:val="both"/>
        <w:rPr>
          <w:rFonts w:ascii="Times New Roman" w:hAnsi="Times New Roman"/>
          <w:sz w:val="24"/>
          <w:szCs w:val="24"/>
          <w:lang w:val="en-US"/>
        </w:rPr>
      </w:pPr>
      <w:r w:rsidRPr="002124EE">
        <w:rPr>
          <w:rFonts w:ascii="Times New Roman" w:hAnsi="Times New Roman"/>
          <w:sz w:val="24"/>
          <w:szCs w:val="24"/>
          <w:lang w:val="en-US"/>
        </w:rPr>
        <w:t xml:space="preserve">The N amount in the </w:t>
      </w:r>
      <w:r>
        <w:rPr>
          <w:rFonts w:ascii="Times New Roman" w:hAnsi="Times New Roman"/>
          <w:sz w:val="24"/>
          <w:szCs w:val="24"/>
          <w:lang w:val="en-US"/>
        </w:rPr>
        <w:t>body</w:t>
      </w:r>
      <w:r w:rsidRPr="002124EE">
        <w:rPr>
          <w:rFonts w:ascii="Times New Roman" w:hAnsi="Times New Roman"/>
          <w:sz w:val="24"/>
          <w:szCs w:val="24"/>
          <w:lang w:val="en-US"/>
        </w:rPr>
        <w:t xml:space="preserve"> urea compartment (BU) was calculated from the plasma urea concentration (</w:t>
      </w:r>
      <w:proofErr w:type="spellStart"/>
      <w:r w:rsidRPr="002124EE">
        <w:rPr>
          <w:rFonts w:ascii="Times New Roman" w:hAnsi="Times New Roman"/>
          <w:sz w:val="24"/>
          <w:szCs w:val="24"/>
          <w:lang w:val="en-US"/>
        </w:rPr>
        <w:t>C</w:t>
      </w:r>
      <w:r w:rsidRPr="005B4F35">
        <w:rPr>
          <w:rFonts w:ascii="Times New Roman" w:hAnsi="Times New Roman"/>
          <w:sz w:val="24"/>
          <w:szCs w:val="24"/>
          <w:vertAlign w:val="subscript"/>
          <w:lang w:val="en-US"/>
        </w:rPr>
        <w:t>urea</w:t>
      </w:r>
      <w:proofErr w:type="spellEnd"/>
      <w:r w:rsidRPr="002124EE">
        <w:rPr>
          <w:rFonts w:ascii="Times New Roman" w:hAnsi="Times New Roman"/>
          <w:sz w:val="24"/>
          <w:szCs w:val="24"/>
          <w:lang w:val="en-US"/>
        </w:rPr>
        <w:t>, mmol</w:t>
      </w:r>
      <w:r w:rsidR="00EE0058">
        <w:rPr>
          <w:rFonts w:ascii="Times New Roman" w:hAnsi="Times New Roman"/>
          <w:sz w:val="24"/>
          <w:szCs w:val="24"/>
          <w:lang w:val="en-US"/>
        </w:rPr>
        <w:t>·</w:t>
      </w:r>
      <w:r w:rsidRPr="002124EE">
        <w:rPr>
          <w:rFonts w:ascii="Times New Roman" w:hAnsi="Times New Roman"/>
          <w:sz w:val="24"/>
          <w:szCs w:val="24"/>
          <w:lang w:val="en-US"/>
        </w:rPr>
        <w:t>L</w:t>
      </w:r>
      <w:r w:rsidR="00EE0058" w:rsidRPr="00EE0058">
        <w:rPr>
          <w:rFonts w:ascii="Times New Roman" w:hAnsi="Times New Roman"/>
          <w:sz w:val="24"/>
          <w:szCs w:val="24"/>
          <w:vertAlign w:val="superscript"/>
          <w:lang w:val="en-US"/>
        </w:rPr>
        <w:t>-1</w:t>
      </w:r>
      <w:r w:rsidRPr="002124EE">
        <w:rPr>
          <w:rFonts w:ascii="Times New Roman" w:hAnsi="Times New Roman"/>
          <w:sz w:val="24"/>
          <w:szCs w:val="24"/>
          <w:lang w:val="en-US"/>
        </w:rPr>
        <w:t xml:space="preserve"> of </w:t>
      </w:r>
      <w:r w:rsidR="00DF7160" w:rsidRPr="002124EE">
        <w:rPr>
          <w:rFonts w:ascii="Times New Roman" w:hAnsi="Times New Roman"/>
          <w:sz w:val="24"/>
          <w:szCs w:val="24"/>
          <w:lang w:val="en-US"/>
        </w:rPr>
        <w:t>urea</w:t>
      </w:r>
      <w:r w:rsidR="00DF7160">
        <w:rPr>
          <w:rFonts w:ascii="Times New Roman" w:hAnsi="Times New Roman"/>
          <w:sz w:val="24"/>
          <w:szCs w:val="24"/>
          <w:lang w:val="en-US"/>
        </w:rPr>
        <w:t>-N</w:t>
      </w:r>
      <w:r w:rsidRPr="002124EE">
        <w:rPr>
          <w:rFonts w:ascii="Times New Roman" w:hAnsi="Times New Roman"/>
          <w:sz w:val="24"/>
          <w:szCs w:val="24"/>
          <w:lang w:val="en-US"/>
        </w:rPr>
        <w:t xml:space="preserve">), its volume of distribution (i.e., total body water, estimated as 62.3% of </w:t>
      </w:r>
      <w:r w:rsidR="00DF7160">
        <w:rPr>
          <w:rFonts w:ascii="Times New Roman" w:hAnsi="Times New Roman"/>
          <w:sz w:val="24"/>
          <w:szCs w:val="24"/>
          <w:lang w:val="en-US"/>
        </w:rPr>
        <w:t>BM</w:t>
      </w:r>
      <w:r w:rsidRPr="002124EE">
        <w:rPr>
          <w:rFonts w:ascii="Times New Roman" w:hAnsi="Times New Roman"/>
          <w:sz w:val="24"/>
          <w:szCs w:val="24"/>
          <w:lang w:val="en-US"/>
        </w:rPr>
        <w:t xml:space="preserve">) </w:t>
      </w:r>
      <w:r w:rsidR="00DB6FCE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EE46A0"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&lt;EndNote&gt;&lt;Cite&gt;&lt;Author&gt;Boutry&lt;/Author&gt;&lt;Year&gt;2011&lt;/Year&gt;&lt;RecNum&gt;65&lt;/RecNum&gt;&lt;record&gt;&lt;rec-number&gt;65&lt;/rec-number&gt;&lt;foreign-keys&gt;&lt;key app="EN" db-id="sstfspefur2et2ewp0fpxvtjfwwfpddf5v99"&gt;65&lt;/key&gt;&lt;/foreign-keys&gt;&lt;ref-type name="Journal Article"&gt;17&lt;/ref-type&gt;&lt;contributors&gt;&lt;authors&gt;&lt;author&gt;Boutry, C.&lt;/author&gt;&lt;author&gt;Fouillet, H.&lt;/author&gt;&lt;author&gt;Mariotti, F.&lt;/author&gt;&lt;author&gt;Blachier, F.&lt;/author&gt;&lt;author&gt;Tome, D.&lt;/author&gt;&lt;author&gt;Bos, C.&lt;/author&gt;&lt;/authors&gt;&lt;/contributors&gt;&lt;auth-address&gt;INRA, CNRH-IdF, UMR914 Nutrition Physiology and Ingestive Behavior, F-75005 Paris, France. helene.fouillet@agroparistech.fr.&lt;/auth-address&gt;&lt;titles&gt;&lt;title&gt;Rapeseed and milk protein exhibit a similar overall nutritional value but marked difference in postprandial regional nitrogen utilization in rats&lt;/title&gt;&lt;secondary-title&gt;Nutr Metab (Lond)&lt;/secondary-title&gt;&lt;alt-title&gt;Nutrition &amp;amp; metabolism&lt;/alt-title&gt;&lt;/titles&gt;&lt;pages&gt;52&lt;/pages&gt;&lt;volume&gt;8&lt;/volume&gt;&lt;number&gt;1&lt;/number&gt;&lt;edition&gt;2011/07/27&lt;/edition&gt;&lt;dates&gt;&lt;year&gt;2011&lt;/year&gt;&lt;/dates&gt;&lt;isbn&gt;1743-7075 (Electronic)&amp;#xD;1743-7075 (Linking)&lt;/isbn&gt;&lt;accession-num&gt;21787407&lt;/accession-num&gt;&lt;urls&gt;&lt;related-urls&gt;&lt;url&gt;http://www.ncbi.nlm.nih.gov/pubmed/21787407&lt;/url&gt;&lt;/related-urls&gt;&lt;/urls&gt;&lt;custom2&gt;3156721&lt;/custom2&gt;&lt;electronic-resource-num&gt;10.1186/1743-7075-8-52&lt;/electronic-resource-num&gt;&lt;language&gt;eng&lt;/language&gt;&lt;/record&gt;&lt;/Cite&gt;&lt;/EndNote&gt;</w:instrText>
      </w:r>
      <w:r w:rsidR="00DB6FCE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EE46A0">
        <w:rPr>
          <w:rFonts w:ascii="Times New Roman" w:hAnsi="Times New Roman"/>
          <w:sz w:val="24"/>
          <w:szCs w:val="24"/>
          <w:lang w:val="en-US"/>
        </w:rPr>
        <w:t>[3]</w:t>
      </w:r>
      <w:r w:rsidR="00DB6FCE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2124EE">
        <w:rPr>
          <w:rFonts w:ascii="Times New Roman" w:hAnsi="Times New Roman"/>
          <w:sz w:val="24"/>
          <w:szCs w:val="24"/>
          <w:lang w:val="en-US"/>
        </w:rPr>
        <w:t xml:space="preserve">, and a correction factor of 92% which represents the water content of the plasma </w:t>
      </w:r>
      <w:r w:rsidR="00DB6FCE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EE46A0"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&lt;EndNote&gt;&lt;Cite&gt;&lt;Author&gt;Sharp&lt;/Author&gt;&lt;Year&gt;1998&lt;/Year&gt;&lt;RecNum&gt;68&lt;/RecNum&gt;&lt;record&gt;&lt;rec-number&gt;68&lt;/rec-number&gt;&lt;foreign-keys&gt;&lt;key app="EN" db-id="sstfspefur2et2ewp0fpxvtjfwwfpddf5v99"&gt;68&lt;/key&gt;&lt;/foreign-keys&gt;&lt;ref-type name="Book Section"&gt;5&lt;/ref-type&gt;&lt;contributors&gt;&lt;authors&gt;&lt;author&gt;Sharp, P.E.&lt;/author&gt;&lt;author&gt;LaRegina, M.C.&lt;/author&gt;&lt;/authors&gt;&lt;/contributors&gt;&lt;titles&gt;&lt;title&gt;The laboratory rat.&lt;/title&gt;&lt;secondary-title&gt;The Laboratory Animal Pocket Reference Series&lt;/secondary-title&gt;&lt;/titles&gt;&lt;dates&gt;&lt;year&gt;1998&lt;/year&gt;&lt;/dates&gt;&lt;publisher&gt;CRC Press LLC&lt;/publisher&gt;&lt;urls&gt;&lt;/urls&gt;&lt;/record&gt;&lt;/Cite&gt;&lt;/EndNote&gt;</w:instrText>
      </w:r>
      <w:r w:rsidR="00DB6FCE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EE46A0">
        <w:rPr>
          <w:rFonts w:ascii="Times New Roman" w:hAnsi="Times New Roman"/>
          <w:sz w:val="24"/>
          <w:szCs w:val="24"/>
          <w:lang w:val="en-US"/>
        </w:rPr>
        <w:t>[4]</w:t>
      </w:r>
      <w:r w:rsidR="00DB6FCE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2124EE">
        <w:rPr>
          <w:rFonts w:ascii="Times New Roman" w:hAnsi="Times New Roman"/>
          <w:sz w:val="24"/>
          <w:szCs w:val="24"/>
          <w:lang w:val="en-US"/>
        </w:rPr>
        <w:t>, as follows:</w:t>
      </w:r>
    </w:p>
    <w:p w:rsidR="00175501" w:rsidRPr="002124EE" w:rsidRDefault="00175501" w:rsidP="005573EB">
      <w:pPr>
        <w:spacing w:line="360" w:lineRule="auto"/>
        <w:ind w:left="284" w:right="566"/>
        <w:jc w:val="center"/>
        <w:rPr>
          <w:rFonts w:ascii="Times New Roman" w:hAnsi="Times New Roman"/>
          <w:sz w:val="24"/>
          <w:szCs w:val="24"/>
          <w:lang w:val="en-US"/>
        </w:rPr>
      </w:pPr>
      <w:r w:rsidRPr="002124EE">
        <w:rPr>
          <w:rFonts w:ascii="Times New Roman" w:hAnsi="Times New Roman"/>
          <w:sz w:val="24"/>
          <w:szCs w:val="24"/>
          <w:lang w:val="en-US"/>
        </w:rPr>
        <w:t>BU (</w:t>
      </w:r>
      <w:proofErr w:type="spellStart"/>
      <w:r w:rsidRPr="002124EE">
        <w:rPr>
          <w:rFonts w:ascii="Times New Roman" w:hAnsi="Times New Roman"/>
          <w:sz w:val="24"/>
          <w:szCs w:val="24"/>
          <w:lang w:val="en-US"/>
        </w:rPr>
        <w:t>mmol</w:t>
      </w:r>
      <w:proofErr w:type="spellEnd"/>
      <w:r w:rsidRPr="002124EE">
        <w:rPr>
          <w:rFonts w:ascii="Times New Roman" w:hAnsi="Times New Roman"/>
          <w:sz w:val="24"/>
          <w:szCs w:val="24"/>
          <w:lang w:val="en-US"/>
        </w:rPr>
        <w:t xml:space="preserve"> N) = </w:t>
      </w:r>
      <w:proofErr w:type="spellStart"/>
      <w:r w:rsidRPr="002124EE">
        <w:rPr>
          <w:rFonts w:ascii="Times New Roman" w:hAnsi="Times New Roman"/>
          <w:sz w:val="24"/>
          <w:szCs w:val="24"/>
          <w:lang w:val="en-US"/>
        </w:rPr>
        <w:t>C</w:t>
      </w:r>
      <w:r w:rsidRPr="002124EE">
        <w:rPr>
          <w:rFonts w:ascii="Times New Roman" w:hAnsi="Times New Roman"/>
          <w:sz w:val="24"/>
          <w:szCs w:val="24"/>
          <w:vertAlign w:val="subscript"/>
          <w:lang w:val="en-US"/>
        </w:rPr>
        <w:t>urea</w:t>
      </w:r>
      <w:proofErr w:type="spellEnd"/>
      <w:r w:rsidRPr="002124EE">
        <w:rPr>
          <w:rFonts w:ascii="Times New Roman" w:hAnsi="Times New Roman"/>
          <w:sz w:val="24"/>
          <w:szCs w:val="24"/>
          <w:lang w:val="en-US"/>
        </w:rPr>
        <w:t xml:space="preserve"> x 0.623 x BM / 0.92.</w:t>
      </w:r>
    </w:p>
    <w:p w:rsidR="00175501" w:rsidRPr="002124EE" w:rsidRDefault="00175501" w:rsidP="00BD0D2C">
      <w:pPr>
        <w:spacing w:line="360" w:lineRule="auto"/>
        <w:ind w:left="284" w:right="566"/>
        <w:jc w:val="both"/>
        <w:rPr>
          <w:rFonts w:ascii="Times New Roman" w:hAnsi="Times New Roman"/>
          <w:sz w:val="24"/>
          <w:szCs w:val="24"/>
          <w:lang w:val="en-US"/>
        </w:rPr>
      </w:pPr>
      <w:r w:rsidRPr="002124EE">
        <w:rPr>
          <w:rFonts w:ascii="Times New Roman" w:hAnsi="Times New Roman"/>
          <w:sz w:val="24"/>
          <w:szCs w:val="24"/>
          <w:lang w:val="en-US"/>
        </w:rPr>
        <w:t>All N amounts in the model were expressed relative to body mass (</w:t>
      </w:r>
      <w:r w:rsidR="00EE0058">
        <w:rPr>
          <w:rFonts w:ascii="Times New Roman" w:hAnsi="Times New Roman"/>
          <w:sz w:val="24"/>
          <w:szCs w:val="24"/>
          <w:lang w:val="en-US"/>
        </w:rPr>
        <w:t>mmol N·</w:t>
      </w:r>
      <w:r w:rsidR="00EE0058" w:rsidRPr="002124EE">
        <w:rPr>
          <w:rFonts w:ascii="Times New Roman" w:hAnsi="Times New Roman"/>
          <w:sz w:val="24"/>
          <w:szCs w:val="24"/>
          <w:lang w:val="en-US"/>
        </w:rPr>
        <w:t>100g BM</w:t>
      </w:r>
      <w:r w:rsidR="00EE0058" w:rsidRPr="00203652">
        <w:rPr>
          <w:rFonts w:ascii="Times New Roman" w:hAnsi="Times New Roman"/>
          <w:sz w:val="24"/>
          <w:szCs w:val="24"/>
          <w:vertAlign w:val="superscript"/>
          <w:lang w:val="en-US"/>
        </w:rPr>
        <w:t>-1</w:t>
      </w:r>
      <w:r w:rsidRPr="002124EE">
        <w:rPr>
          <w:rFonts w:ascii="Times New Roman" w:hAnsi="Times New Roman"/>
          <w:sz w:val="24"/>
          <w:szCs w:val="24"/>
          <w:lang w:val="en-US"/>
        </w:rPr>
        <w:t>).</w:t>
      </w:r>
    </w:p>
    <w:p w:rsidR="00175501" w:rsidRPr="002124EE" w:rsidRDefault="00175501" w:rsidP="005573EB">
      <w:pPr>
        <w:spacing w:before="120" w:line="360" w:lineRule="auto"/>
        <w:ind w:left="284" w:right="566" w:firstLine="424"/>
        <w:jc w:val="both"/>
        <w:rPr>
          <w:rFonts w:ascii="Times New Roman" w:hAnsi="Times New Roman"/>
          <w:sz w:val="24"/>
          <w:szCs w:val="24"/>
          <w:lang w:val="en-US"/>
        </w:rPr>
      </w:pPr>
      <w:r w:rsidRPr="002124EE">
        <w:rPr>
          <w:rFonts w:ascii="Times New Roman" w:hAnsi="Times New Roman"/>
          <w:sz w:val="24"/>
          <w:szCs w:val="24"/>
          <w:lang w:val="en-US"/>
        </w:rPr>
        <w:t xml:space="preserve">Based on 24-h dietary intake measurements, we estimated that the average daily intake was about 10 </w:t>
      </w:r>
      <w:r w:rsidR="00EE0058">
        <w:rPr>
          <w:rFonts w:ascii="Times New Roman" w:hAnsi="Times New Roman"/>
          <w:sz w:val="24"/>
          <w:szCs w:val="24"/>
          <w:lang w:val="en-US"/>
        </w:rPr>
        <w:t>mmol N·</w:t>
      </w:r>
      <w:r w:rsidR="00EE0058" w:rsidRPr="002124EE">
        <w:rPr>
          <w:rFonts w:ascii="Times New Roman" w:hAnsi="Times New Roman"/>
          <w:sz w:val="24"/>
          <w:szCs w:val="24"/>
          <w:lang w:val="en-US"/>
        </w:rPr>
        <w:t>100g BM</w:t>
      </w:r>
      <w:r w:rsidR="00EE0058" w:rsidRPr="00203652">
        <w:rPr>
          <w:rFonts w:ascii="Times New Roman" w:hAnsi="Times New Roman"/>
          <w:sz w:val="24"/>
          <w:szCs w:val="24"/>
          <w:vertAlign w:val="superscript"/>
          <w:lang w:val="en-US"/>
        </w:rPr>
        <w:t>-1</w:t>
      </w:r>
      <w:r w:rsidRPr="002124EE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175501" w:rsidRPr="002124EE" w:rsidRDefault="00175501" w:rsidP="004B21AB">
      <w:pPr>
        <w:spacing w:line="360" w:lineRule="auto"/>
        <w:ind w:left="284" w:right="566" w:firstLine="436"/>
        <w:jc w:val="both"/>
        <w:rPr>
          <w:rFonts w:ascii="Times New Roman" w:hAnsi="Times New Roman"/>
          <w:sz w:val="24"/>
          <w:szCs w:val="24"/>
          <w:lang w:val="en-US"/>
        </w:rPr>
      </w:pPr>
      <w:r w:rsidRPr="002124EE">
        <w:rPr>
          <w:rFonts w:ascii="Times New Roman" w:hAnsi="Times New Roman"/>
          <w:sz w:val="24"/>
          <w:szCs w:val="24"/>
          <w:lang w:val="en-US"/>
        </w:rPr>
        <w:t xml:space="preserve">In order to achieve a null daily </w:t>
      </w:r>
      <w:r w:rsidR="00DF7160">
        <w:rPr>
          <w:rFonts w:ascii="Times New Roman" w:hAnsi="Times New Roman"/>
          <w:sz w:val="24"/>
          <w:szCs w:val="24"/>
          <w:lang w:val="en-US"/>
        </w:rPr>
        <w:t>N</w:t>
      </w:r>
      <w:r w:rsidRPr="002124EE">
        <w:rPr>
          <w:rFonts w:ascii="Times New Roman" w:hAnsi="Times New Roman"/>
          <w:sz w:val="24"/>
          <w:szCs w:val="24"/>
          <w:lang w:val="en-US"/>
        </w:rPr>
        <w:t xml:space="preserve"> balance, we assumed that the sum of all cumulated </w:t>
      </w:r>
      <w:r w:rsidR="00DF7160">
        <w:rPr>
          <w:rFonts w:ascii="Times New Roman" w:hAnsi="Times New Roman"/>
          <w:sz w:val="24"/>
          <w:szCs w:val="24"/>
          <w:lang w:val="en-US"/>
        </w:rPr>
        <w:t>N</w:t>
      </w:r>
      <w:r w:rsidRPr="002124EE">
        <w:rPr>
          <w:rFonts w:ascii="Times New Roman" w:hAnsi="Times New Roman"/>
          <w:sz w:val="24"/>
          <w:szCs w:val="24"/>
          <w:lang w:val="en-US"/>
        </w:rPr>
        <w:t xml:space="preserve"> losses over 24-h was equal to the daily </w:t>
      </w:r>
      <w:r w:rsidR="00DF7160">
        <w:rPr>
          <w:rFonts w:ascii="Times New Roman" w:hAnsi="Times New Roman"/>
          <w:sz w:val="24"/>
          <w:szCs w:val="24"/>
          <w:lang w:val="en-US"/>
        </w:rPr>
        <w:t>N</w:t>
      </w:r>
      <w:r w:rsidRPr="002124EE">
        <w:rPr>
          <w:rFonts w:ascii="Times New Roman" w:hAnsi="Times New Roman"/>
          <w:sz w:val="24"/>
          <w:szCs w:val="24"/>
          <w:lang w:val="en-US"/>
        </w:rPr>
        <w:t xml:space="preserve"> intake. </w:t>
      </w:r>
      <w:r w:rsidR="00DF7160">
        <w:rPr>
          <w:rFonts w:ascii="Times New Roman" w:hAnsi="Times New Roman"/>
          <w:sz w:val="24"/>
          <w:szCs w:val="24"/>
          <w:lang w:val="en-US"/>
        </w:rPr>
        <w:t>N</w:t>
      </w:r>
      <w:r w:rsidRPr="002124EE">
        <w:rPr>
          <w:rFonts w:ascii="Times New Roman" w:hAnsi="Times New Roman"/>
          <w:sz w:val="24"/>
          <w:szCs w:val="24"/>
          <w:lang w:val="en-US"/>
        </w:rPr>
        <w:t xml:space="preserve"> losses were distributed as follow</w:t>
      </w:r>
      <w:r w:rsidR="00971FD1">
        <w:rPr>
          <w:rFonts w:ascii="Times New Roman" w:hAnsi="Times New Roman"/>
          <w:sz w:val="24"/>
          <w:szCs w:val="24"/>
          <w:lang w:val="en-US"/>
        </w:rPr>
        <w:t>s</w:t>
      </w:r>
      <w:r w:rsidRPr="002124EE">
        <w:rPr>
          <w:rFonts w:ascii="Times New Roman" w:hAnsi="Times New Roman"/>
          <w:sz w:val="24"/>
          <w:szCs w:val="24"/>
          <w:lang w:val="en-US"/>
        </w:rPr>
        <w:t xml:space="preserve"> on the basis of </w:t>
      </w:r>
      <w:r w:rsidR="00971FD1">
        <w:rPr>
          <w:rFonts w:ascii="Times New Roman" w:hAnsi="Times New Roman"/>
          <w:sz w:val="24"/>
          <w:szCs w:val="24"/>
          <w:lang w:val="en-US"/>
        </w:rPr>
        <w:t xml:space="preserve">data in the </w:t>
      </w:r>
      <w:r w:rsidRPr="002124EE">
        <w:rPr>
          <w:rFonts w:ascii="Times New Roman" w:hAnsi="Times New Roman"/>
          <w:sz w:val="24"/>
          <w:szCs w:val="24"/>
          <w:lang w:val="en-US"/>
        </w:rPr>
        <w:t>literature:</w:t>
      </w:r>
    </w:p>
    <w:p w:rsidR="00175501" w:rsidRPr="002124EE" w:rsidRDefault="00175501" w:rsidP="005573EB">
      <w:pPr>
        <w:pStyle w:val="Paragraphedeliste"/>
        <w:numPr>
          <w:ilvl w:val="3"/>
          <w:numId w:val="6"/>
        </w:numPr>
        <w:spacing w:line="360" w:lineRule="auto"/>
        <w:ind w:left="567" w:right="566" w:hanging="283"/>
        <w:jc w:val="both"/>
        <w:rPr>
          <w:rFonts w:ascii="Times New Roman" w:hAnsi="Times New Roman"/>
          <w:sz w:val="24"/>
          <w:szCs w:val="24"/>
          <w:lang w:val="en-US"/>
        </w:rPr>
      </w:pPr>
      <w:r w:rsidRPr="002124EE">
        <w:rPr>
          <w:rFonts w:ascii="Times New Roman" w:hAnsi="Times New Roman"/>
          <w:sz w:val="24"/>
          <w:szCs w:val="24"/>
          <w:lang w:val="en-US"/>
        </w:rPr>
        <w:t>Misc</w:t>
      </w:r>
      <w:r w:rsidR="00971FD1">
        <w:rPr>
          <w:rFonts w:ascii="Times New Roman" w:hAnsi="Times New Roman"/>
          <w:sz w:val="24"/>
          <w:szCs w:val="24"/>
          <w:lang w:val="en-US"/>
        </w:rPr>
        <w:t>e</w:t>
      </w:r>
      <w:r w:rsidRPr="002124EE">
        <w:rPr>
          <w:rFonts w:ascii="Times New Roman" w:hAnsi="Times New Roman"/>
          <w:sz w:val="24"/>
          <w:szCs w:val="24"/>
          <w:lang w:val="en-US"/>
        </w:rPr>
        <w:t>ll</w:t>
      </w:r>
      <w:r w:rsidR="00971FD1">
        <w:rPr>
          <w:rFonts w:ascii="Times New Roman" w:hAnsi="Times New Roman"/>
          <w:sz w:val="24"/>
          <w:szCs w:val="24"/>
          <w:lang w:val="en-US"/>
        </w:rPr>
        <w:t>a</w:t>
      </w:r>
      <w:r w:rsidRPr="002124EE">
        <w:rPr>
          <w:rFonts w:ascii="Times New Roman" w:hAnsi="Times New Roman"/>
          <w:sz w:val="24"/>
          <w:szCs w:val="24"/>
          <w:lang w:val="en-US"/>
        </w:rPr>
        <w:t>n</w:t>
      </w:r>
      <w:r w:rsidR="00971FD1">
        <w:rPr>
          <w:rFonts w:ascii="Times New Roman" w:hAnsi="Times New Roman"/>
          <w:sz w:val="24"/>
          <w:szCs w:val="24"/>
          <w:lang w:val="en-US"/>
        </w:rPr>
        <w:t>e</w:t>
      </w:r>
      <w:r w:rsidRPr="002124EE">
        <w:rPr>
          <w:rFonts w:ascii="Times New Roman" w:hAnsi="Times New Roman"/>
          <w:sz w:val="24"/>
          <w:szCs w:val="24"/>
          <w:lang w:val="en-US"/>
        </w:rPr>
        <w:t xml:space="preserve">ous </w:t>
      </w:r>
      <w:r w:rsidR="00DF7160">
        <w:rPr>
          <w:rFonts w:ascii="Times New Roman" w:hAnsi="Times New Roman"/>
          <w:sz w:val="24"/>
          <w:szCs w:val="24"/>
          <w:lang w:val="en-US"/>
        </w:rPr>
        <w:t>N</w:t>
      </w:r>
      <w:r w:rsidRPr="002124EE">
        <w:rPr>
          <w:rFonts w:ascii="Times New Roman" w:hAnsi="Times New Roman"/>
          <w:sz w:val="24"/>
          <w:szCs w:val="24"/>
          <w:lang w:val="en-US"/>
        </w:rPr>
        <w:t xml:space="preserve"> losses (hair and skin) were estimated at 3% of total </w:t>
      </w:r>
      <w:r w:rsidR="007E6B3B">
        <w:rPr>
          <w:rFonts w:ascii="Times New Roman" w:hAnsi="Times New Roman"/>
          <w:sz w:val="24"/>
          <w:szCs w:val="24"/>
          <w:lang w:val="en-US"/>
        </w:rPr>
        <w:t xml:space="preserve">N </w:t>
      </w:r>
      <w:r w:rsidRPr="002124EE">
        <w:rPr>
          <w:rFonts w:ascii="Times New Roman" w:hAnsi="Times New Roman"/>
          <w:sz w:val="24"/>
          <w:szCs w:val="24"/>
          <w:lang w:val="en-US"/>
        </w:rPr>
        <w:t xml:space="preserve">losses </w:t>
      </w:r>
      <w:r w:rsidR="00DB6FCE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EE46A0">
        <w:rPr>
          <w:rFonts w:ascii="Times New Roman" w:hAnsi="Times New Roman"/>
          <w:sz w:val="24"/>
          <w:szCs w:val="24"/>
          <w:lang w:val="en-US"/>
        </w:rPr>
        <w:instrText xml:space="preserve"> ADDIN EN.CITE &lt;EndNote&gt;&lt;Cite&gt;&lt;Author&gt;Rand&lt;/Author&gt;&lt;Year&gt;2003&lt;/Year&gt;&lt;RecNum&gt;67&lt;/RecNum&gt;&lt;record&gt;&lt;rec-number&gt;67&lt;/rec-number&gt;&lt;foreign-keys&gt;&lt;key app="EN" db-id="sstfspefur2et2ewp0fpxvtjfwwfpddf5v99"&gt;67&lt;/key&gt;&lt;/foreign-keys&gt;&lt;ref-type name="Journal Article"&gt;17&lt;/ref-type&gt;&lt;contributors&gt;&lt;authors&gt;&lt;author&gt;Rand, W. M.&lt;/author&gt;&lt;author&gt;Pellett, P. L.&lt;/author&gt;&lt;author&gt;Young, V. R.&lt;/author&gt;&lt;/authors&gt;&lt;/contributors&gt;&lt;auth-address&gt;Department of Family Medicine and Community Health, Tufts University Medical School, Boston, MA 02111, USA. william.rand@tufts.edu&lt;/auth-address&gt;&lt;titles&gt;&lt;title&gt;Meta-analysis of nitrogen balance studies for estimating protein requirements in healthy adults&lt;/title&gt;&lt;secondary-title&gt;Am J Clin Nutr&lt;/secondary-title&gt;&lt;alt-title&gt;The American journal of clinical nutrition&lt;/alt-title&gt;&lt;/titles&gt;&lt;pages&gt;109-27&lt;/pages&gt;&lt;volume&gt;77&lt;/volume&gt;&lt;number&gt;1&lt;/number&gt;&lt;keywords&gt;&lt;keyword&gt;Adolescent&lt;/keyword&gt;&lt;keyword&gt;Adult&lt;/keyword&gt;&lt;keyword&gt;Aged&lt;/keyword&gt;&lt;keyword&gt;Aged, 80 and over&lt;/keyword&gt;&lt;keyword&gt;Analysis of Variance&lt;/keyword&gt;&lt;keyword&gt;*Diet&lt;/keyword&gt;&lt;keyword&gt;Dietary Proteins/*metabolism&lt;/keyword&gt;&lt;keyword&gt;Female&lt;/keyword&gt;&lt;keyword&gt;Humans&lt;/keyword&gt;&lt;keyword&gt;Male&lt;/keyword&gt;&lt;keyword&gt;Middle Aged&lt;/keyword&gt;&lt;keyword&gt;Nitrogen/administration &amp;amp; dosage/*metabolism&lt;/keyword&gt;&lt;keyword&gt;Nutritional Requirements&lt;/keyword&gt;&lt;/keywords&gt;&lt;dates&gt;&lt;year&gt;2003&lt;/year&gt;&lt;pub-dates&gt;&lt;date&gt;Jan&lt;/date&gt;&lt;/pub-dates&gt;&lt;/dates&gt;&lt;isbn&gt;0002-9165 (Print)&amp;#xD;0002-9165 (Linking)&lt;/isbn&gt;&lt;accession-num&gt;12499330&lt;/accession-num&gt;&lt;urls&gt;&lt;related-urls&gt;&lt;url&gt;http://www.ncbi.nlm.nih.gov/entrez/query.fcgi?cmd=Retrieve&amp;amp;db=PubMed&amp;amp;dopt=Citation&amp;amp;list_uids=12499330 &lt;/url&gt;&lt;/related-urls&gt;&lt;/urls&gt;&lt;language&gt;eng&lt;/language&gt;&lt;/record&gt;&lt;/Cite&gt;&lt;/EndNote&gt;</w:instrText>
      </w:r>
      <w:r w:rsidR="00DB6FCE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EE46A0">
        <w:rPr>
          <w:rFonts w:ascii="Times New Roman" w:hAnsi="Times New Roman"/>
          <w:sz w:val="24"/>
          <w:szCs w:val="24"/>
          <w:lang w:val="en-US"/>
        </w:rPr>
        <w:t>[5]</w:t>
      </w:r>
      <w:r w:rsidR="00DB6FCE">
        <w:rPr>
          <w:rFonts w:ascii="Times New Roman" w:hAnsi="Times New Roman"/>
          <w:sz w:val="24"/>
          <w:szCs w:val="24"/>
          <w:lang w:val="en-US"/>
        </w:rPr>
        <w:fldChar w:fldCharType="end"/>
      </w:r>
      <w:r w:rsidRPr="002124EE">
        <w:rPr>
          <w:rFonts w:ascii="Times New Roman" w:hAnsi="Times New Roman"/>
          <w:sz w:val="24"/>
          <w:szCs w:val="24"/>
          <w:lang w:val="en-US"/>
        </w:rPr>
        <w:t>, with 20% from desquamation (</w:t>
      </w:r>
      <w:proofErr w:type="spellStart"/>
      <w:r w:rsidRPr="002124EE">
        <w:rPr>
          <w:rFonts w:ascii="Times New Roman" w:hAnsi="Times New Roman"/>
          <w:sz w:val="24"/>
          <w:szCs w:val="24"/>
          <w:lang w:val="en-US"/>
        </w:rPr>
        <w:t>f</w:t>
      </w:r>
      <w:r w:rsidRPr="002124EE">
        <w:rPr>
          <w:rFonts w:ascii="Times New Roman" w:hAnsi="Times New Roman"/>
          <w:sz w:val="24"/>
          <w:szCs w:val="24"/>
          <w:vertAlign w:val="subscript"/>
          <w:lang w:val="en-US"/>
        </w:rPr>
        <w:t>lSk</w:t>
      </w:r>
      <w:proofErr w:type="spellEnd"/>
      <w:r w:rsidRPr="002124EE">
        <w:rPr>
          <w:rFonts w:ascii="Times New Roman" w:hAnsi="Times New Roman"/>
          <w:sz w:val="24"/>
          <w:szCs w:val="24"/>
          <w:lang w:val="en-US"/>
        </w:rPr>
        <w:t xml:space="preserve"> = 0.05 </w:t>
      </w:r>
      <w:proofErr w:type="spellStart"/>
      <w:r w:rsidR="00EE0058">
        <w:rPr>
          <w:rFonts w:ascii="Times New Roman" w:hAnsi="Times New Roman"/>
          <w:sz w:val="24"/>
          <w:szCs w:val="24"/>
          <w:lang w:val="en-US"/>
        </w:rPr>
        <w:t>mmol</w:t>
      </w:r>
      <w:proofErr w:type="spellEnd"/>
      <w:r w:rsidR="00EE0058">
        <w:rPr>
          <w:rFonts w:ascii="Times New Roman" w:hAnsi="Times New Roman"/>
          <w:sz w:val="24"/>
          <w:szCs w:val="24"/>
          <w:lang w:val="en-US"/>
        </w:rPr>
        <w:t xml:space="preserve"> N·</w:t>
      </w:r>
      <w:r w:rsidR="00EE0058" w:rsidRPr="002124EE">
        <w:rPr>
          <w:rFonts w:ascii="Times New Roman" w:hAnsi="Times New Roman"/>
          <w:sz w:val="24"/>
          <w:szCs w:val="24"/>
          <w:lang w:val="en-US"/>
        </w:rPr>
        <w:t>100g BM</w:t>
      </w:r>
      <w:r w:rsidR="00EE0058" w:rsidRPr="00203652">
        <w:rPr>
          <w:rFonts w:ascii="Times New Roman" w:hAnsi="Times New Roman"/>
          <w:sz w:val="24"/>
          <w:szCs w:val="24"/>
          <w:vertAlign w:val="superscript"/>
          <w:lang w:val="en-US"/>
        </w:rPr>
        <w:t>-1</w:t>
      </w:r>
      <w:r w:rsidR="00EE0058">
        <w:rPr>
          <w:rFonts w:ascii="Times New Roman" w:hAnsi="Times New Roman"/>
          <w:sz w:val="24"/>
          <w:szCs w:val="24"/>
          <w:lang w:val="en-US"/>
        </w:rPr>
        <w:t>·</w:t>
      </w:r>
      <w:r w:rsidR="00EE0058" w:rsidRPr="002124EE">
        <w:rPr>
          <w:rFonts w:ascii="Times New Roman" w:hAnsi="Times New Roman"/>
          <w:sz w:val="24"/>
          <w:szCs w:val="24"/>
          <w:lang w:val="en-US"/>
        </w:rPr>
        <w:t>d</w:t>
      </w:r>
      <w:r w:rsidR="00EE0058" w:rsidRPr="00203652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="00EE0058">
        <w:rPr>
          <w:rFonts w:ascii="Times New Roman" w:hAnsi="Times New Roman"/>
          <w:sz w:val="24"/>
          <w:szCs w:val="24"/>
          <w:vertAlign w:val="superscript"/>
          <w:lang w:val="en-US"/>
        </w:rPr>
        <w:t xml:space="preserve">1 </w:t>
      </w:r>
      <w:r w:rsidRPr="002124EE">
        <w:rPr>
          <w:rFonts w:ascii="Times New Roman" w:hAnsi="Times New Roman"/>
          <w:sz w:val="24"/>
          <w:szCs w:val="24"/>
          <w:lang w:val="en-US"/>
        </w:rPr>
        <w:t xml:space="preserve">and </w:t>
      </w:r>
      <w:proofErr w:type="spellStart"/>
      <w:r w:rsidRPr="002124EE">
        <w:rPr>
          <w:rFonts w:ascii="Times New Roman" w:hAnsi="Times New Roman"/>
          <w:sz w:val="24"/>
          <w:szCs w:val="24"/>
          <w:lang w:val="en-US"/>
        </w:rPr>
        <w:t>f</w:t>
      </w:r>
      <w:r w:rsidRPr="002124EE">
        <w:rPr>
          <w:rFonts w:ascii="Times New Roman" w:hAnsi="Times New Roman"/>
          <w:sz w:val="24"/>
          <w:szCs w:val="24"/>
          <w:vertAlign w:val="subscript"/>
          <w:lang w:val="en-US"/>
        </w:rPr>
        <w:t>lHa</w:t>
      </w:r>
      <w:proofErr w:type="spellEnd"/>
      <w:r w:rsidRPr="002124EE">
        <w:rPr>
          <w:rFonts w:ascii="Times New Roman" w:hAnsi="Times New Roman"/>
          <w:sz w:val="24"/>
          <w:szCs w:val="24"/>
          <w:lang w:val="en-US"/>
        </w:rPr>
        <w:t xml:space="preserve"> = 0.25 </w:t>
      </w:r>
      <w:proofErr w:type="spellStart"/>
      <w:r w:rsidR="00EE0058">
        <w:rPr>
          <w:rFonts w:ascii="Times New Roman" w:hAnsi="Times New Roman"/>
          <w:sz w:val="24"/>
          <w:szCs w:val="24"/>
          <w:lang w:val="en-US"/>
        </w:rPr>
        <w:t>mmol</w:t>
      </w:r>
      <w:proofErr w:type="spellEnd"/>
      <w:r w:rsidR="00EE0058">
        <w:rPr>
          <w:rFonts w:ascii="Times New Roman" w:hAnsi="Times New Roman"/>
          <w:sz w:val="24"/>
          <w:szCs w:val="24"/>
          <w:lang w:val="en-US"/>
        </w:rPr>
        <w:t xml:space="preserve"> N·</w:t>
      </w:r>
      <w:r w:rsidR="00EE0058" w:rsidRPr="002124EE">
        <w:rPr>
          <w:rFonts w:ascii="Times New Roman" w:hAnsi="Times New Roman"/>
          <w:sz w:val="24"/>
          <w:szCs w:val="24"/>
          <w:lang w:val="en-US"/>
        </w:rPr>
        <w:t>100g BM</w:t>
      </w:r>
      <w:r w:rsidR="00EE0058" w:rsidRPr="00203652">
        <w:rPr>
          <w:rFonts w:ascii="Times New Roman" w:hAnsi="Times New Roman"/>
          <w:sz w:val="24"/>
          <w:szCs w:val="24"/>
          <w:vertAlign w:val="superscript"/>
          <w:lang w:val="en-US"/>
        </w:rPr>
        <w:t>-1</w:t>
      </w:r>
      <w:r w:rsidR="00EE0058">
        <w:rPr>
          <w:rFonts w:ascii="Times New Roman" w:hAnsi="Times New Roman"/>
          <w:sz w:val="24"/>
          <w:szCs w:val="24"/>
          <w:lang w:val="en-US"/>
        </w:rPr>
        <w:t>·</w:t>
      </w:r>
      <w:r w:rsidR="00EE0058" w:rsidRPr="002124EE">
        <w:rPr>
          <w:rFonts w:ascii="Times New Roman" w:hAnsi="Times New Roman"/>
          <w:sz w:val="24"/>
          <w:szCs w:val="24"/>
          <w:lang w:val="en-US"/>
        </w:rPr>
        <w:t>d</w:t>
      </w:r>
      <w:r w:rsidR="00EE0058" w:rsidRPr="00203652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="00EE0058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="00F34F9F" w:rsidRPr="00F34F9F">
        <w:rPr>
          <w:rFonts w:ascii="Times New Roman" w:hAnsi="Times New Roman"/>
          <w:sz w:val="24"/>
          <w:szCs w:val="24"/>
          <w:lang w:val="en-US"/>
        </w:rPr>
        <w:t>, see Figure 2</w:t>
      </w:r>
      <w:r w:rsidR="00F34F9F">
        <w:rPr>
          <w:rFonts w:ascii="Times New Roman" w:hAnsi="Times New Roman"/>
          <w:sz w:val="24"/>
          <w:szCs w:val="24"/>
          <w:lang w:val="en-US"/>
        </w:rPr>
        <w:t xml:space="preserve"> for model flux abbreviations</w:t>
      </w:r>
      <w:r w:rsidRPr="002124EE">
        <w:rPr>
          <w:rFonts w:ascii="Times New Roman" w:hAnsi="Times New Roman"/>
          <w:sz w:val="24"/>
          <w:szCs w:val="24"/>
          <w:lang w:val="en-US"/>
        </w:rPr>
        <w:t>);</w:t>
      </w:r>
    </w:p>
    <w:p w:rsidR="00175501" w:rsidRPr="002124EE" w:rsidRDefault="00175501" w:rsidP="005573EB">
      <w:pPr>
        <w:pStyle w:val="Paragraphedeliste"/>
        <w:numPr>
          <w:ilvl w:val="3"/>
          <w:numId w:val="6"/>
        </w:numPr>
        <w:spacing w:line="360" w:lineRule="auto"/>
        <w:ind w:left="567" w:right="566" w:hanging="283"/>
        <w:jc w:val="both"/>
        <w:rPr>
          <w:rFonts w:ascii="Times New Roman" w:hAnsi="Times New Roman"/>
          <w:sz w:val="24"/>
          <w:szCs w:val="24"/>
          <w:lang w:val="en-US"/>
        </w:rPr>
      </w:pPr>
      <w:r w:rsidRPr="002124EE">
        <w:rPr>
          <w:rFonts w:ascii="Times New Roman" w:hAnsi="Times New Roman"/>
          <w:sz w:val="24"/>
          <w:szCs w:val="24"/>
          <w:lang w:val="en-US"/>
        </w:rPr>
        <w:t>Based on previous measure</w:t>
      </w:r>
      <w:r w:rsidR="00035525">
        <w:rPr>
          <w:rFonts w:ascii="Times New Roman" w:hAnsi="Times New Roman"/>
          <w:sz w:val="24"/>
          <w:szCs w:val="24"/>
          <w:lang w:val="en-US"/>
        </w:rPr>
        <w:t>ment</w:t>
      </w:r>
      <w:r w:rsidRPr="002124EE">
        <w:rPr>
          <w:rFonts w:ascii="Times New Roman" w:hAnsi="Times New Roman"/>
          <w:sz w:val="24"/>
          <w:szCs w:val="24"/>
          <w:lang w:val="en-US"/>
        </w:rPr>
        <w:t xml:space="preserve">s of </w:t>
      </w:r>
      <w:r w:rsidR="00DF7160">
        <w:rPr>
          <w:rFonts w:ascii="Times New Roman" w:hAnsi="Times New Roman"/>
          <w:sz w:val="24"/>
          <w:szCs w:val="24"/>
          <w:lang w:val="en-US"/>
        </w:rPr>
        <w:t>N</w:t>
      </w:r>
      <w:r w:rsidRPr="002124EE">
        <w:rPr>
          <w:rFonts w:ascii="Times New Roman" w:hAnsi="Times New Roman"/>
          <w:sz w:val="24"/>
          <w:szCs w:val="24"/>
          <w:lang w:val="en-US"/>
        </w:rPr>
        <w:t xml:space="preserve"> losses in rats of the same age and under similar conditions, </w:t>
      </w:r>
      <w:r w:rsidR="00DF7160">
        <w:rPr>
          <w:rFonts w:ascii="Times New Roman" w:hAnsi="Times New Roman"/>
          <w:sz w:val="24"/>
          <w:szCs w:val="24"/>
          <w:lang w:val="en-US"/>
        </w:rPr>
        <w:t>N</w:t>
      </w:r>
      <w:r w:rsidRPr="002124EE">
        <w:rPr>
          <w:rFonts w:ascii="Times New Roman" w:hAnsi="Times New Roman"/>
          <w:sz w:val="24"/>
          <w:szCs w:val="24"/>
          <w:lang w:val="en-US"/>
        </w:rPr>
        <w:t xml:space="preserve"> fecal losses were assumed to account for 10% of </w:t>
      </w:r>
      <w:r w:rsidR="00035525">
        <w:rPr>
          <w:rFonts w:ascii="Times New Roman" w:hAnsi="Times New Roman"/>
          <w:sz w:val="24"/>
          <w:szCs w:val="24"/>
          <w:lang w:val="en-US"/>
        </w:rPr>
        <w:t>all</w:t>
      </w:r>
      <w:r w:rsidRPr="002124EE">
        <w:rPr>
          <w:rFonts w:ascii="Times New Roman" w:hAnsi="Times New Roman"/>
          <w:sz w:val="24"/>
          <w:szCs w:val="24"/>
          <w:lang w:val="en-US"/>
        </w:rPr>
        <w:t xml:space="preserve"> urinary and fecal </w:t>
      </w:r>
      <w:r w:rsidR="00F34F9F">
        <w:rPr>
          <w:rFonts w:ascii="Times New Roman" w:hAnsi="Times New Roman"/>
          <w:sz w:val="24"/>
          <w:szCs w:val="24"/>
          <w:lang w:val="en-US"/>
        </w:rPr>
        <w:t xml:space="preserve">N </w:t>
      </w:r>
      <w:r w:rsidRPr="002124EE">
        <w:rPr>
          <w:rFonts w:ascii="Times New Roman" w:hAnsi="Times New Roman"/>
          <w:sz w:val="24"/>
          <w:szCs w:val="24"/>
          <w:lang w:val="en-US"/>
        </w:rPr>
        <w:t>losses (</w:t>
      </w:r>
      <w:proofErr w:type="spellStart"/>
      <w:r w:rsidRPr="002124EE">
        <w:rPr>
          <w:rFonts w:ascii="Times New Roman" w:hAnsi="Times New Roman"/>
          <w:sz w:val="24"/>
          <w:szCs w:val="24"/>
          <w:lang w:val="en-US"/>
        </w:rPr>
        <w:t>f</w:t>
      </w:r>
      <w:r w:rsidRPr="002124EE">
        <w:rPr>
          <w:rFonts w:ascii="Times New Roman" w:hAnsi="Times New Roman"/>
          <w:sz w:val="24"/>
          <w:szCs w:val="24"/>
          <w:vertAlign w:val="subscript"/>
          <w:lang w:val="en-US"/>
        </w:rPr>
        <w:t>FL</w:t>
      </w:r>
      <w:proofErr w:type="spellEnd"/>
      <w:r w:rsidRPr="002124EE">
        <w:rPr>
          <w:rFonts w:ascii="Times New Roman" w:hAnsi="Times New Roman"/>
          <w:sz w:val="24"/>
          <w:szCs w:val="24"/>
          <w:lang w:val="en-US"/>
        </w:rPr>
        <w:t xml:space="preserve"> = 1 </w:t>
      </w:r>
      <w:proofErr w:type="spellStart"/>
      <w:r w:rsidR="00EE0058">
        <w:rPr>
          <w:rFonts w:ascii="Times New Roman" w:hAnsi="Times New Roman"/>
          <w:sz w:val="24"/>
          <w:szCs w:val="24"/>
          <w:lang w:val="en-US"/>
        </w:rPr>
        <w:t>mmol</w:t>
      </w:r>
      <w:proofErr w:type="spellEnd"/>
      <w:r w:rsidR="00EE0058">
        <w:rPr>
          <w:rFonts w:ascii="Times New Roman" w:hAnsi="Times New Roman"/>
          <w:sz w:val="24"/>
          <w:szCs w:val="24"/>
          <w:lang w:val="en-US"/>
        </w:rPr>
        <w:t xml:space="preserve"> N·</w:t>
      </w:r>
      <w:r w:rsidR="00EE0058" w:rsidRPr="002124EE">
        <w:rPr>
          <w:rFonts w:ascii="Times New Roman" w:hAnsi="Times New Roman"/>
          <w:sz w:val="24"/>
          <w:szCs w:val="24"/>
          <w:lang w:val="en-US"/>
        </w:rPr>
        <w:t>100g BM</w:t>
      </w:r>
      <w:r w:rsidR="00EE0058" w:rsidRPr="00203652">
        <w:rPr>
          <w:rFonts w:ascii="Times New Roman" w:hAnsi="Times New Roman"/>
          <w:sz w:val="24"/>
          <w:szCs w:val="24"/>
          <w:vertAlign w:val="superscript"/>
          <w:lang w:val="en-US"/>
        </w:rPr>
        <w:t>-1</w:t>
      </w:r>
      <w:r w:rsidR="00EE0058">
        <w:rPr>
          <w:rFonts w:ascii="Times New Roman" w:hAnsi="Times New Roman"/>
          <w:sz w:val="24"/>
          <w:szCs w:val="24"/>
          <w:lang w:val="en-US"/>
        </w:rPr>
        <w:t>·</w:t>
      </w:r>
      <w:r w:rsidR="00EE0058" w:rsidRPr="002124EE">
        <w:rPr>
          <w:rFonts w:ascii="Times New Roman" w:hAnsi="Times New Roman"/>
          <w:sz w:val="24"/>
          <w:szCs w:val="24"/>
          <w:lang w:val="en-US"/>
        </w:rPr>
        <w:t>d</w:t>
      </w:r>
      <w:r w:rsidR="00EE0058" w:rsidRPr="00203652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="00EE0058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2124EE">
        <w:rPr>
          <w:rFonts w:ascii="Times New Roman" w:hAnsi="Times New Roman"/>
          <w:sz w:val="24"/>
          <w:szCs w:val="24"/>
          <w:lang w:val="en-US"/>
        </w:rPr>
        <w:t>);</w:t>
      </w:r>
    </w:p>
    <w:p w:rsidR="00175501" w:rsidRPr="002124EE" w:rsidRDefault="00175501" w:rsidP="005573EB">
      <w:pPr>
        <w:pStyle w:val="Paragraphedeliste"/>
        <w:numPr>
          <w:ilvl w:val="3"/>
          <w:numId w:val="6"/>
        </w:numPr>
        <w:spacing w:line="360" w:lineRule="auto"/>
        <w:ind w:left="567" w:right="566" w:hanging="283"/>
        <w:jc w:val="both"/>
        <w:rPr>
          <w:rFonts w:ascii="Times New Roman" w:hAnsi="Times New Roman"/>
          <w:sz w:val="24"/>
          <w:szCs w:val="24"/>
          <w:lang w:val="en-US"/>
        </w:rPr>
      </w:pPr>
      <w:r w:rsidRPr="002124EE">
        <w:rPr>
          <w:rFonts w:ascii="Times New Roman" w:hAnsi="Times New Roman"/>
          <w:sz w:val="24"/>
          <w:szCs w:val="24"/>
          <w:lang w:val="en-US"/>
        </w:rPr>
        <w:t>The proportion of urea and ammonia in urinary losses was estimated from the relative urea and ammonia concentrations measured in urine samples: urea</w:t>
      </w:r>
      <w:r w:rsidR="00F34F9F">
        <w:rPr>
          <w:rFonts w:ascii="Times New Roman" w:hAnsi="Times New Roman"/>
          <w:sz w:val="24"/>
          <w:szCs w:val="24"/>
          <w:lang w:val="en-US"/>
        </w:rPr>
        <w:t>-N</w:t>
      </w:r>
      <w:r w:rsidRPr="002124EE">
        <w:rPr>
          <w:rFonts w:ascii="Times New Roman" w:hAnsi="Times New Roman"/>
          <w:sz w:val="24"/>
          <w:szCs w:val="24"/>
          <w:lang w:val="en-US"/>
        </w:rPr>
        <w:t xml:space="preserve"> and ammonia</w:t>
      </w:r>
      <w:r w:rsidR="00F34F9F">
        <w:rPr>
          <w:rFonts w:ascii="Times New Roman" w:hAnsi="Times New Roman"/>
          <w:sz w:val="24"/>
          <w:szCs w:val="24"/>
          <w:lang w:val="en-US"/>
        </w:rPr>
        <w:t>-N</w:t>
      </w:r>
      <w:r w:rsidRPr="002124EE">
        <w:rPr>
          <w:rFonts w:ascii="Times New Roman" w:hAnsi="Times New Roman"/>
          <w:sz w:val="24"/>
          <w:szCs w:val="24"/>
          <w:lang w:val="en-US"/>
        </w:rPr>
        <w:t xml:space="preserve"> were assumed to </w:t>
      </w:r>
      <w:r w:rsidRPr="002124EE">
        <w:rPr>
          <w:rFonts w:ascii="Times New Roman" w:hAnsi="Times New Roman"/>
          <w:sz w:val="24"/>
          <w:szCs w:val="24"/>
          <w:lang w:val="en-US"/>
        </w:rPr>
        <w:lastRenderedPageBreak/>
        <w:t xml:space="preserve">represent respectively 95% and 5% of urinary </w:t>
      </w:r>
      <w:r w:rsidR="00DF7160">
        <w:rPr>
          <w:rFonts w:ascii="Times New Roman" w:hAnsi="Times New Roman"/>
          <w:sz w:val="24"/>
          <w:szCs w:val="24"/>
          <w:lang w:val="en-US"/>
        </w:rPr>
        <w:t>N</w:t>
      </w:r>
      <w:r w:rsidRPr="002124EE">
        <w:rPr>
          <w:rFonts w:ascii="Times New Roman" w:hAnsi="Times New Roman"/>
          <w:sz w:val="24"/>
          <w:szCs w:val="24"/>
          <w:lang w:val="en-US"/>
        </w:rPr>
        <w:t xml:space="preserve"> losses: </w:t>
      </w:r>
      <w:proofErr w:type="spellStart"/>
      <w:r w:rsidRPr="002124EE">
        <w:rPr>
          <w:rFonts w:ascii="Times New Roman" w:hAnsi="Times New Roman"/>
          <w:sz w:val="24"/>
          <w:szCs w:val="24"/>
          <w:lang w:val="en-US"/>
        </w:rPr>
        <w:t>f</w:t>
      </w:r>
      <w:r w:rsidRPr="002124EE">
        <w:rPr>
          <w:rFonts w:ascii="Times New Roman" w:hAnsi="Times New Roman"/>
          <w:sz w:val="24"/>
          <w:szCs w:val="24"/>
          <w:vertAlign w:val="subscript"/>
          <w:lang w:val="en-US"/>
        </w:rPr>
        <w:t>UE</w:t>
      </w:r>
      <w:proofErr w:type="spellEnd"/>
      <w:r w:rsidRPr="002124EE">
        <w:rPr>
          <w:rFonts w:ascii="Times New Roman" w:hAnsi="Times New Roman"/>
          <w:sz w:val="24"/>
          <w:szCs w:val="24"/>
          <w:lang w:val="en-US"/>
        </w:rPr>
        <w:t xml:space="preserve"> = 8.2 </w:t>
      </w:r>
      <w:proofErr w:type="spellStart"/>
      <w:r w:rsidR="004B21AB">
        <w:rPr>
          <w:rFonts w:ascii="Times New Roman" w:hAnsi="Times New Roman"/>
          <w:sz w:val="24"/>
          <w:szCs w:val="24"/>
          <w:lang w:val="en-US"/>
        </w:rPr>
        <w:t>mmol</w:t>
      </w:r>
      <w:proofErr w:type="spellEnd"/>
      <w:r w:rsidR="004B21AB">
        <w:rPr>
          <w:rFonts w:ascii="Times New Roman" w:hAnsi="Times New Roman"/>
          <w:sz w:val="24"/>
          <w:szCs w:val="24"/>
          <w:lang w:val="en-US"/>
        </w:rPr>
        <w:t xml:space="preserve"> N</w:t>
      </w:r>
      <w:r w:rsidR="00EE0058">
        <w:rPr>
          <w:rFonts w:ascii="Times New Roman" w:hAnsi="Times New Roman"/>
          <w:sz w:val="24"/>
          <w:szCs w:val="24"/>
          <w:lang w:val="en-US"/>
        </w:rPr>
        <w:t>·</w:t>
      </w:r>
      <w:r w:rsidR="004B21AB" w:rsidRPr="002124EE">
        <w:rPr>
          <w:rFonts w:ascii="Times New Roman" w:hAnsi="Times New Roman"/>
          <w:sz w:val="24"/>
          <w:szCs w:val="24"/>
          <w:lang w:val="en-US"/>
        </w:rPr>
        <w:t>100g BM</w:t>
      </w:r>
      <w:r w:rsidR="004B21AB" w:rsidRPr="00203652">
        <w:rPr>
          <w:rFonts w:ascii="Times New Roman" w:hAnsi="Times New Roman"/>
          <w:sz w:val="24"/>
          <w:szCs w:val="24"/>
          <w:vertAlign w:val="superscript"/>
          <w:lang w:val="en-US"/>
        </w:rPr>
        <w:t>-1</w:t>
      </w:r>
      <w:r w:rsidR="00EE0058">
        <w:rPr>
          <w:rFonts w:ascii="Times New Roman" w:hAnsi="Times New Roman"/>
          <w:sz w:val="24"/>
          <w:szCs w:val="24"/>
          <w:lang w:val="en-US"/>
        </w:rPr>
        <w:t>·</w:t>
      </w:r>
      <w:r w:rsidR="004B21AB" w:rsidRPr="002124EE">
        <w:rPr>
          <w:rFonts w:ascii="Times New Roman" w:hAnsi="Times New Roman"/>
          <w:sz w:val="24"/>
          <w:szCs w:val="24"/>
          <w:lang w:val="en-US"/>
        </w:rPr>
        <w:t>d</w:t>
      </w:r>
      <w:r w:rsidR="004B21AB" w:rsidRPr="00203652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="00EE0058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2124EE">
        <w:rPr>
          <w:rFonts w:ascii="Times New Roman" w:hAnsi="Times New Roman"/>
          <w:sz w:val="24"/>
          <w:szCs w:val="24"/>
          <w:lang w:val="en-US"/>
        </w:rPr>
        <w:t xml:space="preserve"> and f</w:t>
      </w:r>
      <w:r w:rsidRPr="002124EE">
        <w:rPr>
          <w:rFonts w:ascii="Times New Roman" w:hAnsi="Times New Roman"/>
          <w:sz w:val="24"/>
          <w:szCs w:val="24"/>
          <w:vertAlign w:val="subscript"/>
          <w:lang w:val="en-US"/>
        </w:rPr>
        <w:t>NH4</w:t>
      </w:r>
      <w:r w:rsidRPr="002124EE">
        <w:rPr>
          <w:rFonts w:ascii="Times New Roman" w:hAnsi="Times New Roman"/>
          <w:sz w:val="24"/>
          <w:szCs w:val="24"/>
          <w:lang w:val="en-US"/>
        </w:rPr>
        <w:t xml:space="preserve"> = 0.5 </w:t>
      </w:r>
      <w:r w:rsidR="00EE0058">
        <w:rPr>
          <w:rFonts w:ascii="Times New Roman" w:hAnsi="Times New Roman"/>
          <w:sz w:val="24"/>
          <w:szCs w:val="24"/>
          <w:lang w:val="en-US"/>
        </w:rPr>
        <w:t>mmol N·</w:t>
      </w:r>
      <w:r w:rsidR="00EE0058" w:rsidRPr="002124EE">
        <w:rPr>
          <w:rFonts w:ascii="Times New Roman" w:hAnsi="Times New Roman"/>
          <w:sz w:val="24"/>
          <w:szCs w:val="24"/>
          <w:lang w:val="en-US"/>
        </w:rPr>
        <w:t>100g BM</w:t>
      </w:r>
      <w:r w:rsidR="00EE0058" w:rsidRPr="00203652">
        <w:rPr>
          <w:rFonts w:ascii="Times New Roman" w:hAnsi="Times New Roman"/>
          <w:sz w:val="24"/>
          <w:szCs w:val="24"/>
          <w:vertAlign w:val="superscript"/>
          <w:lang w:val="en-US"/>
        </w:rPr>
        <w:t>-1</w:t>
      </w:r>
      <w:r w:rsidR="00EE0058">
        <w:rPr>
          <w:rFonts w:ascii="Times New Roman" w:hAnsi="Times New Roman"/>
          <w:sz w:val="24"/>
          <w:szCs w:val="24"/>
          <w:lang w:val="en-US"/>
        </w:rPr>
        <w:t>·</w:t>
      </w:r>
      <w:r w:rsidR="00EE0058" w:rsidRPr="002124EE">
        <w:rPr>
          <w:rFonts w:ascii="Times New Roman" w:hAnsi="Times New Roman"/>
          <w:sz w:val="24"/>
          <w:szCs w:val="24"/>
          <w:lang w:val="en-US"/>
        </w:rPr>
        <w:t>d</w:t>
      </w:r>
      <w:r w:rsidR="00EE0058" w:rsidRPr="00203652">
        <w:rPr>
          <w:rFonts w:ascii="Times New Roman" w:hAnsi="Times New Roman"/>
          <w:sz w:val="24"/>
          <w:szCs w:val="24"/>
          <w:vertAlign w:val="superscript"/>
          <w:lang w:val="en-US"/>
        </w:rPr>
        <w:t>-</w:t>
      </w:r>
      <w:r w:rsidR="00EE0058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2124EE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175501" w:rsidRDefault="00175501" w:rsidP="00BD0D2C">
      <w:pPr>
        <w:spacing w:line="360" w:lineRule="auto"/>
        <w:ind w:left="284" w:right="566"/>
        <w:jc w:val="both"/>
        <w:rPr>
          <w:rFonts w:ascii="Arial" w:hAnsi="Arial" w:cs="Arial"/>
          <w:b/>
          <w:lang w:val="en-US"/>
        </w:rPr>
      </w:pPr>
    </w:p>
    <w:p w:rsidR="00EE46A0" w:rsidRDefault="00EE46A0" w:rsidP="00EE46A0">
      <w:pPr>
        <w:spacing w:after="200" w:line="276" w:lineRule="auto"/>
        <w:ind w:right="566"/>
        <w:rPr>
          <w:lang w:val="en-US"/>
        </w:rPr>
      </w:pPr>
    </w:p>
    <w:p w:rsidR="00EE46A0" w:rsidRPr="006E2538" w:rsidRDefault="00225876" w:rsidP="006E2538">
      <w:pPr>
        <w:spacing w:after="200" w:line="360" w:lineRule="auto"/>
        <w:ind w:left="426" w:right="424" w:hanging="426"/>
        <w:rPr>
          <w:rFonts w:ascii="Times New Roman" w:hAnsi="Times New Roman"/>
          <w:b/>
          <w:i/>
          <w:sz w:val="24"/>
          <w:szCs w:val="24"/>
          <w:lang w:val="en-US"/>
        </w:rPr>
      </w:pPr>
      <w:r w:rsidRPr="006E2538">
        <w:rPr>
          <w:rFonts w:ascii="Times New Roman" w:hAnsi="Times New Roman"/>
          <w:b/>
          <w:i/>
          <w:sz w:val="24"/>
          <w:szCs w:val="24"/>
          <w:lang w:val="en-US"/>
        </w:rPr>
        <w:t>References:</w:t>
      </w:r>
    </w:p>
    <w:p w:rsidR="00EE46A0" w:rsidRPr="00EE46A0" w:rsidRDefault="00DB6FCE" w:rsidP="006E2538">
      <w:pPr>
        <w:spacing w:line="360" w:lineRule="auto"/>
        <w:ind w:left="426" w:right="424" w:hanging="426"/>
        <w:rPr>
          <w:rFonts w:ascii="Times New Roman" w:hAnsi="Times New Roman"/>
          <w:sz w:val="24"/>
          <w:szCs w:val="24"/>
          <w:lang w:val="en-US"/>
        </w:rPr>
      </w:pPr>
      <w:r w:rsidRPr="00EE46A0">
        <w:rPr>
          <w:rFonts w:ascii="Times New Roman" w:hAnsi="Times New Roman"/>
          <w:sz w:val="24"/>
          <w:szCs w:val="24"/>
          <w:lang w:val="en-US"/>
        </w:rPr>
        <w:fldChar w:fldCharType="begin"/>
      </w:r>
      <w:r w:rsidR="00EE46A0" w:rsidRPr="00EE46A0">
        <w:rPr>
          <w:rFonts w:ascii="Times New Roman" w:hAnsi="Times New Roman"/>
          <w:sz w:val="24"/>
          <w:szCs w:val="24"/>
          <w:lang w:val="en-US"/>
        </w:rPr>
        <w:instrText xml:space="preserve"> ADDIN EN.REFLIST </w:instrText>
      </w:r>
      <w:r w:rsidRPr="00EE46A0">
        <w:rPr>
          <w:rFonts w:ascii="Times New Roman" w:hAnsi="Times New Roman"/>
          <w:sz w:val="24"/>
          <w:szCs w:val="24"/>
          <w:lang w:val="en-US"/>
        </w:rPr>
        <w:fldChar w:fldCharType="separate"/>
      </w:r>
      <w:r w:rsidR="00EE46A0" w:rsidRPr="00EE46A0">
        <w:rPr>
          <w:rFonts w:ascii="Times New Roman" w:hAnsi="Times New Roman"/>
          <w:sz w:val="24"/>
          <w:szCs w:val="24"/>
          <w:lang w:val="en-US"/>
        </w:rPr>
        <w:t>1.</w:t>
      </w:r>
      <w:r w:rsidR="00EE46A0" w:rsidRPr="00EE46A0">
        <w:rPr>
          <w:rFonts w:ascii="Times New Roman" w:hAnsi="Times New Roman"/>
          <w:sz w:val="24"/>
          <w:szCs w:val="24"/>
          <w:lang w:val="en-US"/>
        </w:rPr>
        <w:tab/>
        <w:t xml:space="preserve">Lacroix M, Gaudichon C, Martin A, Morens C, Mathe V, Tome D, Huneau JF: </w:t>
      </w:r>
      <w:r w:rsidR="00EE46A0" w:rsidRPr="00EE46A0">
        <w:rPr>
          <w:rFonts w:ascii="Times New Roman" w:hAnsi="Times New Roman"/>
          <w:b/>
          <w:sz w:val="24"/>
          <w:szCs w:val="24"/>
          <w:lang w:val="en-US"/>
        </w:rPr>
        <w:t>A long-term high-protein diet markedly reduces adipose tissue without major side effects in Wistar male rats.</w:t>
      </w:r>
      <w:r w:rsidR="00EE46A0" w:rsidRPr="00EE46A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E46A0" w:rsidRPr="00EE46A0">
        <w:rPr>
          <w:rFonts w:ascii="Times New Roman" w:hAnsi="Times New Roman"/>
          <w:i/>
          <w:sz w:val="24"/>
          <w:szCs w:val="24"/>
          <w:lang w:val="en-US"/>
        </w:rPr>
        <w:t xml:space="preserve">Am J Physiol Regul Integr Comp Physiol </w:t>
      </w:r>
      <w:r w:rsidR="00EE46A0" w:rsidRPr="00EE46A0">
        <w:rPr>
          <w:rFonts w:ascii="Times New Roman" w:hAnsi="Times New Roman"/>
          <w:sz w:val="24"/>
          <w:szCs w:val="24"/>
          <w:lang w:val="en-US"/>
        </w:rPr>
        <w:t xml:space="preserve">2004, </w:t>
      </w:r>
      <w:r w:rsidR="00EE46A0" w:rsidRPr="00EE46A0">
        <w:rPr>
          <w:rFonts w:ascii="Times New Roman" w:hAnsi="Times New Roman"/>
          <w:b/>
          <w:sz w:val="24"/>
          <w:szCs w:val="24"/>
          <w:lang w:val="en-US"/>
        </w:rPr>
        <w:t>287:</w:t>
      </w:r>
      <w:r w:rsidR="00EE46A0" w:rsidRPr="00EE46A0">
        <w:rPr>
          <w:rFonts w:ascii="Times New Roman" w:hAnsi="Times New Roman"/>
          <w:sz w:val="24"/>
          <w:szCs w:val="24"/>
          <w:lang w:val="en-US"/>
        </w:rPr>
        <w:t>R934-R942.</w:t>
      </w:r>
    </w:p>
    <w:p w:rsidR="00EE46A0" w:rsidRPr="00EE46A0" w:rsidRDefault="00EE46A0" w:rsidP="006E2538">
      <w:pPr>
        <w:spacing w:line="360" w:lineRule="auto"/>
        <w:ind w:left="426" w:right="424" w:hanging="426"/>
        <w:rPr>
          <w:rFonts w:ascii="Times New Roman" w:hAnsi="Times New Roman"/>
          <w:sz w:val="24"/>
          <w:szCs w:val="24"/>
          <w:lang w:val="en-US"/>
        </w:rPr>
      </w:pPr>
      <w:r w:rsidRPr="00EE46A0">
        <w:rPr>
          <w:rFonts w:ascii="Times New Roman" w:hAnsi="Times New Roman"/>
          <w:sz w:val="24"/>
          <w:szCs w:val="24"/>
          <w:lang w:val="en-US"/>
        </w:rPr>
        <w:t>2.</w:t>
      </w:r>
      <w:r w:rsidRPr="00EE46A0">
        <w:rPr>
          <w:rFonts w:ascii="Times New Roman" w:hAnsi="Times New Roman"/>
          <w:sz w:val="24"/>
          <w:szCs w:val="24"/>
          <w:lang w:val="en-US"/>
        </w:rPr>
        <w:tab/>
        <w:t xml:space="preserve">Bijsterbosch MK, Duursma AM, Bouma JMW, Gruber M: </w:t>
      </w:r>
      <w:r w:rsidRPr="00EE46A0">
        <w:rPr>
          <w:rFonts w:ascii="Times New Roman" w:hAnsi="Times New Roman"/>
          <w:b/>
          <w:sz w:val="24"/>
          <w:szCs w:val="24"/>
          <w:lang w:val="en-US"/>
        </w:rPr>
        <w:t>The plasma-volume of the Wistar rat in relation to the body-weight.</w:t>
      </w:r>
      <w:r w:rsidRPr="00EE46A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E46A0">
        <w:rPr>
          <w:rFonts w:ascii="Times New Roman" w:hAnsi="Times New Roman"/>
          <w:i/>
          <w:sz w:val="24"/>
          <w:szCs w:val="24"/>
          <w:lang w:val="en-US"/>
        </w:rPr>
        <w:t xml:space="preserve">Experientia </w:t>
      </w:r>
      <w:r w:rsidRPr="00EE46A0">
        <w:rPr>
          <w:rFonts w:ascii="Times New Roman" w:hAnsi="Times New Roman"/>
          <w:sz w:val="24"/>
          <w:szCs w:val="24"/>
          <w:lang w:val="en-US"/>
        </w:rPr>
        <w:t xml:space="preserve">1981, </w:t>
      </w:r>
      <w:r w:rsidRPr="00EE46A0">
        <w:rPr>
          <w:rFonts w:ascii="Times New Roman" w:hAnsi="Times New Roman"/>
          <w:b/>
          <w:sz w:val="24"/>
          <w:szCs w:val="24"/>
          <w:lang w:val="en-US"/>
        </w:rPr>
        <w:t>37:</w:t>
      </w:r>
      <w:r w:rsidRPr="00EE46A0">
        <w:rPr>
          <w:rFonts w:ascii="Times New Roman" w:hAnsi="Times New Roman"/>
          <w:sz w:val="24"/>
          <w:szCs w:val="24"/>
          <w:lang w:val="en-US"/>
        </w:rPr>
        <w:t>381-382.</w:t>
      </w:r>
    </w:p>
    <w:p w:rsidR="00EE46A0" w:rsidRPr="00EE46A0" w:rsidRDefault="00EE46A0" w:rsidP="006E2538">
      <w:pPr>
        <w:spacing w:line="360" w:lineRule="auto"/>
        <w:ind w:left="426" w:right="424" w:hanging="426"/>
        <w:rPr>
          <w:rFonts w:ascii="Times New Roman" w:hAnsi="Times New Roman"/>
          <w:sz w:val="24"/>
          <w:szCs w:val="24"/>
          <w:lang w:val="en-US"/>
        </w:rPr>
      </w:pPr>
      <w:r w:rsidRPr="00EE46A0">
        <w:rPr>
          <w:rFonts w:ascii="Times New Roman" w:hAnsi="Times New Roman"/>
          <w:sz w:val="24"/>
          <w:szCs w:val="24"/>
          <w:lang w:val="en-US"/>
        </w:rPr>
        <w:t>3.</w:t>
      </w:r>
      <w:r w:rsidRPr="00EE46A0">
        <w:rPr>
          <w:rFonts w:ascii="Times New Roman" w:hAnsi="Times New Roman"/>
          <w:sz w:val="24"/>
          <w:szCs w:val="24"/>
          <w:lang w:val="en-US"/>
        </w:rPr>
        <w:tab/>
        <w:t xml:space="preserve">Boutry C, Fouillet H, Mariotti F, Blachier F, Tome D, Bos C: </w:t>
      </w:r>
      <w:r w:rsidRPr="00EE46A0">
        <w:rPr>
          <w:rFonts w:ascii="Times New Roman" w:hAnsi="Times New Roman"/>
          <w:b/>
          <w:sz w:val="24"/>
          <w:szCs w:val="24"/>
          <w:lang w:val="en-US"/>
        </w:rPr>
        <w:t>Rapeseed and milk protein exhibit a similar overall nutritional value but marked difference in postprandial regional nitrogen utilization in rats.</w:t>
      </w:r>
      <w:r w:rsidRPr="00EE46A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E46A0">
        <w:rPr>
          <w:rFonts w:ascii="Times New Roman" w:hAnsi="Times New Roman"/>
          <w:i/>
          <w:sz w:val="24"/>
          <w:szCs w:val="24"/>
          <w:lang w:val="en-US"/>
        </w:rPr>
        <w:t xml:space="preserve">Nutr Metab (Lond) </w:t>
      </w:r>
      <w:r w:rsidRPr="00EE46A0">
        <w:rPr>
          <w:rFonts w:ascii="Times New Roman" w:hAnsi="Times New Roman"/>
          <w:sz w:val="24"/>
          <w:szCs w:val="24"/>
          <w:lang w:val="en-US"/>
        </w:rPr>
        <w:t xml:space="preserve">2011, </w:t>
      </w:r>
      <w:r w:rsidRPr="00EE46A0">
        <w:rPr>
          <w:rFonts w:ascii="Times New Roman" w:hAnsi="Times New Roman"/>
          <w:b/>
          <w:sz w:val="24"/>
          <w:szCs w:val="24"/>
          <w:lang w:val="en-US"/>
        </w:rPr>
        <w:t>8:</w:t>
      </w:r>
      <w:r w:rsidRPr="00EE46A0">
        <w:rPr>
          <w:rFonts w:ascii="Times New Roman" w:hAnsi="Times New Roman"/>
          <w:sz w:val="24"/>
          <w:szCs w:val="24"/>
          <w:lang w:val="en-US"/>
        </w:rPr>
        <w:t>52.</w:t>
      </w:r>
    </w:p>
    <w:p w:rsidR="00EE46A0" w:rsidRPr="00EE46A0" w:rsidRDefault="00EE46A0" w:rsidP="006E2538">
      <w:pPr>
        <w:spacing w:line="360" w:lineRule="auto"/>
        <w:ind w:left="426" w:right="424" w:hanging="426"/>
        <w:rPr>
          <w:rFonts w:ascii="Times New Roman" w:hAnsi="Times New Roman"/>
          <w:sz w:val="24"/>
          <w:szCs w:val="24"/>
          <w:lang w:val="en-US"/>
        </w:rPr>
      </w:pPr>
      <w:r w:rsidRPr="00EE46A0">
        <w:rPr>
          <w:rFonts w:ascii="Times New Roman" w:hAnsi="Times New Roman"/>
          <w:sz w:val="24"/>
          <w:szCs w:val="24"/>
          <w:lang w:val="en-US"/>
        </w:rPr>
        <w:t>4.</w:t>
      </w:r>
      <w:r w:rsidRPr="00EE46A0">
        <w:rPr>
          <w:rFonts w:ascii="Times New Roman" w:hAnsi="Times New Roman"/>
          <w:sz w:val="24"/>
          <w:szCs w:val="24"/>
          <w:lang w:val="en-US"/>
        </w:rPr>
        <w:tab/>
        <w:t xml:space="preserve">Sharp PE, LaRegina MC: </w:t>
      </w:r>
      <w:r w:rsidRPr="00EE46A0">
        <w:rPr>
          <w:rFonts w:ascii="Times New Roman" w:hAnsi="Times New Roman"/>
          <w:b/>
          <w:sz w:val="24"/>
          <w:szCs w:val="24"/>
          <w:lang w:val="en-US"/>
        </w:rPr>
        <w:t>The laboratory rat.</w:t>
      </w:r>
      <w:r w:rsidRPr="00EE46A0">
        <w:rPr>
          <w:rFonts w:ascii="Times New Roman" w:hAnsi="Times New Roman"/>
          <w:sz w:val="24"/>
          <w:szCs w:val="24"/>
          <w:lang w:val="en-US"/>
        </w:rPr>
        <w:t xml:space="preserve"> In </w:t>
      </w:r>
      <w:r w:rsidRPr="00EE46A0">
        <w:rPr>
          <w:rFonts w:ascii="Times New Roman" w:hAnsi="Times New Roman"/>
          <w:i/>
          <w:sz w:val="24"/>
          <w:szCs w:val="24"/>
          <w:lang w:val="en-US"/>
        </w:rPr>
        <w:t>The Laboratory Animal Pocket Reference Series.</w:t>
      </w:r>
      <w:r w:rsidRPr="00EE46A0">
        <w:rPr>
          <w:rFonts w:ascii="Times New Roman" w:hAnsi="Times New Roman"/>
          <w:sz w:val="24"/>
          <w:szCs w:val="24"/>
          <w:lang w:val="en-US"/>
        </w:rPr>
        <w:t xml:space="preserve"> CRC Press LLC; 1998</w:t>
      </w:r>
    </w:p>
    <w:p w:rsidR="00EE46A0" w:rsidRPr="00EE46A0" w:rsidRDefault="00EE46A0" w:rsidP="006E2538">
      <w:pPr>
        <w:spacing w:line="360" w:lineRule="auto"/>
        <w:ind w:left="426" w:right="424" w:hanging="426"/>
        <w:rPr>
          <w:rFonts w:ascii="Times New Roman" w:hAnsi="Times New Roman"/>
          <w:sz w:val="24"/>
          <w:szCs w:val="24"/>
          <w:lang w:val="en-US"/>
        </w:rPr>
      </w:pPr>
      <w:r w:rsidRPr="00EE46A0">
        <w:rPr>
          <w:rFonts w:ascii="Times New Roman" w:hAnsi="Times New Roman"/>
          <w:sz w:val="24"/>
          <w:szCs w:val="24"/>
          <w:lang w:val="en-US"/>
        </w:rPr>
        <w:t>5.</w:t>
      </w:r>
      <w:r w:rsidRPr="00EE46A0">
        <w:rPr>
          <w:rFonts w:ascii="Times New Roman" w:hAnsi="Times New Roman"/>
          <w:sz w:val="24"/>
          <w:szCs w:val="24"/>
          <w:lang w:val="en-US"/>
        </w:rPr>
        <w:tab/>
        <w:t xml:space="preserve">Rand WM, Pellett PL, Young VR: </w:t>
      </w:r>
      <w:r w:rsidRPr="00EE46A0">
        <w:rPr>
          <w:rFonts w:ascii="Times New Roman" w:hAnsi="Times New Roman"/>
          <w:b/>
          <w:sz w:val="24"/>
          <w:szCs w:val="24"/>
          <w:lang w:val="en-US"/>
        </w:rPr>
        <w:t>Meta-analysis of nitrogen balance studies for estimating protein requirements in healthy adults.</w:t>
      </w:r>
      <w:r w:rsidRPr="00EE46A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E46A0">
        <w:rPr>
          <w:rFonts w:ascii="Times New Roman" w:hAnsi="Times New Roman"/>
          <w:i/>
          <w:sz w:val="24"/>
          <w:szCs w:val="24"/>
          <w:lang w:val="en-US"/>
        </w:rPr>
        <w:t xml:space="preserve">Am J Clin Nutr </w:t>
      </w:r>
      <w:r w:rsidRPr="00EE46A0">
        <w:rPr>
          <w:rFonts w:ascii="Times New Roman" w:hAnsi="Times New Roman"/>
          <w:sz w:val="24"/>
          <w:szCs w:val="24"/>
          <w:lang w:val="en-US"/>
        </w:rPr>
        <w:t xml:space="preserve">2003, </w:t>
      </w:r>
      <w:r w:rsidRPr="00EE46A0">
        <w:rPr>
          <w:rFonts w:ascii="Times New Roman" w:hAnsi="Times New Roman"/>
          <w:b/>
          <w:sz w:val="24"/>
          <w:szCs w:val="24"/>
          <w:lang w:val="en-US"/>
        </w:rPr>
        <w:t>77:</w:t>
      </w:r>
      <w:r w:rsidRPr="00EE46A0">
        <w:rPr>
          <w:rFonts w:ascii="Times New Roman" w:hAnsi="Times New Roman"/>
          <w:sz w:val="24"/>
          <w:szCs w:val="24"/>
          <w:lang w:val="en-US"/>
        </w:rPr>
        <w:t>109-127.</w:t>
      </w:r>
    </w:p>
    <w:p w:rsidR="00EE46A0" w:rsidRPr="00EE46A0" w:rsidRDefault="00EE46A0" w:rsidP="006E2538">
      <w:pPr>
        <w:spacing w:line="360" w:lineRule="auto"/>
        <w:ind w:left="426" w:right="424" w:hanging="426"/>
        <w:rPr>
          <w:rFonts w:ascii="Times New Roman" w:hAnsi="Times New Roman"/>
          <w:sz w:val="24"/>
          <w:szCs w:val="24"/>
          <w:lang w:val="en-US"/>
        </w:rPr>
      </w:pPr>
    </w:p>
    <w:p w:rsidR="00D92E50" w:rsidRPr="00060659" w:rsidRDefault="00DB6FCE" w:rsidP="006E2538">
      <w:pPr>
        <w:spacing w:after="200" w:line="360" w:lineRule="auto"/>
        <w:ind w:left="426" w:right="424" w:hanging="426"/>
        <w:rPr>
          <w:lang w:val="en-US"/>
        </w:rPr>
      </w:pPr>
      <w:r w:rsidRPr="00EE46A0">
        <w:rPr>
          <w:rFonts w:ascii="Times New Roman" w:hAnsi="Times New Roman"/>
          <w:sz w:val="24"/>
          <w:szCs w:val="24"/>
          <w:lang w:val="en-US"/>
        </w:rPr>
        <w:fldChar w:fldCharType="end"/>
      </w:r>
    </w:p>
    <w:sectPr w:rsidR="00D92E50" w:rsidRPr="00060659" w:rsidSect="00096BEB">
      <w:pgSz w:w="11906" w:h="16838"/>
      <w:pgMar w:top="1276" w:right="566" w:bottom="127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1E37"/>
    <w:multiLevelType w:val="hybridMultilevel"/>
    <w:tmpl w:val="458ECE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81FFF"/>
    <w:multiLevelType w:val="hybridMultilevel"/>
    <w:tmpl w:val="0460340E"/>
    <w:lvl w:ilvl="0" w:tplc="3362B7C8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C4855"/>
    <w:multiLevelType w:val="hybridMultilevel"/>
    <w:tmpl w:val="4230ABF2"/>
    <w:lvl w:ilvl="0" w:tplc="FFF86E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D644F"/>
    <w:multiLevelType w:val="hybridMultilevel"/>
    <w:tmpl w:val="458ECE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6118D6"/>
    <w:multiLevelType w:val="hybridMultilevel"/>
    <w:tmpl w:val="458ECE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8668C"/>
    <w:multiLevelType w:val="hybridMultilevel"/>
    <w:tmpl w:val="356851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91CC390">
      <w:start w:val="1"/>
      <w:numFmt w:val="bullet"/>
      <w:lvlText w:val=""/>
      <w:lvlJc w:val="left"/>
      <w:pPr>
        <w:ind w:left="2160" w:hanging="180"/>
      </w:pPr>
      <w:rPr>
        <w:rFonts w:ascii="Symbol" w:hAnsi="Symbol" w:hint="default"/>
      </w:rPr>
    </w:lvl>
    <w:lvl w:ilvl="3" w:tplc="FFF86E06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8656F"/>
    <w:multiLevelType w:val="hybridMultilevel"/>
    <w:tmpl w:val="458ECE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docVars>
    <w:docVar w:name="EN.InstantFormat" w:val="&lt;ENInstantFormat&gt;&lt;Enabled&gt;0&lt;/Enabled&gt;&lt;ScanUnformatted&gt;1&lt;/ScanUnformatted&gt;&lt;ScanChanges&gt;1&lt;/ScanChanges&gt;&lt;/ENInstantFormat&gt;"/>
    <w:docVar w:name="EN.Layout" w:val="&lt;ENLayout&gt;&lt;Style&gt;biomedcentral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Article3.enl&lt;/item&gt;&lt;/Libraries&gt;&lt;/ENLibraries&gt;"/>
  </w:docVars>
  <w:rsids>
    <w:rsidRoot w:val="002A56AE"/>
    <w:rsid w:val="00003E77"/>
    <w:rsid w:val="00017ECC"/>
    <w:rsid w:val="00032179"/>
    <w:rsid w:val="00035525"/>
    <w:rsid w:val="000569EB"/>
    <w:rsid w:val="00060659"/>
    <w:rsid w:val="00074A56"/>
    <w:rsid w:val="00096BEB"/>
    <w:rsid w:val="00097CDD"/>
    <w:rsid w:val="000B1C7D"/>
    <w:rsid w:val="000B73AF"/>
    <w:rsid w:val="000F665F"/>
    <w:rsid w:val="00133788"/>
    <w:rsid w:val="001426C6"/>
    <w:rsid w:val="00175501"/>
    <w:rsid w:val="001837D9"/>
    <w:rsid w:val="001A2C34"/>
    <w:rsid w:val="001A525B"/>
    <w:rsid w:val="001F4C1B"/>
    <w:rsid w:val="002075C6"/>
    <w:rsid w:val="00225876"/>
    <w:rsid w:val="002365F4"/>
    <w:rsid w:val="00253E13"/>
    <w:rsid w:val="00261776"/>
    <w:rsid w:val="002A4CEF"/>
    <w:rsid w:val="002A56AE"/>
    <w:rsid w:val="002C5D8F"/>
    <w:rsid w:val="002F5E51"/>
    <w:rsid w:val="00327AC7"/>
    <w:rsid w:val="00354550"/>
    <w:rsid w:val="003A3304"/>
    <w:rsid w:val="003D4C76"/>
    <w:rsid w:val="003F4FC8"/>
    <w:rsid w:val="004215FF"/>
    <w:rsid w:val="00441223"/>
    <w:rsid w:val="004515CB"/>
    <w:rsid w:val="00464B5D"/>
    <w:rsid w:val="004B21AB"/>
    <w:rsid w:val="004C2CC3"/>
    <w:rsid w:val="004E1D44"/>
    <w:rsid w:val="00512635"/>
    <w:rsid w:val="00547DB7"/>
    <w:rsid w:val="005573EB"/>
    <w:rsid w:val="00575CFD"/>
    <w:rsid w:val="00577399"/>
    <w:rsid w:val="005933A2"/>
    <w:rsid w:val="005B4F35"/>
    <w:rsid w:val="00632ACB"/>
    <w:rsid w:val="0063311A"/>
    <w:rsid w:val="00633627"/>
    <w:rsid w:val="00633628"/>
    <w:rsid w:val="00666067"/>
    <w:rsid w:val="006A685E"/>
    <w:rsid w:val="006C5561"/>
    <w:rsid w:val="006E2538"/>
    <w:rsid w:val="006E339C"/>
    <w:rsid w:val="00735B1D"/>
    <w:rsid w:val="00775733"/>
    <w:rsid w:val="00792598"/>
    <w:rsid w:val="0079283D"/>
    <w:rsid w:val="007C4C9A"/>
    <w:rsid w:val="007E0AC3"/>
    <w:rsid w:val="007E6B3B"/>
    <w:rsid w:val="00806A55"/>
    <w:rsid w:val="008159FA"/>
    <w:rsid w:val="00820480"/>
    <w:rsid w:val="008B100F"/>
    <w:rsid w:val="008F497F"/>
    <w:rsid w:val="009040EF"/>
    <w:rsid w:val="00971FD1"/>
    <w:rsid w:val="009862C2"/>
    <w:rsid w:val="009A08B8"/>
    <w:rsid w:val="009B4D4B"/>
    <w:rsid w:val="009B7993"/>
    <w:rsid w:val="009C5C79"/>
    <w:rsid w:val="009D1044"/>
    <w:rsid w:val="009E592B"/>
    <w:rsid w:val="009E7A5A"/>
    <w:rsid w:val="009F180C"/>
    <w:rsid w:val="009F7BAC"/>
    <w:rsid w:val="00A228D0"/>
    <w:rsid w:val="00A245BD"/>
    <w:rsid w:val="00A40E13"/>
    <w:rsid w:val="00A60AED"/>
    <w:rsid w:val="00A64F21"/>
    <w:rsid w:val="00A905AC"/>
    <w:rsid w:val="00AA1D55"/>
    <w:rsid w:val="00AB0AC0"/>
    <w:rsid w:val="00AB21B8"/>
    <w:rsid w:val="00AB4F78"/>
    <w:rsid w:val="00AD3B85"/>
    <w:rsid w:val="00AF3057"/>
    <w:rsid w:val="00AF3357"/>
    <w:rsid w:val="00AF7286"/>
    <w:rsid w:val="00B42E62"/>
    <w:rsid w:val="00B47BC6"/>
    <w:rsid w:val="00B54AFD"/>
    <w:rsid w:val="00B95762"/>
    <w:rsid w:val="00BA1535"/>
    <w:rsid w:val="00BD0D2C"/>
    <w:rsid w:val="00C016FE"/>
    <w:rsid w:val="00C02FD8"/>
    <w:rsid w:val="00C07078"/>
    <w:rsid w:val="00C77311"/>
    <w:rsid w:val="00C85F5F"/>
    <w:rsid w:val="00C864DC"/>
    <w:rsid w:val="00CB2A88"/>
    <w:rsid w:val="00CD7CCE"/>
    <w:rsid w:val="00CE00DB"/>
    <w:rsid w:val="00CF28AE"/>
    <w:rsid w:val="00D01F43"/>
    <w:rsid w:val="00D67F50"/>
    <w:rsid w:val="00D9101B"/>
    <w:rsid w:val="00D92E50"/>
    <w:rsid w:val="00DA08C5"/>
    <w:rsid w:val="00DA5C2B"/>
    <w:rsid w:val="00DB6FCE"/>
    <w:rsid w:val="00DF7160"/>
    <w:rsid w:val="00E113EA"/>
    <w:rsid w:val="00E22598"/>
    <w:rsid w:val="00E30304"/>
    <w:rsid w:val="00E46A41"/>
    <w:rsid w:val="00E4725B"/>
    <w:rsid w:val="00E7328F"/>
    <w:rsid w:val="00E77CD4"/>
    <w:rsid w:val="00E9651E"/>
    <w:rsid w:val="00EB2807"/>
    <w:rsid w:val="00EC6328"/>
    <w:rsid w:val="00EE0058"/>
    <w:rsid w:val="00EE46A0"/>
    <w:rsid w:val="00F03060"/>
    <w:rsid w:val="00F21976"/>
    <w:rsid w:val="00F34F9F"/>
    <w:rsid w:val="00F93961"/>
    <w:rsid w:val="00F951F1"/>
    <w:rsid w:val="00FF6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6AE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7550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2A56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A56AE"/>
    <w:rPr>
      <w:lang/>
    </w:rPr>
  </w:style>
  <w:style w:type="character" w:customStyle="1" w:styleId="CommentaireCar">
    <w:name w:val="Commentaire Car"/>
    <w:link w:val="Commentaire"/>
    <w:uiPriority w:val="99"/>
    <w:rsid w:val="002A56AE"/>
    <w:rPr>
      <w:rFonts w:ascii="Calibri" w:eastAsia="Calibri" w:hAnsi="Calibri" w:cs="Times New Roman"/>
      <w:sz w:val="20"/>
      <w:szCs w:val="20"/>
      <w:lang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6AE"/>
    <w:rPr>
      <w:rFonts w:ascii="Tahoma" w:hAnsi="Tahoma"/>
      <w:sz w:val="16"/>
      <w:szCs w:val="16"/>
      <w:lang/>
    </w:rPr>
  </w:style>
  <w:style w:type="character" w:customStyle="1" w:styleId="TextedebullesCar">
    <w:name w:val="Texte de bulles Car"/>
    <w:link w:val="Textedebulles"/>
    <w:uiPriority w:val="99"/>
    <w:semiHidden/>
    <w:rsid w:val="002A56AE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56AE"/>
    <w:pPr>
      <w:ind w:left="720"/>
      <w:contextualSpacing/>
    </w:pPr>
  </w:style>
  <w:style w:type="character" w:styleId="Lienhypertexte">
    <w:name w:val="Hyperlink"/>
    <w:uiPriority w:val="99"/>
    <w:unhideWhenUsed/>
    <w:rsid w:val="00D92E50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1755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nhideWhenUsed/>
    <w:rsid w:val="001755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3357"/>
    <w:rPr>
      <w:b/>
      <w:bCs/>
      <w:lang w:eastAsia="en-US"/>
    </w:rPr>
  </w:style>
  <w:style w:type="character" w:customStyle="1" w:styleId="ObjetducommentaireCar">
    <w:name w:val="Objet du commentaire Car"/>
    <w:link w:val="Objetducommentaire"/>
    <w:uiPriority w:val="99"/>
    <w:semiHidden/>
    <w:rsid w:val="00AF3357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styleId="Rvision">
    <w:name w:val="Revision"/>
    <w:hidden/>
    <w:uiPriority w:val="99"/>
    <w:semiHidden/>
    <w:rsid w:val="00F34F9F"/>
    <w:rPr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6AE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7550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2A56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A56AE"/>
    <w:rPr>
      <w:lang w:val="x-none" w:eastAsia="x-none"/>
    </w:rPr>
  </w:style>
  <w:style w:type="character" w:customStyle="1" w:styleId="CommentaireCar">
    <w:name w:val="Commentaire Car"/>
    <w:link w:val="Commentaire"/>
    <w:uiPriority w:val="99"/>
    <w:rsid w:val="002A56AE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A56AE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2A56AE"/>
    <w:rPr>
      <w:rFonts w:ascii="Tahoma" w:eastAsia="Calibri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56AE"/>
    <w:pPr>
      <w:ind w:left="720"/>
      <w:contextualSpacing/>
    </w:pPr>
  </w:style>
  <w:style w:type="character" w:styleId="Lienhypertexte">
    <w:name w:val="Hyperlink"/>
    <w:uiPriority w:val="99"/>
    <w:unhideWhenUsed/>
    <w:rsid w:val="00D92E50"/>
    <w:rPr>
      <w:color w:val="0000FF"/>
      <w:u w:val="single"/>
    </w:rPr>
  </w:style>
  <w:style w:type="character" w:customStyle="1" w:styleId="Titre1Car">
    <w:name w:val="Titre 1 Car"/>
    <w:link w:val="Titre1"/>
    <w:uiPriority w:val="9"/>
    <w:rsid w:val="0017550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nhideWhenUsed/>
    <w:rsid w:val="0017550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3357"/>
    <w:rPr>
      <w:b/>
      <w:bCs/>
      <w:lang w:eastAsia="en-US"/>
    </w:rPr>
  </w:style>
  <w:style w:type="character" w:customStyle="1" w:styleId="ObjetducommentaireCar">
    <w:name w:val="Objet du commentaire Car"/>
    <w:link w:val="Objetducommentaire"/>
    <w:uiPriority w:val="99"/>
    <w:semiHidden/>
    <w:rsid w:val="00AF3357"/>
    <w:rPr>
      <w:rFonts w:ascii="Calibri" w:eastAsia="Calibri" w:hAnsi="Calibri" w:cs="Times New Roman"/>
      <w:b/>
      <w:bCs/>
      <w:sz w:val="20"/>
      <w:szCs w:val="20"/>
      <w:lang w:val="x-none" w:eastAsia="en-US"/>
    </w:rPr>
  </w:style>
  <w:style w:type="paragraph" w:styleId="Rvision">
    <w:name w:val="Revision"/>
    <w:hidden/>
    <w:uiPriority w:val="99"/>
    <w:semiHidden/>
    <w:rsid w:val="00F34F9F"/>
    <w:rPr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EA978-E502-4E35-8E8C-1E89A8CC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1281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8313</CharactersWithSpaces>
  <SharedDoc>false</SharedDoc>
  <HLinks>
    <vt:vector size="6" baseType="variant">
      <vt:variant>
        <vt:i4>3211340</vt:i4>
      </vt:variant>
      <vt:variant>
        <vt:i4>0</vt:i4>
      </vt:variant>
      <vt:variant>
        <vt:i4>0</vt:i4>
      </vt:variant>
      <vt:variant>
        <vt:i4>5</vt:i4>
      </vt:variant>
      <vt:variant>
        <vt:lpwstr>mailto:Helene.Fouillet@agroparistech.fr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npoupin</dc:creator>
  <cp:lastModifiedBy>npoupin</cp:lastModifiedBy>
  <cp:revision>3</cp:revision>
  <cp:lastPrinted>2013-12-21T17:47:00Z</cp:lastPrinted>
  <dcterms:created xsi:type="dcterms:W3CDTF">2014-07-14T14:27:00Z</dcterms:created>
  <dcterms:modified xsi:type="dcterms:W3CDTF">2014-07-14T14:27:00Z</dcterms:modified>
</cp:coreProperties>
</file>