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B5" w:rsidRDefault="00E50DB5" w:rsidP="00E50DB5">
      <w:pPr>
        <w:spacing w:line="480" w:lineRule="auto"/>
        <w:jc w:val="both"/>
      </w:pPr>
      <w:r>
        <w:rPr>
          <w:b/>
          <w:bCs/>
          <w:lang w:val="en-AU"/>
        </w:rPr>
        <w:t>Table</w:t>
      </w:r>
      <w:r w:rsidR="007A60B7">
        <w:rPr>
          <w:b/>
          <w:bCs/>
          <w:lang w:val="en-AU"/>
        </w:rPr>
        <w:t xml:space="preserve"> S</w:t>
      </w:r>
      <w:r>
        <w:rPr>
          <w:b/>
          <w:bCs/>
          <w:lang w:val="en-AU"/>
        </w:rPr>
        <w:t xml:space="preserve">1. </w:t>
      </w:r>
      <w:r>
        <w:rPr>
          <w:lang w:val="en-AU"/>
        </w:rPr>
        <w:t>Structure of model cells</w:t>
      </w:r>
    </w:p>
    <w:tbl>
      <w:tblPr>
        <w:tblW w:w="9535" w:type="dxa"/>
        <w:jc w:val="center"/>
        <w:tblLayout w:type="fixed"/>
        <w:tblLook w:val="0000" w:firstRow="0" w:lastRow="0" w:firstColumn="0" w:lastColumn="0" w:noHBand="0" w:noVBand="0"/>
      </w:tblPr>
      <w:tblGrid>
        <w:gridCol w:w="2889"/>
        <w:gridCol w:w="3744"/>
        <w:gridCol w:w="2902"/>
      </w:tblGrid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snapToGrid w:val="0"/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Length </w:t>
            </w:r>
            <w:r>
              <w:rPr>
                <w:b/>
                <w:bCs/>
                <w:lang w:val="en-AU"/>
              </w:rPr>
              <w:t>(</w:t>
            </w:r>
            <w:r>
              <w:rPr>
                <w:b/>
                <w:bCs/>
              </w:rPr>
              <w:t>μ</w:t>
            </w:r>
            <w:r>
              <w:rPr>
                <w:b/>
                <w:bCs/>
                <w:lang w:val="en-AU"/>
              </w:rPr>
              <w:t>m)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Diameter </w:t>
            </w:r>
            <w:r>
              <w:rPr>
                <w:b/>
                <w:bCs/>
                <w:lang w:val="en-AU"/>
              </w:rPr>
              <w:t>(</w:t>
            </w:r>
            <w:r>
              <w:rPr>
                <w:b/>
                <w:bCs/>
              </w:rPr>
              <w:t>μ</w:t>
            </w:r>
            <w:r>
              <w:rPr>
                <w:b/>
                <w:bCs/>
                <w:lang w:val="en-AU"/>
              </w:rPr>
              <w:t>m)</w:t>
            </w:r>
          </w:p>
        </w:tc>
      </w:tr>
      <w:tr w:rsidR="00E50DB5" w:rsidTr="006A5B1D">
        <w:trPr>
          <w:trHeight w:val="390"/>
          <w:jc w:val="center"/>
        </w:trPr>
        <w:tc>
          <w:tcPr>
            <w:tcW w:w="95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Pyramidal cell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</w:pPr>
            <w:r>
              <w:rPr>
                <w:rFonts w:eastAsia="Times New Roman" w:cs="Times New Roman"/>
              </w:rPr>
              <w:t xml:space="preserve">   </w:t>
            </w:r>
            <w:r>
              <w:t>Soma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t>10.14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</w:pPr>
            <w:r>
              <w:rPr>
                <w:rFonts w:eastAsia="Times New Roman" w:cs="Times New Roman"/>
              </w:rPr>
              <w:t xml:space="preserve">   </w:t>
            </w:r>
            <w:r>
              <w:t>Basal dendrite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t>1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</w:pPr>
            <w:r>
              <w:rPr>
                <w:rFonts w:eastAsia="Times New Roman" w:cs="Times New Roman"/>
              </w:rPr>
              <w:t xml:space="preserve">   </w:t>
            </w:r>
            <w:r>
              <w:t>Proximal apical dendrite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t>3.4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</w:pPr>
            <w:r>
              <w:rPr>
                <w:rFonts w:eastAsia="Times New Roman" w:cs="Times New Roman"/>
              </w:rPr>
              <w:t xml:space="preserve">   </w:t>
            </w:r>
            <w:r>
              <w:t>Distal apical dendrite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t>2.6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</w:pPr>
            <w:r>
              <w:rPr>
                <w:rFonts w:eastAsia="Times New Roman" w:cs="Times New Roman"/>
              </w:rPr>
              <w:t xml:space="preserve">   </w:t>
            </w:r>
            <w:r>
              <w:t>Axon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113.22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b/>
                <w:bCs/>
              </w:rPr>
            </w:pPr>
            <w:r>
              <w:t>1.1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95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Inhibitory interneuron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</w:pPr>
            <w:r>
              <w:rPr>
                <w:rFonts w:eastAsia="Times New Roman" w:cs="Times New Roman"/>
              </w:rPr>
              <w:t xml:space="preserve">   </w:t>
            </w:r>
            <w:r>
              <w:t>Soma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t>42</w:t>
            </w:r>
          </w:p>
        </w:tc>
      </w:tr>
      <w:tr w:rsidR="00E50DB5" w:rsidTr="006A5B1D">
        <w:trPr>
          <w:trHeight w:val="405"/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</w:pPr>
            <w:r>
              <w:rPr>
                <w:rFonts w:eastAsia="Times New Roman" w:cs="Times New Roman"/>
              </w:rPr>
              <w:t xml:space="preserve">   </w:t>
            </w:r>
            <w:r>
              <w:t>Axon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113.22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DB5" w:rsidRDefault="00E50DB5" w:rsidP="008C0234">
            <w:pPr>
              <w:pStyle w:val="TableContents"/>
              <w:jc w:val="center"/>
            </w:pPr>
            <w:r>
              <w:t>0.7</w:t>
            </w:r>
          </w:p>
        </w:tc>
      </w:tr>
    </w:tbl>
    <w:p w:rsidR="00490905" w:rsidRPr="00961D81" w:rsidRDefault="00490905" w:rsidP="00A26DBF">
      <w:bookmarkStart w:id="0" w:name="_GoBack"/>
      <w:bookmarkEnd w:id="0"/>
    </w:p>
    <w:sectPr w:rsidR="00490905" w:rsidRPr="00961D81" w:rsidSect="00CF2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6"/>
    <w:rsid w:val="000104C5"/>
    <w:rsid w:val="00055B2E"/>
    <w:rsid w:val="000730B0"/>
    <w:rsid w:val="00087F1A"/>
    <w:rsid w:val="000F00AF"/>
    <w:rsid w:val="000F4424"/>
    <w:rsid w:val="000F67FC"/>
    <w:rsid w:val="00106D1E"/>
    <w:rsid w:val="00153E58"/>
    <w:rsid w:val="00170657"/>
    <w:rsid w:val="001B42AB"/>
    <w:rsid w:val="001D3EF1"/>
    <w:rsid w:val="001F76CD"/>
    <w:rsid w:val="00201D5C"/>
    <w:rsid w:val="0022589B"/>
    <w:rsid w:val="00243264"/>
    <w:rsid w:val="002838CC"/>
    <w:rsid w:val="002A72DA"/>
    <w:rsid w:val="002E7476"/>
    <w:rsid w:val="00306E97"/>
    <w:rsid w:val="003179F3"/>
    <w:rsid w:val="00317A4D"/>
    <w:rsid w:val="00343413"/>
    <w:rsid w:val="00347A8F"/>
    <w:rsid w:val="0039799A"/>
    <w:rsid w:val="003A43A2"/>
    <w:rsid w:val="003E690F"/>
    <w:rsid w:val="00405C0D"/>
    <w:rsid w:val="00424C71"/>
    <w:rsid w:val="00441DC7"/>
    <w:rsid w:val="004779AB"/>
    <w:rsid w:val="00490905"/>
    <w:rsid w:val="004D353F"/>
    <w:rsid w:val="00500D19"/>
    <w:rsid w:val="0053441F"/>
    <w:rsid w:val="005416B7"/>
    <w:rsid w:val="00547840"/>
    <w:rsid w:val="005F0D2A"/>
    <w:rsid w:val="00654B10"/>
    <w:rsid w:val="00667E29"/>
    <w:rsid w:val="0067402A"/>
    <w:rsid w:val="006A5B1D"/>
    <w:rsid w:val="006A7748"/>
    <w:rsid w:val="006C0D19"/>
    <w:rsid w:val="006D286E"/>
    <w:rsid w:val="006D410C"/>
    <w:rsid w:val="00750869"/>
    <w:rsid w:val="007A60B7"/>
    <w:rsid w:val="007D7F20"/>
    <w:rsid w:val="007E275C"/>
    <w:rsid w:val="008063E9"/>
    <w:rsid w:val="00806529"/>
    <w:rsid w:val="00816B1C"/>
    <w:rsid w:val="00820423"/>
    <w:rsid w:val="0082376A"/>
    <w:rsid w:val="008512EE"/>
    <w:rsid w:val="008633C8"/>
    <w:rsid w:val="0086445B"/>
    <w:rsid w:val="00870831"/>
    <w:rsid w:val="00886952"/>
    <w:rsid w:val="00915764"/>
    <w:rsid w:val="009419CF"/>
    <w:rsid w:val="00961D81"/>
    <w:rsid w:val="00985DB4"/>
    <w:rsid w:val="00993B8B"/>
    <w:rsid w:val="00996774"/>
    <w:rsid w:val="009B3137"/>
    <w:rsid w:val="009C48C4"/>
    <w:rsid w:val="009C50FE"/>
    <w:rsid w:val="00A26369"/>
    <w:rsid w:val="00A26988"/>
    <w:rsid w:val="00A26DBF"/>
    <w:rsid w:val="00A44AAE"/>
    <w:rsid w:val="00A63E26"/>
    <w:rsid w:val="00A7464E"/>
    <w:rsid w:val="00AD38AB"/>
    <w:rsid w:val="00B06322"/>
    <w:rsid w:val="00B53C1F"/>
    <w:rsid w:val="00B96D1A"/>
    <w:rsid w:val="00BA0173"/>
    <w:rsid w:val="00BF7310"/>
    <w:rsid w:val="00C003F0"/>
    <w:rsid w:val="00C073AC"/>
    <w:rsid w:val="00C32A5A"/>
    <w:rsid w:val="00C45FC2"/>
    <w:rsid w:val="00C501E1"/>
    <w:rsid w:val="00C51F6A"/>
    <w:rsid w:val="00CC4ABD"/>
    <w:rsid w:val="00CD7AA1"/>
    <w:rsid w:val="00CF21DC"/>
    <w:rsid w:val="00D069C0"/>
    <w:rsid w:val="00D214FE"/>
    <w:rsid w:val="00D52D92"/>
    <w:rsid w:val="00D568BF"/>
    <w:rsid w:val="00DD0043"/>
    <w:rsid w:val="00DF5CDE"/>
    <w:rsid w:val="00E207E3"/>
    <w:rsid w:val="00E50DB5"/>
    <w:rsid w:val="00E73116"/>
    <w:rsid w:val="00E937DB"/>
    <w:rsid w:val="00F13B85"/>
    <w:rsid w:val="00F30943"/>
    <w:rsid w:val="00F55898"/>
    <w:rsid w:val="00F959E4"/>
    <w:rsid w:val="00FB7A33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EC7F-8713-401E-B152-9BE9F36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76"/>
    <w:pPr>
      <w:widowControl w:val="0"/>
      <w:suppressAutoHyphens/>
      <w:spacing w:after="0" w:line="36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qFormat/>
    <w:rsid w:val="009B3137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E7476"/>
    <w:rPr>
      <w:i/>
      <w:iCs/>
    </w:rPr>
  </w:style>
  <w:style w:type="character" w:styleId="Hyperlink">
    <w:name w:val="Hyperlink"/>
    <w:rsid w:val="0086445B"/>
    <w:rPr>
      <w:rFonts w:cs="Times New Roman"/>
      <w:color w:val="0000FF"/>
      <w:u w:val="single"/>
      <w:lang w:val="en-US" w:bidi="en-US"/>
    </w:rPr>
  </w:style>
  <w:style w:type="character" w:customStyle="1" w:styleId="apple-style-span">
    <w:name w:val="apple-style-span"/>
    <w:basedOn w:val="DefaultParagraphFont"/>
    <w:rsid w:val="00915764"/>
  </w:style>
  <w:style w:type="paragraph" w:customStyle="1" w:styleId="TableContents">
    <w:name w:val="Table Contents"/>
    <w:basedOn w:val="Normal"/>
    <w:rsid w:val="00E50DB5"/>
    <w:pPr>
      <w:suppressLineNumbers/>
    </w:pPr>
  </w:style>
  <w:style w:type="character" w:customStyle="1" w:styleId="Heading3Char">
    <w:name w:val="Heading 3 Char"/>
    <w:basedOn w:val="DefaultParagraphFont"/>
    <w:link w:val="Heading3"/>
    <w:rsid w:val="009B3137"/>
    <w:rPr>
      <w:rFonts w:ascii="Arial" w:eastAsia="Droid Sans" w:hAnsi="Arial" w:cs="Lohit Hindi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B3137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137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C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C7"/>
    <w:rPr>
      <w:rFonts w:ascii="Tahoma" w:eastAsia="Droid Sans" w:hAnsi="Tahoma" w:cs="Mangal"/>
      <w:kern w:val="1"/>
      <w:sz w:val="16"/>
      <w:szCs w:val="14"/>
      <w:lang w:val="en-US" w:eastAsia="zh-CN" w:bidi="hi-IN"/>
    </w:rPr>
  </w:style>
  <w:style w:type="paragraph" w:styleId="Revision">
    <w:name w:val="Revision"/>
    <w:hidden/>
    <w:uiPriority w:val="99"/>
    <w:semiHidden/>
    <w:rsid w:val="001B42AB"/>
    <w:pPr>
      <w:spacing w:after="0" w:line="240" w:lineRule="auto"/>
    </w:pPr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DC33-1AAD-4291-B71F-3CDF50AC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papoutsi</dc:creator>
  <cp:keywords/>
  <dc:description/>
  <cp:lastModifiedBy>papoutsi</cp:lastModifiedBy>
  <cp:revision>3</cp:revision>
  <cp:lastPrinted>2014-04-09T13:05:00Z</cp:lastPrinted>
  <dcterms:created xsi:type="dcterms:W3CDTF">2014-04-15T06:21:00Z</dcterms:created>
  <dcterms:modified xsi:type="dcterms:W3CDTF">2014-04-15T06:23:00Z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bionas@hotmail.com@www.mendeley.com</vt:lpwstr>
  </property>
  <property fmtid="{D5CDD505-2E9C-101B-9397-08002B2CF9AE}" pid="4" name="Mendeley Citation Style_1">
    <vt:lpwstr>http://www.zotero.org/styles/plos-computational-biology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http://www.zotero.org/styles/bmc-neuroscience</vt:lpwstr>
  </property>
  <property fmtid="{D5CDD505-2E9C-101B-9397-08002B2CF9AE}" pid="10" name="Mendeley Recent Style Name 2_1">
    <vt:lpwstr>BMC Neuroscience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http://www.zotero.org/styles/frontiers-in-cellular-neuroscience</vt:lpwstr>
  </property>
  <property fmtid="{D5CDD505-2E9C-101B-9397-08002B2CF9AE}" pid="14" name="Mendeley Recent Style Name 4_1">
    <vt:lpwstr>Frontiers in Cellular Neuroscience</vt:lpwstr>
  </property>
  <property fmtid="{D5CDD505-2E9C-101B-9397-08002B2CF9AE}" pid="15" name="Mendeley Recent Style Id 5_1">
    <vt:lpwstr>http://www.zotero.org/styles/neuron</vt:lpwstr>
  </property>
  <property fmtid="{D5CDD505-2E9C-101B-9397-08002B2CF9AE}" pid="16" name="Mendeley Recent Style Name 5_1">
    <vt:lpwstr>Neuron</vt:lpwstr>
  </property>
  <property fmtid="{D5CDD505-2E9C-101B-9397-08002B2CF9AE}" pid="17" name="Mendeley Recent Style Id 6_1">
    <vt:lpwstr>http://www.zotero.org/styles/plos-computational-biology</vt:lpwstr>
  </property>
  <property fmtid="{D5CDD505-2E9C-101B-9397-08002B2CF9AE}" pid="18" name="Mendeley Recent Style Name 6_1">
    <vt:lpwstr>PLOS Computational Biology</vt:lpwstr>
  </property>
  <property fmtid="{D5CDD505-2E9C-101B-9397-08002B2CF9AE}" pid="19" name="Mendeley Recent Style Id 7_1">
    <vt:lpwstr>http://www.zotero.org/styles/journal-of-neuroscience</vt:lpwstr>
  </property>
  <property fmtid="{D5CDD505-2E9C-101B-9397-08002B2CF9AE}" pid="20" name="Mendeley Recent Style Name 7_1">
    <vt:lpwstr>The Journal of Neuroscience</vt:lpwstr>
  </property>
  <property fmtid="{D5CDD505-2E9C-101B-9397-08002B2CF9AE}" pid="21" name="Mendeley Recent Style Id 8_1">
    <vt:lpwstr>http://www.zotero.org/styles/the-journal-of-neuroscience</vt:lpwstr>
  </property>
  <property fmtid="{D5CDD505-2E9C-101B-9397-08002B2CF9AE}" pid="22" name="Mendeley Recent Style Name 8_1">
    <vt:lpwstr>The Journal of Neuroscience</vt:lpwstr>
  </property>
  <property fmtid="{D5CDD505-2E9C-101B-9397-08002B2CF9AE}" pid="23" name="Mendeley Recent Style Id 9_1">
    <vt:lpwstr>http://www.zotero.org/styles/journal-of-physiology</vt:lpwstr>
  </property>
  <property fmtid="{D5CDD505-2E9C-101B-9397-08002B2CF9AE}" pid="24" name="Mendeley Recent Style Name 9_1">
    <vt:lpwstr>The Journal of Physiology</vt:lpwstr>
  </property>
</Properties>
</file>