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0A" w:rsidRPr="008322A0" w:rsidRDefault="00DD370A" w:rsidP="00DD370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 xml:space="preserve">Table S2. </w:t>
      </w:r>
      <w:proofErr w:type="gramStart"/>
      <w:r w:rsidRPr="008322A0">
        <w:rPr>
          <w:rFonts w:ascii="Times New Roman" w:hAnsi="Times New Roman" w:cs="Times New Roman"/>
          <w:b/>
        </w:rPr>
        <w:t xml:space="preserve">The value and the rank of genomic and epigenetic features for a more elongated domain </w:t>
      </w:r>
      <w:r w:rsidRPr="008322A0">
        <w:rPr>
          <w:rFonts w:ascii="Times New Roman" w:hAnsi="Times New Roman"/>
          <w:b/>
        </w:rPr>
        <w:t xml:space="preserve">(chromosome 18, 33,960,000~34,960,000, in the </w:t>
      </w:r>
      <w:proofErr w:type="spellStart"/>
      <w:r w:rsidRPr="008322A0">
        <w:rPr>
          <w:rFonts w:ascii="Times New Roman" w:hAnsi="Times New Roman"/>
          <w:b/>
        </w:rPr>
        <w:t>HindIII</w:t>
      </w:r>
      <w:proofErr w:type="spellEnd"/>
      <w:r w:rsidRPr="008322A0">
        <w:rPr>
          <w:rFonts w:ascii="Times New Roman" w:hAnsi="Times New Roman"/>
          <w:b/>
        </w:rPr>
        <w:t xml:space="preserve"> sample)</w:t>
      </w:r>
      <w:r w:rsidRPr="008322A0">
        <w:rPr>
          <w:rFonts w:ascii="Times New Roman" w:hAnsi="Times New Roman" w:cs="Times New Roman"/>
          <w:b/>
        </w:rPr>
        <w:t xml:space="preserve"> and a less elongated domain </w:t>
      </w:r>
      <w:r w:rsidRPr="008322A0">
        <w:rPr>
          <w:rFonts w:ascii="Times New Roman" w:hAnsi="Times New Roman"/>
          <w:b/>
        </w:rPr>
        <w:t xml:space="preserve">(chromosome 7, 62,040,000~63,040,000, in the </w:t>
      </w:r>
      <w:proofErr w:type="spellStart"/>
      <w:r w:rsidRPr="008322A0">
        <w:rPr>
          <w:rFonts w:ascii="Times New Roman" w:hAnsi="Times New Roman"/>
          <w:b/>
        </w:rPr>
        <w:t>HindIII</w:t>
      </w:r>
      <w:proofErr w:type="spellEnd"/>
      <w:r w:rsidRPr="008322A0">
        <w:rPr>
          <w:rFonts w:ascii="Times New Roman" w:hAnsi="Times New Roman"/>
          <w:b/>
        </w:rPr>
        <w:t xml:space="preserve"> sample)</w:t>
      </w:r>
      <w:r w:rsidRPr="008322A0">
        <w:rPr>
          <w:rFonts w:ascii="Times New Roman" w:hAnsi="Times New Roman" w:cs="Times New Roman"/>
          <w:b/>
        </w:rPr>
        <w:t>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</w:p>
    <w:p w:rsidR="00DD370A" w:rsidRPr="008322A0" w:rsidRDefault="00DD370A" w:rsidP="00DD37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200" w:type="dxa"/>
        <w:jc w:val="center"/>
        <w:tblInd w:w="98" w:type="dxa"/>
        <w:tblLook w:val="04A0"/>
      </w:tblPr>
      <w:tblGrid>
        <w:gridCol w:w="3430"/>
        <w:gridCol w:w="1050"/>
        <w:gridCol w:w="1380"/>
        <w:gridCol w:w="800"/>
        <w:gridCol w:w="1540"/>
      </w:tblGrid>
      <w:tr w:rsidR="00DD370A" w:rsidRPr="008322A0" w:rsidTr="0010559E">
        <w:trPr>
          <w:trHeight w:val="315"/>
          <w:jc w:val="center"/>
        </w:trPr>
        <w:tc>
          <w:tcPr>
            <w:tcW w:w="3430" w:type="dxa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Genomic and epigenetic features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More elongated domain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Less elongated domain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vMerge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Value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Rank*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Value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Rank*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Compartment label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density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923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 expression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4.789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1,049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H3K36me3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0.767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1,122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H3K27me3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-1.488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H3K4me3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845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RNA polymerase II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Chromatin accessibility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1,143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DNA replication time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1.916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961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H3K9me3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-0.299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H4K20me3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-0.386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299</w:t>
            </w:r>
          </w:p>
        </w:tc>
      </w:tr>
      <w:tr w:rsidR="00DD370A" w:rsidRPr="008322A0" w:rsidTr="0010559E">
        <w:trPr>
          <w:trHeight w:val="300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Genome-nuclear lamina interaction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-0.953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1,179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147</w:t>
            </w:r>
          </w:p>
        </w:tc>
      </w:tr>
      <w:tr w:rsidR="00DD370A" w:rsidRPr="008322A0" w:rsidTr="0010559E">
        <w:trPr>
          <w:trHeight w:val="315"/>
          <w:jc w:val="center"/>
        </w:trPr>
        <w:tc>
          <w:tcPr>
            <w:tcW w:w="3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HD ratio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2.158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1.140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842</w:t>
            </w:r>
          </w:p>
        </w:tc>
      </w:tr>
      <w:tr w:rsidR="00DD370A" w:rsidRPr="008322A0" w:rsidTr="0010559E">
        <w:trPr>
          <w:trHeight w:val="315"/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70A" w:rsidRPr="008322A0" w:rsidRDefault="00DD370A" w:rsidP="0010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370A" w:rsidRPr="008322A0" w:rsidRDefault="00DD370A" w:rsidP="00DD370A">
      <w:pPr>
        <w:spacing w:after="0" w:line="240" w:lineRule="auto"/>
        <w:rPr>
          <w:rFonts w:ascii="Times New Roman" w:hAnsi="Times New Roman" w:cs="Times New Roman"/>
        </w:rPr>
      </w:pPr>
      <w:r w:rsidRPr="008322A0">
        <w:rPr>
          <w:rFonts w:ascii="Times New Roman" w:hAnsi="Times New Roman" w:cs="Times New Roman"/>
        </w:rPr>
        <w:t xml:space="preserve">*The rank </w:t>
      </w:r>
      <w:r w:rsidRPr="008322A0">
        <w:rPr>
          <w:rFonts w:ascii="Times New Roman" w:hAnsi="Times New Roman"/>
        </w:rPr>
        <w:t xml:space="preserve">in descending order </w:t>
      </w:r>
      <w:r w:rsidRPr="008322A0">
        <w:rPr>
          <w:rFonts w:ascii="Times New Roman" w:hAnsi="Times New Roman" w:cs="Times New Roman"/>
        </w:rPr>
        <w:t>among the selected 1,199 topological domains.</w:t>
      </w:r>
    </w:p>
    <w:p w:rsidR="00DD370A" w:rsidRPr="008322A0" w:rsidRDefault="00DD370A" w:rsidP="00DD370A">
      <w:pPr>
        <w:spacing w:after="0" w:line="240" w:lineRule="auto"/>
        <w:rPr>
          <w:rFonts w:ascii="Times New Roman" w:hAnsi="Times New Roman" w:cs="Times New Roman"/>
          <w:b/>
        </w:rPr>
      </w:pPr>
    </w:p>
    <w:p w:rsidR="00085652" w:rsidRDefault="00085652"/>
    <w:sectPr w:rsidR="00085652" w:rsidSect="00085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70A"/>
    <w:rsid w:val="00085652"/>
    <w:rsid w:val="00D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2012-11-10T19:19:00Z</dcterms:created>
  <dcterms:modified xsi:type="dcterms:W3CDTF">2012-11-10T19:19:00Z</dcterms:modified>
</cp:coreProperties>
</file>