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AAB88" w14:textId="7A9DD813" w:rsidR="00696216" w:rsidRPr="00672E9E" w:rsidRDefault="003B774C">
      <w:pPr>
        <w:rPr>
          <w:rFonts w:ascii="Times New Roman" w:hAnsi="Times New Roman" w:cs="Times New Roman"/>
          <w:b/>
          <w:sz w:val="28"/>
          <w:szCs w:val="28"/>
          <w:lang w:val="en-US"/>
        </w:rPr>
      </w:pPr>
      <w:r w:rsidRPr="00672E9E">
        <w:rPr>
          <w:rFonts w:ascii="Times New Roman" w:hAnsi="Times New Roman" w:cs="Times New Roman"/>
          <w:b/>
          <w:sz w:val="28"/>
          <w:szCs w:val="28"/>
          <w:lang w:val="en-US"/>
        </w:rPr>
        <w:t xml:space="preserve">Supplementary </w:t>
      </w:r>
      <w:r w:rsidR="006C5AFD" w:rsidRPr="00672E9E">
        <w:rPr>
          <w:rFonts w:ascii="Times New Roman" w:hAnsi="Times New Roman" w:cs="Times New Roman"/>
          <w:b/>
          <w:sz w:val="28"/>
          <w:szCs w:val="28"/>
          <w:lang w:val="en-US"/>
        </w:rPr>
        <w:t>N</w:t>
      </w:r>
      <w:r w:rsidRPr="00672E9E">
        <w:rPr>
          <w:rFonts w:ascii="Times New Roman" w:hAnsi="Times New Roman" w:cs="Times New Roman"/>
          <w:b/>
          <w:sz w:val="28"/>
          <w:szCs w:val="28"/>
          <w:lang w:val="en-US"/>
        </w:rPr>
        <w:t>otes</w:t>
      </w:r>
    </w:p>
    <w:p w14:paraId="698376CA" w14:textId="77777777" w:rsidR="00B7259E" w:rsidRPr="00A456DC" w:rsidRDefault="00B7259E">
      <w:pPr>
        <w:rPr>
          <w:b/>
          <w:lang w:val="en-US"/>
        </w:rPr>
      </w:pPr>
    </w:p>
    <w:p w14:paraId="2783B0F3" w14:textId="77777777" w:rsidR="00AE5EE7" w:rsidRDefault="00AE5EE7" w:rsidP="00CB491B">
      <w:pPr>
        <w:spacing w:line="360" w:lineRule="auto"/>
        <w:jc w:val="both"/>
        <w:rPr>
          <w:b/>
          <w:lang w:val="en-US"/>
        </w:rPr>
      </w:pPr>
    </w:p>
    <w:p w14:paraId="2AAB944E" w14:textId="58999F2B" w:rsidR="00AE5EE7" w:rsidRPr="00672E9E" w:rsidRDefault="00AE5EE7" w:rsidP="00AE5EE7">
      <w:pPr>
        <w:spacing w:line="360" w:lineRule="auto"/>
        <w:jc w:val="both"/>
        <w:rPr>
          <w:rFonts w:ascii="Times New Roman" w:hAnsi="Times New Roman" w:cs="Times New Roman"/>
          <w:lang w:val="en-US"/>
        </w:rPr>
      </w:pPr>
      <w:r w:rsidRPr="00672E9E">
        <w:rPr>
          <w:rFonts w:ascii="Times New Roman" w:hAnsi="Times New Roman" w:cs="Times New Roman"/>
          <w:b/>
          <w:lang w:val="en-US"/>
        </w:rPr>
        <w:t xml:space="preserve">Figure </w:t>
      </w:r>
      <w:r w:rsidR="009D1036" w:rsidRPr="00672E9E">
        <w:rPr>
          <w:rFonts w:ascii="Times New Roman" w:hAnsi="Times New Roman" w:cs="Times New Roman"/>
          <w:b/>
          <w:lang w:val="en-US"/>
        </w:rPr>
        <w:t>S</w:t>
      </w:r>
      <w:r w:rsidRPr="00672E9E">
        <w:rPr>
          <w:rFonts w:ascii="Times New Roman" w:hAnsi="Times New Roman" w:cs="Times New Roman"/>
          <w:b/>
          <w:lang w:val="en-US"/>
        </w:rPr>
        <w:t>1: Length distributions of random coil and disordered regions as predicted by PsiPred and DISOPRED, respectively.</w:t>
      </w:r>
      <w:r w:rsidRPr="00672E9E">
        <w:rPr>
          <w:rFonts w:ascii="Times New Roman" w:hAnsi="Times New Roman" w:cs="Times New Roman"/>
          <w:lang w:val="en-US"/>
        </w:rPr>
        <w:t xml:space="preserve"> </w:t>
      </w:r>
    </w:p>
    <w:p w14:paraId="32CF0A97" w14:textId="1C3C0997" w:rsidR="005525D9" w:rsidRDefault="000307D0" w:rsidP="00AE5EE7">
      <w:pPr>
        <w:spacing w:line="360" w:lineRule="auto"/>
        <w:jc w:val="both"/>
        <w:rPr>
          <w:rFonts w:ascii="Times New Roman" w:hAnsi="Times New Roman" w:cs="Times New Roman"/>
          <w:lang w:val="en-US"/>
        </w:rPr>
      </w:pPr>
      <w:r>
        <w:rPr>
          <w:rFonts w:ascii="Times New Roman" w:hAnsi="Times New Roman" w:cs="Times New Roman"/>
          <w:noProof/>
          <w:lang w:val="en-US" w:eastAsia="en-US"/>
        </w:rPr>
        <w:drawing>
          <wp:inline distT="0" distB="0" distL="0" distR="0" wp14:anchorId="464893DD" wp14:editId="51BD4645">
            <wp:extent cx="4462272"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l_Disordered_Regions_Length_Distributions.eps"/>
                    <pic:cNvPicPr/>
                  </pic:nvPicPr>
                  <pic:blipFill>
                    <a:blip r:embed="rId5">
                      <a:extLst>
                        <a:ext uri="{28A0092B-C50C-407E-A947-70E740481C1C}">
                          <a14:useLocalDpi xmlns:a14="http://schemas.microsoft.com/office/drawing/2010/main" val="0"/>
                        </a:ext>
                      </a:extLst>
                    </a:blip>
                    <a:stretch>
                      <a:fillRect/>
                    </a:stretch>
                  </pic:blipFill>
                  <pic:spPr>
                    <a:xfrm>
                      <a:off x="0" y="0"/>
                      <a:ext cx="4462272" cy="2971800"/>
                    </a:xfrm>
                    <a:prstGeom prst="rect">
                      <a:avLst/>
                    </a:prstGeom>
                  </pic:spPr>
                </pic:pic>
              </a:graphicData>
            </a:graphic>
          </wp:inline>
        </w:drawing>
      </w:r>
    </w:p>
    <w:p w14:paraId="676F8735" w14:textId="38670BA4" w:rsidR="00171C55" w:rsidRPr="008D62BA" w:rsidRDefault="002314D0" w:rsidP="00171C55">
      <w:pPr>
        <w:spacing w:line="360" w:lineRule="auto"/>
        <w:jc w:val="both"/>
        <w:rPr>
          <w:rFonts w:ascii="Times New Roman" w:hAnsi="Times New Roman" w:cs="Times New Roman"/>
          <w:lang w:val="en-US"/>
        </w:rPr>
      </w:pPr>
      <w:r>
        <w:rPr>
          <w:rFonts w:ascii="Times New Roman" w:hAnsi="Times New Roman" w:cs="Times New Roman"/>
          <w:lang w:val="en-US"/>
        </w:rPr>
        <w:t xml:space="preserve">Figure S1. </w:t>
      </w:r>
      <w:r w:rsidR="00171C55" w:rsidRPr="00621B26">
        <w:rPr>
          <w:rFonts w:ascii="Times New Roman" w:hAnsi="Times New Roman" w:cs="Times New Roman"/>
          <w:lang w:val="en-US"/>
        </w:rPr>
        <w:t>Disordered regions are significantly longer (group means random coils versus disordered regions: 24.24 and 273.24</w:t>
      </w:r>
      <w:r w:rsidR="00171C55" w:rsidRPr="008D62BA">
        <w:rPr>
          <w:rFonts w:ascii="Times New Roman" w:hAnsi="Times New Roman" w:cs="Times New Roman"/>
          <w:lang w:val="en-US"/>
        </w:rPr>
        <w:t xml:space="preserve"> respectively, p-value </w:t>
      </w:r>
      <w:r w:rsidR="00AA0469">
        <w:rPr>
          <w:rFonts w:ascii="Times New Roman" w:hAnsi="Times New Roman" w:cs="Times New Roman"/>
          <w:lang w:val="en-US"/>
        </w:rPr>
        <w:t>4.12E-114</w:t>
      </w:r>
      <w:r w:rsidR="00171C55" w:rsidRPr="008D62BA">
        <w:rPr>
          <w:rFonts w:ascii="Times New Roman" w:hAnsi="Times New Roman" w:cs="Times New Roman"/>
          <w:lang w:val="en-US"/>
        </w:rPr>
        <w:t>), suggesting a possible explanation of different phosphorylation dynamics of the sites associated with these structures.</w:t>
      </w:r>
    </w:p>
    <w:p w14:paraId="659D87CC" w14:textId="77777777" w:rsidR="00171C55" w:rsidRDefault="00171C55" w:rsidP="00756427">
      <w:pPr>
        <w:spacing w:after="100" w:afterAutospacing="1" w:line="360" w:lineRule="auto"/>
        <w:jc w:val="both"/>
        <w:rPr>
          <w:rFonts w:ascii="Times New Roman" w:hAnsi="Times New Roman" w:cs="Times New Roman"/>
          <w:b/>
          <w:color w:val="FF0000"/>
          <w:lang w:val="en-US"/>
        </w:rPr>
      </w:pPr>
    </w:p>
    <w:p w14:paraId="653DACFD" w14:textId="77777777" w:rsidR="000307D0" w:rsidRDefault="000307D0" w:rsidP="00756427">
      <w:pPr>
        <w:spacing w:after="100" w:afterAutospacing="1" w:line="360" w:lineRule="auto"/>
        <w:jc w:val="both"/>
        <w:rPr>
          <w:rFonts w:ascii="Times New Roman" w:hAnsi="Times New Roman" w:cs="Times New Roman"/>
          <w:b/>
          <w:color w:val="FF0000"/>
          <w:lang w:val="en-US"/>
        </w:rPr>
      </w:pPr>
    </w:p>
    <w:p w14:paraId="0A2263A5" w14:textId="77777777" w:rsidR="000307D0" w:rsidRDefault="000307D0" w:rsidP="00756427">
      <w:pPr>
        <w:spacing w:after="100" w:afterAutospacing="1" w:line="360" w:lineRule="auto"/>
        <w:jc w:val="both"/>
        <w:rPr>
          <w:rFonts w:ascii="Times New Roman" w:hAnsi="Times New Roman" w:cs="Times New Roman"/>
          <w:b/>
          <w:color w:val="FF0000"/>
          <w:lang w:val="en-US"/>
        </w:rPr>
      </w:pPr>
    </w:p>
    <w:p w14:paraId="64555C79" w14:textId="77777777" w:rsidR="000307D0" w:rsidRDefault="000307D0" w:rsidP="00756427">
      <w:pPr>
        <w:spacing w:after="100" w:afterAutospacing="1" w:line="360" w:lineRule="auto"/>
        <w:jc w:val="both"/>
        <w:rPr>
          <w:rFonts w:ascii="Times New Roman" w:hAnsi="Times New Roman" w:cs="Times New Roman"/>
          <w:b/>
          <w:color w:val="FF0000"/>
          <w:lang w:val="en-US"/>
        </w:rPr>
      </w:pPr>
    </w:p>
    <w:p w14:paraId="302E50EB" w14:textId="77777777" w:rsidR="00A22F9C" w:rsidRDefault="00A22F9C" w:rsidP="000C0CB4">
      <w:pPr>
        <w:spacing w:line="360" w:lineRule="auto"/>
        <w:jc w:val="both"/>
        <w:rPr>
          <w:rFonts w:ascii="Times New Roman" w:hAnsi="Times New Roman" w:cs="Times New Roman"/>
          <w:color w:val="FF0000"/>
          <w:lang w:val="en-US"/>
        </w:rPr>
      </w:pPr>
    </w:p>
    <w:p w14:paraId="47BD6866" w14:textId="77777777" w:rsidR="009D1036" w:rsidRDefault="009D1036" w:rsidP="000C0CB4">
      <w:pPr>
        <w:spacing w:line="360" w:lineRule="auto"/>
        <w:jc w:val="both"/>
        <w:rPr>
          <w:rFonts w:ascii="Times New Roman" w:hAnsi="Times New Roman" w:cs="Times New Roman"/>
          <w:color w:val="FF0000"/>
          <w:lang w:val="en-US"/>
        </w:rPr>
      </w:pPr>
    </w:p>
    <w:p w14:paraId="485AE8DF" w14:textId="77777777" w:rsidR="009D1036" w:rsidRDefault="009D1036" w:rsidP="000C0CB4">
      <w:pPr>
        <w:spacing w:line="360" w:lineRule="auto"/>
        <w:jc w:val="both"/>
        <w:rPr>
          <w:rFonts w:ascii="Times New Roman" w:hAnsi="Times New Roman" w:cs="Times New Roman"/>
          <w:color w:val="FF0000"/>
          <w:lang w:val="en-US"/>
        </w:rPr>
      </w:pPr>
    </w:p>
    <w:p w14:paraId="62A4885A" w14:textId="77777777" w:rsidR="009D1036" w:rsidRDefault="009D1036" w:rsidP="000C0CB4">
      <w:pPr>
        <w:spacing w:line="360" w:lineRule="auto"/>
        <w:jc w:val="both"/>
        <w:rPr>
          <w:rFonts w:ascii="Times New Roman" w:hAnsi="Times New Roman" w:cs="Times New Roman"/>
          <w:color w:val="FF0000"/>
          <w:lang w:val="en-US"/>
        </w:rPr>
      </w:pPr>
    </w:p>
    <w:p w14:paraId="5D0FE0A0" w14:textId="77777777" w:rsidR="009D1036" w:rsidRDefault="009D1036" w:rsidP="000C0CB4">
      <w:pPr>
        <w:spacing w:line="360" w:lineRule="auto"/>
        <w:jc w:val="both"/>
        <w:rPr>
          <w:rFonts w:ascii="Times New Roman" w:hAnsi="Times New Roman" w:cs="Times New Roman"/>
          <w:color w:val="FF0000"/>
          <w:lang w:val="en-US"/>
        </w:rPr>
      </w:pPr>
    </w:p>
    <w:p w14:paraId="45294499" w14:textId="77777777" w:rsidR="009D1036" w:rsidRDefault="009D1036" w:rsidP="000C0CB4">
      <w:pPr>
        <w:spacing w:line="360" w:lineRule="auto"/>
        <w:jc w:val="both"/>
        <w:rPr>
          <w:rFonts w:ascii="Times New Roman" w:hAnsi="Times New Roman" w:cs="Times New Roman"/>
          <w:color w:val="FF0000"/>
          <w:lang w:val="en-US"/>
        </w:rPr>
      </w:pPr>
    </w:p>
    <w:p w14:paraId="7BE311B2" w14:textId="77777777" w:rsidR="00A22F9C" w:rsidRDefault="00A22F9C" w:rsidP="000C0CB4">
      <w:pPr>
        <w:spacing w:line="360" w:lineRule="auto"/>
        <w:jc w:val="both"/>
        <w:rPr>
          <w:rFonts w:ascii="Times New Roman" w:hAnsi="Times New Roman" w:cs="Times New Roman"/>
          <w:color w:val="FF0000"/>
          <w:lang w:val="en-US"/>
        </w:rPr>
      </w:pPr>
    </w:p>
    <w:p w14:paraId="512AE10F" w14:textId="77777777" w:rsidR="00A22F9C" w:rsidRPr="000C0CB4" w:rsidRDefault="00A22F9C" w:rsidP="000C0CB4">
      <w:pPr>
        <w:spacing w:line="360" w:lineRule="auto"/>
        <w:jc w:val="both"/>
        <w:rPr>
          <w:rFonts w:ascii="Times New Roman" w:hAnsi="Times New Roman" w:cs="Times New Roman"/>
          <w:color w:val="FF0000"/>
          <w:lang w:val="en-US"/>
        </w:rPr>
      </w:pPr>
    </w:p>
    <w:p w14:paraId="1CF5F62A" w14:textId="7945BC72" w:rsidR="004224BF" w:rsidRPr="00672E9E" w:rsidRDefault="004224BF" w:rsidP="00756427">
      <w:pPr>
        <w:spacing w:after="100" w:afterAutospacing="1" w:line="360" w:lineRule="auto"/>
        <w:jc w:val="both"/>
        <w:rPr>
          <w:rFonts w:ascii="Times New Roman" w:hAnsi="Times New Roman" w:cs="Times New Roman"/>
          <w:b/>
          <w:lang w:val="en-US"/>
        </w:rPr>
      </w:pPr>
      <w:r w:rsidRPr="00672E9E">
        <w:rPr>
          <w:rFonts w:ascii="Times New Roman" w:hAnsi="Times New Roman" w:cs="Times New Roman"/>
          <w:b/>
          <w:lang w:val="en-US"/>
        </w:rPr>
        <w:lastRenderedPageBreak/>
        <w:t>Enrichment of amino acids in the surrounding of phospho-sites</w:t>
      </w:r>
    </w:p>
    <w:p w14:paraId="72F09C3F" w14:textId="28B95856" w:rsidR="00173DFB" w:rsidRPr="00672E9E" w:rsidRDefault="00173DFB" w:rsidP="00173DFB">
      <w:pPr>
        <w:spacing w:after="100" w:afterAutospacing="1" w:line="360" w:lineRule="auto"/>
        <w:jc w:val="both"/>
        <w:rPr>
          <w:rFonts w:ascii="Times New Roman" w:hAnsi="Times New Roman" w:cs="Times New Roman"/>
          <w:lang w:val="en-US"/>
        </w:rPr>
      </w:pPr>
      <w:r w:rsidRPr="00672E9E">
        <w:rPr>
          <w:rFonts w:ascii="Times New Roman" w:hAnsi="Times New Roman" w:cs="Times New Roman"/>
          <w:lang w:val="en-US"/>
        </w:rPr>
        <w:t xml:space="preserve">In order to detect significant enrichment or depletion of amino acids in the surroundings of sites with different phosphorylation variation and to control for disorder as a possible covariate we used the composition profiling technique by Vacic </w:t>
      </w:r>
      <w:r w:rsidRPr="00672E9E">
        <w:rPr>
          <w:rFonts w:ascii="Times New Roman" w:hAnsi="Times New Roman" w:cs="Times New Roman"/>
          <w:i/>
          <w:lang w:val="en-US"/>
        </w:rPr>
        <w:t>et al</w:t>
      </w:r>
      <w:r w:rsidRPr="00672E9E">
        <w:rPr>
          <w:rFonts w:ascii="Times New Roman" w:hAnsi="Times New Roman" w:cs="Times New Roman"/>
          <w:lang w:val="en-US"/>
        </w:rPr>
        <w:t>.</w:t>
      </w:r>
      <w:hyperlink w:anchor="_ENREF_1" w:tooltip="Vacic, 2007 #60" w:history="1">
        <w:r w:rsidR="002D6364" w:rsidRPr="00672E9E">
          <w:rPr>
            <w:rFonts w:ascii="Times New Roman" w:hAnsi="Times New Roman" w:cs="Times New Roman"/>
            <w:lang w:val="en-US"/>
          </w:rPr>
          <w:fldChar w:fldCharType="begin"/>
        </w:r>
        <w:r w:rsidR="002D6364" w:rsidRPr="00672E9E">
          <w:rPr>
            <w:rFonts w:ascii="Times New Roman" w:hAnsi="Times New Roman" w:cs="Times New Roman"/>
            <w:lang w:val="en-US"/>
          </w:rPr>
          <w:instrText xml:space="preserve"> ADDIN EN.CITE &lt;EndNote&gt;&lt;Cite&gt;&lt;Author&gt;Vacic&lt;/Author&gt;&lt;Year&gt;2007&lt;/Year&gt;&lt;RecNum&gt;60&lt;/RecNum&gt;&lt;DisplayText&gt;&lt;style face="superscript"&gt;1&lt;/style&gt;&lt;/DisplayText&gt;&lt;record&gt;&lt;rec-number&gt;60&lt;/rec-number&gt;&lt;foreign-keys&gt;&lt;key app="EN" db-id="dz2vdrp29dvf9jezvripe9vr2wsx2ee0dda9"&gt;60&lt;/key&gt;&lt;/foreign-keys&gt;&lt;ref-type name="Journal Article"&gt;17&lt;/ref-type&gt;&lt;contributors&gt;&lt;authors&gt;&lt;author&gt;Vacic, V.&lt;/author&gt;&lt;author&gt;Uversky, V. N.&lt;/author&gt;&lt;author&gt;Dunker, A. K.&lt;/author&gt;&lt;author&gt;Lonardi, S.&lt;/author&gt;&lt;/authors&gt;&lt;/contributors&gt;&lt;auth-address&gt;Department of Computer Science and Engineering, University of California, Riverside, CA 92521, USA. vladimir@cs.ucr.edu &amp;lt;vladimir@cs.ucr.edu&amp;gt;&lt;/auth-address&gt;&lt;titles&gt;&lt;title&gt;Composition Profiler: a tool for discovery and visualization of amino acid composition differences&lt;/title&gt;&lt;secondary-title&gt;BMC bioinformatics&lt;/secondary-title&gt;&lt;alt-title&gt;BMC Bioinformatics&lt;/alt-title&gt;&lt;/titles&gt;&lt;periodical&gt;&lt;full-title&gt;BMC bioinformatics&lt;/full-title&gt;&lt;abbr-1&gt;BMC Bioinformatics&lt;/abbr-1&gt;&lt;/periodical&gt;&lt;alt-periodical&gt;&lt;full-title&gt;BMC bioinformatics&lt;/full-title&gt;&lt;abbr-1&gt;BMC Bioinformatics&lt;/abbr-1&gt;&lt;/alt-periodical&gt;&lt;pages&gt;211&lt;/pages&gt;&lt;volume&gt;8&lt;/volume&gt;&lt;edition&gt;2007/06/21&lt;/edition&gt;&lt;keywords&gt;&lt;keyword&gt;*Algorithms&lt;/keyword&gt;&lt;keyword&gt;Amino Acid Sequence&lt;/keyword&gt;&lt;keyword&gt;Computer Graphics&lt;/keyword&gt;&lt;keyword&gt;Molecular Sequence Data&lt;/keyword&gt;&lt;keyword&gt;Proteins/*chemistry&lt;/keyword&gt;&lt;keyword&gt;Sequence Alignment/*methods&lt;/keyword&gt;&lt;keyword&gt;Sequence Analysis, Protein/*methods&lt;/keyword&gt;&lt;keyword&gt;*Software&lt;/keyword&gt;&lt;keyword&gt;*User-Computer Interface&lt;/keyword&gt;&lt;/keywords&gt;&lt;dates&gt;&lt;year&gt;2007&lt;/year&gt;&lt;/dates&gt;&lt;isbn&gt;1471-2105 (Electronic)&amp;#xD;1471-2105 (Linking)&lt;/isbn&gt;&lt;accession-num&gt;17578581&lt;/accession-num&gt;&lt;work-type&gt;Evaluation Studies&amp;#xD;Research Support, U.S. Gov&amp;apos;t, Non-P.H.S.&lt;/work-type&gt;&lt;urls&gt;&lt;related-urls&gt;&lt;url&gt;http://www.ncbi.nlm.nih.gov/pubmed/17578581&lt;/url&gt;&lt;/related-urls&gt;&lt;/urls&gt;&lt;custom2&gt;1914087&lt;/custom2&gt;&lt;electronic-resource-num&gt;10.1186/1471-2105-8-211&lt;/electronic-resource-num&gt;&lt;language&gt;eng&lt;/language&gt;&lt;/record&gt;&lt;/Cite&gt;&lt;/EndNote&gt;</w:instrText>
        </w:r>
        <w:r w:rsidR="002D6364" w:rsidRPr="00672E9E">
          <w:rPr>
            <w:rFonts w:ascii="Times New Roman" w:hAnsi="Times New Roman" w:cs="Times New Roman"/>
            <w:lang w:val="en-US"/>
          </w:rPr>
          <w:fldChar w:fldCharType="separate"/>
        </w:r>
        <w:r w:rsidR="002D6364" w:rsidRPr="00672E9E">
          <w:rPr>
            <w:rFonts w:ascii="Times New Roman" w:hAnsi="Times New Roman" w:cs="Times New Roman"/>
            <w:noProof/>
            <w:vertAlign w:val="superscript"/>
            <w:lang w:val="en-US"/>
          </w:rPr>
          <w:t>1</w:t>
        </w:r>
        <w:r w:rsidR="002D6364" w:rsidRPr="00672E9E">
          <w:rPr>
            <w:rFonts w:ascii="Times New Roman" w:hAnsi="Times New Roman" w:cs="Times New Roman"/>
            <w:lang w:val="en-US"/>
          </w:rPr>
          <w:fldChar w:fldCharType="end"/>
        </w:r>
      </w:hyperlink>
    </w:p>
    <w:p w14:paraId="13A712D4" w14:textId="347D09BD" w:rsidR="00173DFB" w:rsidRPr="00672E9E" w:rsidRDefault="00173DFB" w:rsidP="00173DFB">
      <w:pPr>
        <w:spacing w:after="100" w:afterAutospacing="1" w:line="360" w:lineRule="auto"/>
        <w:jc w:val="both"/>
        <w:rPr>
          <w:rFonts w:ascii="Times New Roman" w:hAnsi="Times New Roman" w:cs="Times New Roman"/>
          <w:lang w:val="en-US"/>
        </w:rPr>
      </w:pPr>
      <w:r w:rsidRPr="00672E9E">
        <w:rPr>
          <w:rFonts w:ascii="Times New Roman" w:hAnsi="Times New Roman" w:cs="Times New Roman"/>
          <w:lang w:val="en-US"/>
        </w:rPr>
        <w:t>As sites with dynamic phosphorylation patterns were found to be associated with disordered regions we tested amino acid enrichment versus the database of disordered proteins (DisProt).  Testing disordered regions versus disordered background provided a proper negative control, and showed that serine, threonine and proline were the residues showing strongest and most significant enrichment even when controlling for the amino acid composition of disordered regions (</w:t>
      </w:r>
      <w:r w:rsidR="002906DA" w:rsidRPr="00672E9E">
        <w:rPr>
          <w:rFonts w:ascii="Times New Roman" w:hAnsi="Times New Roman" w:cs="Times New Roman"/>
          <w:lang w:val="en-US"/>
        </w:rPr>
        <w:t>F</w:t>
      </w:r>
      <w:r w:rsidRPr="00672E9E">
        <w:rPr>
          <w:rFonts w:ascii="Times New Roman" w:hAnsi="Times New Roman" w:cs="Times New Roman"/>
          <w:lang w:val="en-US"/>
        </w:rPr>
        <w:t xml:space="preserve">igure </w:t>
      </w:r>
      <w:r w:rsidR="002906DA" w:rsidRPr="00672E9E">
        <w:rPr>
          <w:rFonts w:ascii="Times New Roman" w:hAnsi="Times New Roman" w:cs="Times New Roman"/>
          <w:lang w:val="en-US"/>
        </w:rPr>
        <w:t>S</w:t>
      </w:r>
      <w:r w:rsidRPr="00672E9E">
        <w:rPr>
          <w:rFonts w:ascii="Times New Roman" w:hAnsi="Times New Roman" w:cs="Times New Roman"/>
          <w:lang w:val="en-US"/>
        </w:rPr>
        <w:t xml:space="preserve">2A, </w:t>
      </w:r>
      <w:r w:rsidR="002906DA" w:rsidRPr="00672E9E">
        <w:rPr>
          <w:rFonts w:ascii="Times New Roman" w:hAnsi="Times New Roman" w:cs="Times New Roman"/>
          <w:lang w:val="en-US"/>
        </w:rPr>
        <w:t>T</w:t>
      </w:r>
      <w:r w:rsidRPr="00672E9E">
        <w:rPr>
          <w:rFonts w:ascii="Times New Roman" w:hAnsi="Times New Roman" w:cs="Times New Roman"/>
          <w:lang w:val="en-US"/>
        </w:rPr>
        <w:t xml:space="preserve">able </w:t>
      </w:r>
      <w:r w:rsidR="002906DA" w:rsidRPr="00672E9E">
        <w:rPr>
          <w:rFonts w:ascii="Times New Roman" w:hAnsi="Times New Roman" w:cs="Times New Roman"/>
          <w:lang w:val="en-US"/>
        </w:rPr>
        <w:t>S</w:t>
      </w:r>
      <w:r w:rsidRPr="00672E9E">
        <w:rPr>
          <w:rFonts w:ascii="Times New Roman" w:hAnsi="Times New Roman" w:cs="Times New Roman"/>
          <w:lang w:val="en-US"/>
        </w:rPr>
        <w:t>3).</w:t>
      </w:r>
    </w:p>
    <w:p w14:paraId="0B89FEC0" w14:textId="199FF56A" w:rsidR="00173DFB" w:rsidRPr="00672E9E" w:rsidRDefault="00173DFB" w:rsidP="00173DFB">
      <w:pPr>
        <w:spacing w:after="100" w:afterAutospacing="1" w:line="360" w:lineRule="auto"/>
        <w:jc w:val="both"/>
        <w:rPr>
          <w:rFonts w:ascii="Times New Roman" w:hAnsi="Times New Roman" w:cs="Times New Roman"/>
          <w:lang w:val="en-US"/>
        </w:rPr>
      </w:pPr>
      <w:r w:rsidRPr="00672E9E">
        <w:rPr>
          <w:rFonts w:ascii="Times New Roman" w:hAnsi="Times New Roman" w:cs="Times New Roman"/>
          <w:lang w:val="en-US"/>
        </w:rPr>
        <w:t xml:space="preserve">The compositional bias of dynamically varying phosphorylation sites </w:t>
      </w:r>
      <w:r w:rsidR="007A0FAD" w:rsidRPr="00672E9E">
        <w:rPr>
          <w:rFonts w:ascii="Times New Roman" w:hAnsi="Times New Roman" w:cs="Times New Roman"/>
          <w:lang w:val="en-US"/>
        </w:rPr>
        <w:t>was computed using</w:t>
      </w:r>
      <w:r w:rsidRPr="00672E9E">
        <w:rPr>
          <w:rFonts w:ascii="Times New Roman" w:hAnsi="Times New Roman" w:cs="Times New Roman"/>
          <w:lang w:val="en-US"/>
        </w:rPr>
        <w:t xml:space="preserve"> the PDB25</w:t>
      </w:r>
      <w:r w:rsidR="007A0FAD" w:rsidRPr="00672E9E">
        <w:rPr>
          <w:rFonts w:ascii="Times New Roman" w:hAnsi="Times New Roman" w:cs="Times New Roman"/>
          <w:lang w:val="en-US"/>
        </w:rPr>
        <w:t xml:space="preserve"> data set</w:t>
      </w:r>
      <w:r w:rsidRPr="00672E9E">
        <w:rPr>
          <w:rFonts w:ascii="Times New Roman" w:hAnsi="Times New Roman" w:cs="Times New Roman"/>
          <w:lang w:val="en-US"/>
        </w:rPr>
        <w:t xml:space="preserve"> compositions </w:t>
      </w:r>
      <w:r w:rsidR="007A0FAD" w:rsidRPr="00672E9E">
        <w:rPr>
          <w:rFonts w:ascii="Times New Roman" w:hAnsi="Times New Roman" w:cs="Times New Roman"/>
          <w:lang w:val="en-US"/>
        </w:rPr>
        <w:t>as background</w:t>
      </w:r>
      <w:r w:rsidRPr="00672E9E">
        <w:rPr>
          <w:rFonts w:ascii="Times New Roman" w:hAnsi="Times New Roman" w:cs="Times New Roman"/>
          <w:lang w:val="en-US"/>
        </w:rPr>
        <w:t>.  The same results as in the previous test remained: the disorder-promoting residues serine, threonine and proline were found to be the most significantly enriched amino acids (</w:t>
      </w:r>
      <w:r w:rsidR="002906DA" w:rsidRPr="00672E9E">
        <w:rPr>
          <w:rFonts w:ascii="Times New Roman" w:hAnsi="Times New Roman" w:cs="Times New Roman"/>
          <w:lang w:val="en-US"/>
        </w:rPr>
        <w:t>F</w:t>
      </w:r>
      <w:r w:rsidRPr="00672E9E">
        <w:rPr>
          <w:rFonts w:ascii="Times New Roman" w:hAnsi="Times New Roman" w:cs="Times New Roman"/>
          <w:lang w:val="en-US"/>
        </w:rPr>
        <w:t xml:space="preserve">igure </w:t>
      </w:r>
      <w:r w:rsidR="002906DA" w:rsidRPr="00672E9E">
        <w:rPr>
          <w:rFonts w:ascii="Times New Roman" w:hAnsi="Times New Roman" w:cs="Times New Roman"/>
          <w:lang w:val="en-US"/>
        </w:rPr>
        <w:t>S</w:t>
      </w:r>
      <w:r w:rsidRPr="00672E9E">
        <w:rPr>
          <w:rFonts w:ascii="Times New Roman" w:hAnsi="Times New Roman" w:cs="Times New Roman"/>
          <w:lang w:val="en-US"/>
        </w:rPr>
        <w:t xml:space="preserve">2B, </w:t>
      </w:r>
      <w:r w:rsidR="002906DA" w:rsidRPr="00672E9E">
        <w:rPr>
          <w:rFonts w:ascii="Times New Roman" w:hAnsi="Times New Roman" w:cs="Times New Roman"/>
          <w:lang w:val="en-US"/>
        </w:rPr>
        <w:t>T</w:t>
      </w:r>
      <w:r w:rsidRPr="00672E9E">
        <w:rPr>
          <w:rFonts w:ascii="Times New Roman" w:hAnsi="Times New Roman" w:cs="Times New Roman"/>
          <w:lang w:val="en-US"/>
        </w:rPr>
        <w:t xml:space="preserve">able </w:t>
      </w:r>
      <w:r w:rsidR="002906DA" w:rsidRPr="00672E9E">
        <w:rPr>
          <w:rFonts w:ascii="Times New Roman" w:hAnsi="Times New Roman" w:cs="Times New Roman"/>
          <w:lang w:val="en-US"/>
        </w:rPr>
        <w:t>S</w:t>
      </w:r>
      <w:r w:rsidRPr="00672E9E">
        <w:rPr>
          <w:rFonts w:ascii="Times New Roman" w:hAnsi="Times New Roman" w:cs="Times New Roman"/>
          <w:lang w:val="en-US"/>
        </w:rPr>
        <w:t>4).</w:t>
      </w:r>
    </w:p>
    <w:p w14:paraId="47FEB3E9" w14:textId="279AA61A" w:rsidR="00173DFB" w:rsidRPr="00672E9E" w:rsidRDefault="00173DFB" w:rsidP="00173DFB">
      <w:pPr>
        <w:spacing w:after="100" w:afterAutospacing="1" w:line="360" w:lineRule="auto"/>
        <w:jc w:val="both"/>
        <w:rPr>
          <w:rFonts w:ascii="Times New Roman" w:hAnsi="Times New Roman" w:cs="Times New Roman"/>
          <w:lang w:val="en-US"/>
        </w:rPr>
      </w:pPr>
      <w:r w:rsidRPr="00672E9E">
        <w:rPr>
          <w:rFonts w:ascii="Times New Roman" w:hAnsi="Times New Roman" w:cs="Times New Roman"/>
          <w:lang w:val="en-US"/>
        </w:rPr>
        <w:t>The same comparison with the less variable set of sites versus PDB25 resulted in the enrichment of charged residues such as aspartate, glutamate, and arginine. Additionally, serine and proline were enriched, while many hydrophobic residues were s</w:t>
      </w:r>
      <w:r w:rsidR="002906DA" w:rsidRPr="00672E9E">
        <w:rPr>
          <w:rFonts w:ascii="Times New Roman" w:hAnsi="Times New Roman" w:cs="Times New Roman"/>
          <w:lang w:val="en-US"/>
        </w:rPr>
        <w:t>ignificantly depleted. (Figure S2C, T</w:t>
      </w:r>
      <w:r w:rsidRPr="00672E9E">
        <w:rPr>
          <w:rFonts w:ascii="Times New Roman" w:hAnsi="Times New Roman" w:cs="Times New Roman"/>
          <w:lang w:val="en-US"/>
        </w:rPr>
        <w:t xml:space="preserve">able </w:t>
      </w:r>
      <w:r w:rsidR="002906DA" w:rsidRPr="00672E9E">
        <w:rPr>
          <w:rFonts w:ascii="Times New Roman" w:hAnsi="Times New Roman" w:cs="Times New Roman"/>
          <w:lang w:val="en-US"/>
        </w:rPr>
        <w:t>S</w:t>
      </w:r>
      <w:r w:rsidRPr="00672E9E">
        <w:rPr>
          <w:rFonts w:ascii="Times New Roman" w:hAnsi="Times New Roman" w:cs="Times New Roman"/>
          <w:lang w:val="en-US"/>
        </w:rPr>
        <w:t>5).</w:t>
      </w:r>
    </w:p>
    <w:p w14:paraId="1148D946" w14:textId="77777777" w:rsidR="00173DFB" w:rsidRPr="00672E9E" w:rsidRDefault="00173DFB" w:rsidP="00173DFB">
      <w:pPr>
        <w:spacing w:after="100" w:afterAutospacing="1" w:line="360" w:lineRule="auto"/>
        <w:jc w:val="both"/>
        <w:rPr>
          <w:rFonts w:ascii="Times New Roman" w:hAnsi="Times New Roman" w:cs="Times New Roman"/>
          <w:lang w:val="en-US"/>
        </w:rPr>
      </w:pPr>
      <w:r w:rsidRPr="00672E9E">
        <w:rPr>
          <w:rFonts w:ascii="Times New Roman" w:hAnsi="Times New Roman" w:cs="Times New Roman"/>
          <w:lang w:val="en-US"/>
        </w:rPr>
        <w:t xml:space="preserve">The results of the compositional profiling technique by Vacic </w:t>
      </w:r>
      <w:r w:rsidRPr="00672E9E">
        <w:rPr>
          <w:rFonts w:ascii="Times New Roman" w:hAnsi="Times New Roman" w:cs="Times New Roman"/>
          <w:i/>
          <w:lang w:val="en-US"/>
        </w:rPr>
        <w:t>et al</w:t>
      </w:r>
      <w:r w:rsidRPr="00672E9E">
        <w:rPr>
          <w:rFonts w:ascii="Times New Roman" w:hAnsi="Times New Roman" w:cs="Times New Roman"/>
          <w:lang w:val="en-US"/>
        </w:rPr>
        <w:t>., support the main differences in the amino acid preferences of sites with different variation in their phosphorylation underlined by the Two Sample Logo.</w:t>
      </w:r>
    </w:p>
    <w:p w14:paraId="47C1C421" w14:textId="77777777" w:rsidR="00D34943" w:rsidRDefault="00D34943" w:rsidP="008A1D07">
      <w:pPr>
        <w:spacing w:after="100" w:afterAutospacing="1" w:line="360" w:lineRule="auto"/>
        <w:jc w:val="both"/>
        <w:rPr>
          <w:rFonts w:ascii="Times New Roman" w:hAnsi="Times New Roman" w:cs="Times New Roman"/>
          <w:b/>
          <w:color w:val="FF0000"/>
          <w:lang w:val="en-US"/>
        </w:rPr>
      </w:pPr>
    </w:p>
    <w:p w14:paraId="05C0B14C" w14:textId="77777777" w:rsidR="00334E17" w:rsidRDefault="00334E17" w:rsidP="008A1D07">
      <w:pPr>
        <w:spacing w:after="100" w:afterAutospacing="1" w:line="360" w:lineRule="auto"/>
        <w:jc w:val="both"/>
        <w:rPr>
          <w:rFonts w:ascii="Times New Roman" w:hAnsi="Times New Roman" w:cs="Times New Roman"/>
          <w:b/>
          <w:color w:val="FF0000"/>
          <w:lang w:val="en-US"/>
        </w:rPr>
      </w:pPr>
    </w:p>
    <w:p w14:paraId="4C5E68BB" w14:textId="77777777" w:rsidR="00334E17" w:rsidRDefault="00334E17" w:rsidP="008A1D07">
      <w:pPr>
        <w:spacing w:after="100" w:afterAutospacing="1" w:line="360" w:lineRule="auto"/>
        <w:jc w:val="both"/>
        <w:rPr>
          <w:rFonts w:ascii="Times New Roman" w:hAnsi="Times New Roman" w:cs="Times New Roman"/>
          <w:b/>
          <w:color w:val="FF0000"/>
          <w:lang w:val="en-US"/>
        </w:rPr>
      </w:pPr>
    </w:p>
    <w:p w14:paraId="5B397FB1" w14:textId="77777777" w:rsidR="009D1036" w:rsidRDefault="009D1036" w:rsidP="008A1D07">
      <w:pPr>
        <w:spacing w:after="100" w:afterAutospacing="1" w:line="360" w:lineRule="auto"/>
        <w:jc w:val="both"/>
        <w:rPr>
          <w:rFonts w:ascii="Times New Roman" w:hAnsi="Times New Roman" w:cs="Times New Roman"/>
          <w:b/>
          <w:color w:val="FF0000"/>
          <w:lang w:val="en-US"/>
        </w:rPr>
      </w:pPr>
    </w:p>
    <w:p w14:paraId="47E48889" w14:textId="77777777" w:rsidR="009D1036" w:rsidRDefault="009D1036" w:rsidP="008A1D07">
      <w:pPr>
        <w:spacing w:after="100" w:afterAutospacing="1" w:line="360" w:lineRule="auto"/>
        <w:jc w:val="both"/>
        <w:rPr>
          <w:rFonts w:ascii="Times New Roman" w:hAnsi="Times New Roman" w:cs="Times New Roman"/>
          <w:b/>
          <w:color w:val="FF0000"/>
          <w:lang w:val="en-US"/>
        </w:rPr>
      </w:pPr>
    </w:p>
    <w:p w14:paraId="3B39A685" w14:textId="594E2D0F" w:rsidR="008A1D07" w:rsidRPr="00530088" w:rsidRDefault="009D1036" w:rsidP="008A1D07">
      <w:pPr>
        <w:spacing w:after="100" w:afterAutospacing="1" w:line="360" w:lineRule="auto"/>
        <w:jc w:val="both"/>
        <w:rPr>
          <w:rFonts w:ascii="Times New Roman" w:hAnsi="Times New Roman" w:cs="Times New Roman"/>
          <w:b/>
          <w:lang w:val="en-US"/>
        </w:rPr>
      </w:pPr>
      <w:r w:rsidRPr="00530088">
        <w:rPr>
          <w:rFonts w:ascii="Times New Roman" w:hAnsi="Times New Roman" w:cs="Times New Roman"/>
          <w:b/>
          <w:lang w:val="en-US"/>
        </w:rPr>
        <w:lastRenderedPageBreak/>
        <w:t>F</w:t>
      </w:r>
      <w:r w:rsidR="008A1D07" w:rsidRPr="00530088">
        <w:rPr>
          <w:rFonts w:ascii="Times New Roman" w:hAnsi="Times New Roman" w:cs="Times New Roman"/>
          <w:b/>
          <w:lang w:val="en-US"/>
        </w:rPr>
        <w:t xml:space="preserve">igure </w:t>
      </w:r>
      <w:r w:rsidRPr="00530088">
        <w:rPr>
          <w:rFonts w:ascii="Times New Roman" w:hAnsi="Times New Roman" w:cs="Times New Roman"/>
          <w:b/>
          <w:lang w:val="en-US"/>
        </w:rPr>
        <w:t>S</w:t>
      </w:r>
      <w:r w:rsidR="008A1D07" w:rsidRPr="00530088">
        <w:rPr>
          <w:rFonts w:ascii="Times New Roman" w:hAnsi="Times New Roman" w:cs="Times New Roman"/>
          <w:b/>
          <w:lang w:val="en-US"/>
        </w:rPr>
        <w:t xml:space="preserve">2. Enrichment of amino acids in the surrounding of modified residues with different phosphorylation variations using composition profiling. </w:t>
      </w:r>
    </w:p>
    <w:p w14:paraId="3CFB7406" w14:textId="4F13B3F7" w:rsidR="008A1D07" w:rsidRDefault="00D34943" w:rsidP="008A1D07">
      <w:pPr>
        <w:spacing w:after="100" w:afterAutospacing="1" w:line="360" w:lineRule="auto"/>
        <w:jc w:val="both"/>
        <w:rPr>
          <w:b/>
          <w:color w:val="4F81BD" w:themeColor="accent1"/>
          <w:lang w:val="en-US"/>
        </w:rPr>
      </w:pPr>
      <w:r>
        <w:rPr>
          <w:b/>
          <w:noProof/>
          <w:color w:val="4F81BD" w:themeColor="accent1"/>
          <w:lang w:val="en-US" w:eastAsia="en-US"/>
        </w:rPr>
        <w:drawing>
          <wp:inline distT="0" distB="0" distL="0" distR="0" wp14:anchorId="41EBF3DB" wp14:editId="02D52F35">
            <wp:extent cx="3514725" cy="7839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sitionProfiling_Figure.eps"/>
                    <pic:cNvPicPr/>
                  </pic:nvPicPr>
                  <pic:blipFill>
                    <a:blip r:embed="rId6">
                      <a:extLst>
                        <a:ext uri="{28A0092B-C50C-407E-A947-70E740481C1C}">
                          <a14:useLocalDpi xmlns:a14="http://schemas.microsoft.com/office/drawing/2010/main" val="0"/>
                        </a:ext>
                      </a:extLst>
                    </a:blip>
                    <a:stretch>
                      <a:fillRect/>
                    </a:stretch>
                  </pic:blipFill>
                  <pic:spPr>
                    <a:xfrm>
                      <a:off x="0" y="0"/>
                      <a:ext cx="3514725" cy="7839075"/>
                    </a:xfrm>
                    <a:prstGeom prst="rect">
                      <a:avLst/>
                    </a:prstGeom>
                  </pic:spPr>
                </pic:pic>
              </a:graphicData>
            </a:graphic>
          </wp:inline>
        </w:drawing>
      </w:r>
    </w:p>
    <w:p w14:paraId="35ADBC54" w14:textId="392F9FB0" w:rsidR="008A1D07" w:rsidRPr="00530088" w:rsidRDefault="002314D0" w:rsidP="008A1D07">
      <w:pPr>
        <w:spacing w:after="100" w:afterAutospacing="1" w:line="360" w:lineRule="auto"/>
        <w:jc w:val="both"/>
        <w:rPr>
          <w:rFonts w:ascii="Times New Roman" w:hAnsi="Times New Roman" w:cs="Times New Roman"/>
          <w:lang w:val="en-US"/>
        </w:rPr>
      </w:pPr>
      <w:r w:rsidRPr="00530088">
        <w:rPr>
          <w:rFonts w:ascii="Times New Roman" w:hAnsi="Times New Roman" w:cs="Times New Roman"/>
          <w:lang w:val="en-US"/>
        </w:rPr>
        <w:lastRenderedPageBreak/>
        <w:t>F</w:t>
      </w:r>
      <w:r w:rsidR="008A1D07" w:rsidRPr="00530088">
        <w:rPr>
          <w:rFonts w:ascii="Times New Roman" w:hAnsi="Times New Roman" w:cs="Times New Roman"/>
          <w:lang w:val="en-US"/>
        </w:rPr>
        <w:t xml:space="preserve">igure </w:t>
      </w:r>
      <w:r w:rsidRPr="00530088">
        <w:rPr>
          <w:rFonts w:ascii="Times New Roman" w:hAnsi="Times New Roman" w:cs="Times New Roman"/>
          <w:lang w:val="en-US"/>
        </w:rPr>
        <w:t>S</w:t>
      </w:r>
      <w:r w:rsidR="008A1D07" w:rsidRPr="00530088">
        <w:rPr>
          <w:rFonts w:ascii="Times New Roman" w:hAnsi="Times New Roman" w:cs="Times New Roman"/>
          <w:lang w:val="en-US"/>
        </w:rPr>
        <w:t xml:space="preserve">2. Enrichment and depletion of individual amino acids is shown. The amino acid compositions of the surrounding regions of phospho-sites with highly variable phosphorylation patterns was compared to </w:t>
      </w:r>
      <w:r w:rsidR="008A1D07" w:rsidRPr="00530088">
        <w:rPr>
          <w:rFonts w:ascii="Times New Roman" w:hAnsi="Times New Roman" w:cs="Times New Roman"/>
          <w:b/>
          <w:lang w:val="en-US"/>
        </w:rPr>
        <w:t>(A)</w:t>
      </w:r>
      <w:r w:rsidR="008A1D07" w:rsidRPr="00530088">
        <w:rPr>
          <w:rFonts w:ascii="Times New Roman" w:hAnsi="Times New Roman" w:cs="Times New Roman"/>
          <w:lang w:val="en-US"/>
        </w:rPr>
        <w:t xml:space="preserve"> a background distribution of residues in the surrounding regions of non-modified serine and threonine residues in proteins from the DisProt database; </w:t>
      </w:r>
      <w:r w:rsidR="008A1D07" w:rsidRPr="00530088">
        <w:rPr>
          <w:rFonts w:ascii="Times New Roman" w:hAnsi="Times New Roman" w:cs="Times New Roman"/>
          <w:b/>
          <w:lang w:val="en-US"/>
        </w:rPr>
        <w:t>(B)</w:t>
      </w:r>
      <w:r w:rsidR="008A1D07" w:rsidRPr="00530088">
        <w:rPr>
          <w:rFonts w:ascii="Times New Roman" w:hAnsi="Times New Roman" w:cs="Times New Roman"/>
          <w:lang w:val="en-US"/>
        </w:rPr>
        <w:t xml:space="preserve"> a background distribution of residues of proteins from the PDB25 database. </w:t>
      </w:r>
      <w:r w:rsidR="008A1D07" w:rsidRPr="00530088">
        <w:rPr>
          <w:rFonts w:ascii="Times New Roman" w:hAnsi="Times New Roman" w:cs="Times New Roman"/>
          <w:b/>
          <w:lang w:val="en-US"/>
        </w:rPr>
        <w:t>(C)</w:t>
      </w:r>
      <w:r w:rsidR="008A1D07" w:rsidRPr="00530088">
        <w:rPr>
          <w:rFonts w:ascii="Times New Roman" w:hAnsi="Times New Roman" w:cs="Times New Roman"/>
          <w:lang w:val="en-US"/>
        </w:rPr>
        <w:t xml:space="preserve"> The distribution of amino acids in the surrounding of sites with less variable phosphorylation patterns versus a background distribution of residues of proteins from the PDB25 database.</w:t>
      </w:r>
    </w:p>
    <w:p w14:paraId="22F16F18" w14:textId="77777777" w:rsidR="004224BF" w:rsidRDefault="004224BF" w:rsidP="00756427">
      <w:pPr>
        <w:spacing w:after="100" w:afterAutospacing="1" w:line="360" w:lineRule="auto"/>
        <w:jc w:val="both"/>
        <w:rPr>
          <w:rFonts w:ascii="Times New Roman" w:hAnsi="Times New Roman" w:cs="Times New Roman"/>
          <w:color w:val="FF0000"/>
          <w:lang w:val="en-US"/>
        </w:rPr>
      </w:pPr>
    </w:p>
    <w:p w14:paraId="1E414A29" w14:textId="77777777" w:rsidR="00D34943" w:rsidRDefault="00D34943" w:rsidP="00756427">
      <w:pPr>
        <w:spacing w:after="100" w:afterAutospacing="1" w:line="360" w:lineRule="auto"/>
        <w:jc w:val="both"/>
        <w:rPr>
          <w:rFonts w:ascii="Times New Roman" w:hAnsi="Times New Roman" w:cs="Times New Roman"/>
          <w:color w:val="FF0000"/>
          <w:lang w:val="en-US"/>
        </w:rPr>
      </w:pPr>
    </w:p>
    <w:p w14:paraId="49C6B666" w14:textId="77777777" w:rsidR="00D34943" w:rsidRDefault="00D34943" w:rsidP="00756427">
      <w:pPr>
        <w:spacing w:after="100" w:afterAutospacing="1" w:line="360" w:lineRule="auto"/>
        <w:jc w:val="both"/>
        <w:rPr>
          <w:rFonts w:ascii="Times New Roman" w:hAnsi="Times New Roman" w:cs="Times New Roman"/>
          <w:color w:val="FF0000"/>
          <w:lang w:val="en-US"/>
        </w:rPr>
      </w:pPr>
    </w:p>
    <w:p w14:paraId="6750528A" w14:textId="77777777" w:rsidR="00D34943" w:rsidRDefault="00D34943" w:rsidP="00756427">
      <w:pPr>
        <w:spacing w:after="100" w:afterAutospacing="1" w:line="360" w:lineRule="auto"/>
        <w:jc w:val="both"/>
        <w:rPr>
          <w:rFonts w:ascii="Times New Roman" w:hAnsi="Times New Roman" w:cs="Times New Roman"/>
          <w:color w:val="FF0000"/>
          <w:lang w:val="en-US"/>
        </w:rPr>
      </w:pPr>
    </w:p>
    <w:p w14:paraId="61DB6428" w14:textId="77777777" w:rsidR="001C679B" w:rsidRDefault="001C679B" w:rsidP="00756427">
      <w:pPr>
        <w:spacing w:after="100" w:afterAutospacing="1" w:line="360" w:lineRule="auto"/>
        <w:jc w:val="both"/>
        <w:rPr>
          <w:rFonts w:ascii="Times New Roman" w:hAnsi="Times New Roman" w:cs="Times New Roman"/>
          <w:color w:val="FF0000"/>
          <w:lang w:val="en-US"/>
        </w:rPr>
      </w:pPr>
    </w:p>
    <w:p w14:paraId="389E471F" w14:textId="77777777" w:rsidR="001C679B" w:rsidRDefault="001C679B" w:rsidP="00756427">
      <w:pPr>
        <w:spacing w:after="100" w:afterAutospacing="1" w:line="360" w:lineRule="auto"/>
        <w:jc w:val="both"/>
        <w:rPr>
          <w:rFonts w:ascii="Times New Roman" w:hAnsi="Times New Roman" w:cs="Times New Roman"/>
          <w:color w:val="FF0000"/>
          <w:lang w:val="en-US"/>
        </w:rPr>
      </w:pPr>
    </w:p>
    <w:p w14:paraId="079493CD" w14:textId="3BE25324" w:rsidR="004B7645" w:rsidRPr="00530088" w:rsidRDefault="004B7645" w:rsidP="004B7645">
      <w:pPr>
        <w:spacing w:after="100" w:afterAutospacing="1" w:line="360" w:lineRule="auto"/>
        <w:jc w:val="both"/>
        <w:rPr>
          <w:rFonts w:ascii="Times New Roman" w:hAnsi="Times New Roman" w:cs="Times New Roman"/>
          <w:b/>
          <w:lang w:val="en-US"/>
        </w:rPr>
      </w:pPr>
      <w:r w:rsidRPr="00530088">
        <w:rPr>
          <w:rFonts w:ascii="Times New Roman" w:hAnsi="Times New Roman" w:cs="Times New Roman"/>
          <w:b/>
          <w:lang w:val="en-US"/>
        </w:rPr>
        <w:t xml:space="preserve">Control for subset selection bias </w:t>
      </w:r>
    </w:p>
    <w:p w14:paraId="297BBFA7" w14:textId="0C1EF15F" w:rsidR="00186FFD" w:rsidRPr="00530088" w:rsidRDefault="00186FFD" w:rsidP="00186FFD">
      <w:pPr>
        <w:spacing w:after="100" w:afterAutospacing="1" w:line="360" w:lineRule="auto"/>
        <w:jc w:val="both"/>
        <w:rPr>
          <w:rFonts w:ascii="Times New Roman" w:hAnsi="Times New Roman" w:cs="Times New Roman"/>
          <w:lang w:val="en-US"/>
        </w:rPr>
      </w:pPr>
      <w:r w:rsidRPr="00530088">
        <w:rPr>
          <w:rFonts w:ascii="Times New Roman" w:hAnsi="Times New Roman" w:cs="Times New Roman"/>
          <w:lang w:val="en-US"/>
        </w:rPr>
        <w:t>As we limited the data by taking only sites for which quantitative information was available for all the six time points measured, we also tested for possible bias in our subsample. We performed the same analysis</w:t>
      </w:r>
      <w:r w:rsidR="002314D0" w:rsidRPr="00530088">
        <w:rPr>
          <w:rFonts w:ascii="Times New Roman" w:hAnsi="Times New Roman" w:cs="Times New Roman"/>
          <w:lang w:val="en-US"/>
        </w:rPr>
        <w:t xml:space="preserve"> (Figure S3)</w:t>
      </w:r>
      <w:r w:rsidRPr="00530088">
        <w:rPr>
          <w:rFonts w:ascii="Times New Roman" w:hAnsi="Times New Roman" w:cs="Times New Roman"/>
          <w:lang w:val="en-US"/>
        </w:rPr>
        <w:t xml:space="preserve"> on different subsets of the original data – taking all sites with measured phosphorylation ratios for </w:t>
      </w:r>
      <w:r w:rsidR="00D93A2F" w:rsidRPr="00530088">
        <w:rPr>
          <w:rFonts w:ascii="Times New Roman" w:hAnsi="Times New Roman" w:cs="Times New Roman"/>
          <w:lang w:val="en-US"/>
        </w:rPr>
        <w:t>3 (</w:t>
      </w:r>
      <w:r w:rsidR="00D93A2F" w:rsidRPr="00530088">
        <w:rPr>
          <w:rFonts w:ascii="Times New Roman" w:hAnsi="Times New Roman" w:cs="Times New Roman"/>
          <w:b/>
          <w:lang w:val="en-US"/>
        </w:rPr>
        <w:t>A)</w:t>
      </w:r>
      <w:r w:rsidR="00F66687" w:rsidRPr="00530088">
        <w:rPr>
          <w:rFonts w:ascii="Times New Roman" w:hAnsi="Times New Roman" w:cs="Times New Roman"/>
          <w:lang w:val="en-US"/>
        </w:rPr>
        <w:t xml:space="preserve"> 1.40 and 1.43</w:t>
      </w:r>
      <w:r w:rsidR="00D93A2F" w:rsidRPr="00530088">
        <w:rPr>
          <w:rFonts w:ascii="Times New Roman" w:hAnsi="Times New Roman" w:cs="Times New Roman"/>
          <w:lang w:val="en-US"/>
        </w:rPr>
        <w:t xml:space="preserve"> </w:t>
      </w:r>
      <w:r w:rsidR="00F66687" w:rsidRPr="00530088">
        <w:rPr>
          <w:rFonts w:ascii="Times New Roman" w:hAnsi="Times New Roman" w:cs="Times New Roman"/>
          <w:lang w:val="en-US"/>
        </w:rPr>
        <w:t>mean values</w:t>
      </w:r>
      <w:r w:rsidR="00D93A2F" w:rsidRPr="00530088">
        <w:rPr>
          <w:rFonts w:ascii="Times New Roman" w:hAnsi="Times New Roman" w:cs="Times New Roman"/>
          <w:lang w:val="en-US"/>
        </w:rPr>
        <w:t xml:space="preserve"> in ordered and disordered regions respectively, pvalue 7.99e-6; </w:t>
      </w:r>
      <w:r w:rsidR="00D93A2F" w:rsidRPr="00530088">
        <w:rPr>
          <w:rFonts w:ascii="Times New Roman" w:hAnsi="Times New Roman" w:cs="Times New Roman"/>
          <w:b/>
          <w:lang w:val="en-US"/>
        </w:rPr>
        <w:t>B)</w:t>
      </w:r>
      <w:r w:rsidR="00D93A2F" w:rsidRPr="00530088">
        <w:rPr>
          <w:rFonts w:ascii="Times New Roman" w:hAnsi="Times New Roman" w:cs="Times New Roman"/>
          <w:lang w:val="en-US"/>
        </w:rPr>
        <w:t xml:space="preserve"> </w:t>
      </w:r>
      <w:r w:rsidR="00F66687" w:rsidRPr="00530088">
        <w:rPr>
          <w:rFonts w:ascii="Times New Roman" w:hAnsi="Times New Roman" w:cs="Times New Roman"/>
          <w:lang w:val="en-US"/>
        </w:rPr>
        <w:t>1.34, 1.42</w:t>
      </w:r>
      <w:r w:rsidR="00D93A2F" w:rsidRPr="00530088">
        <w:rPr>
          <w:rFonts w:ascii="Times New Roman" w:hAnsi="Times New Roman" w:cs="Times New Roman"/>
          <w:lang w:val="en-US"/>
        </w:rPr>
        <w:t xml:space="preserve"> and </w:t>
      </w:r>
      <w:r w:rsidR="00F66687" w:rsidRPr="00530088">
        <w:rPr>
          <w:rFonts w:ascii="Times New Roman" w:hAnsi="Times New Roman" w:cs="Times New Roman"/>
          <w:lang w:val="en-US"/>
        </w:rPr>
        <w:t>1.43</w:t>
      </w:r>
      <w:r w:rsidR="00D93A2F" w:rsidRPr="00530088">
        <w:rPr>
          <w:rFonts w:ascii="Times New Roman" w:hAnsi="Times New Roman" w:cs="Times New Roman"/>
          <w:lang w:val="en-US"/>
        </w:rPr>
        <w:t xml:space="preserve"> </w:t>
      </w:r>
      <w:r w:rsidR="00F66687" w:rsidRPr="00530088">
        <w:rPr>
          <w:rFonts w:ascii="Times New Roman" w:hAnsi="Times New Roman" w:cs="Times New Roman"/>
          <w:lang w:val="en-US"/>
        </w:rPr>
        <w:t xml:space="preserve">mean values </w:t>
      </w:r>
      <w:r w:rsidR="00D93A2F" w:rsidRPr="00530088">
        <w:rPr>
          <w:rFonts w:ascii="Times New Roman" w:hAnsi="Times New Roman" w:cs="Times New Roman"/>
          <w:lang w:val="en-US"/>
        </w:rPr>
        <w:t>in regular, irregular and disordered regions respectively, p-value 0.08), 4 (</w:t>
      </w:r>
      <w:r w:rsidR="00D93A2F" w:rsidRPr="00530088">
        <w:rPr>
          <w:rFonts w:ascii="Times New Roman" w:hAnsi="Times New Roman" w:cs="Times New Roman"/>
          <w:b/>
          <w:lang w:val="en-US"/>
        </w:rPr>
        <w:t>C)</w:t>
      </w:r>
      <w:r w:rsidR="00D93A2F" w:rsidRPr="00530088">
        <w:rPr>
          <w:rFonts w:ascii="Times New Roman" w:hAnsi="Times New Roman" w:cs="Times New Roman"/>
          <w:lang w:val="en-US"/>
        </w:rPr>
        <w:t xml:space="preserve"> </w:t>
      </w:r>
      <w:r w:rsidR="00F66687" w:rsidRPr="00530088">
        <w:rPr>
          <w:rFonts w:ascii="Times New Roman" w:hAnsi="Times New Roman" w:cs="Times New Roman"/>
          <w:lang w:val="en-US"/>
        </w:rPr>
        <w:t>1.37</w:t>
      </w:r>
      <w:r w:rsidR="00D93A2F" w:rsidRPr="00530088">
        <w:rPr>
          <w:rFonts w:ascii="Times New Roman" w:hAnsi="Times New Roman" w:cs="Times New Roman"/>
          <w:lang w:val="en-US"/>
        </w:rPr>
        <w:t xml:space="preserve"> and </w:t>
      </w:r>
      <w:r w:rsidR="00F66687" w:rsidRPr="00530088">
        <w:rPr>
          <w:rFonts w:ascii="Times New Roman" w:hAnsi="Times New Roman" w:cs="Times New Roman"/>
          <w:lang w:val="en-US"/>
        </w:rPr>
        <w:t>1.41 mean values</w:t>
      </w:r>
      <w:r w:rsidR="00D93A2F" w:rsidRPr="00530088">
        <w:rPr>
          <w:rFonts w:ascii="Times New Roman" w:hAnsi="Times New Roman" w:cs="Times New Roman"/>
          <w:lang w:val="en-US"/>
        </w:rPr>
        <w:t xml:space="preserve">, p-value 4.21e-6; </w:t>
      </w:r>
      <w:r w:rsidR="00D93A2F" w:rsidRPr="00530088">
        <w:rPr>
          <w:rFonts w:ascii="Times New Roman" w:hAnsi="Times New Roman" w:cs="Times New Roman"/>
          <w:b/>
          <w:lang w:val="en-US"/>
        </w:rPr>
        <w:t>D)</w:t>
      </w:r>
      <w:r w:rsidR="00F66687" w:rsidRPr="00530088">
        <w:rPr>
          <w:rFonts w:ascii="Times New Roman" w:hAnsi="Times New Roman" w:cs="Times New Roman"/>
          <w:lang w:val="en-US"/>
        </w:rPr>
        <w:t>1.32</w:t>
      </w:r>
      <w:r w:rsidR="00D93A2F" w:rsidRPr="00530088">
        <w:rPr>
          <w:rFonts w:ascii="Times New Roman" w:hAnsi="Times New Roman" w:cs="Times New Roman"/>
          <w:lang w:val="en-US"/>
        </w:rPr>
        <w:t xml:space="preserve">, </w:t>
      </w:r>
      <w:r w:rsidR="00F66687" w:rsidRPr="00530088">
        <w:rPr>
          <w:rFonts w:ascii="Times New Roman" w:hAnsi="Times New Roman" w:cs="Times New Roman"/>
          <w:lang w:val="en-US"/>
        </w:rPr>
        <w:t>1.39</w:t>
      </w:r>
      <w:r w:rsidR="00D93A2F" w:rsidRPr="00530088">
        <w:rPr>
          <w:rFonts w:ascii="Times New Roman" w:hAnsi="Times New Roman" w:cs="Times New Roman"/>
          <w:lang w:val="en-US"/>
        </w:rPr>
        <w:t xml:space="preserve"> and </w:t>
      </w:r>
      <w:r w:rsidR="00F66687" w:rsidRPr="00530088">
        <w:rPr>
          <w:rFonts w:ascii="Times New Roman" w:hAnsi="Times New Roman" w:cs="Times New Roman"/>
          <w:lang w:val="en-US"/>
        </w:rPr>
        <w:t>1.41</w:t>
      </w:r>
      <w:r w:rsidR="00D93A2F" w:rsidRPr="00530088">
        <w:rPr>
          <w:rFonts w:ascii="Times New Roman" w:hAnsi="Times New Roman" w:cs="Times New Roman"/>
          <w:lang w:val="en-US"/>
        </w:rPr>
        <w:t xml:space="preserve"> </w:t>
      </w:r>
      <w:r w:rsidR="00F66687" w:rsidRPr="00530088">
        <w:rPr>
          <w:rFonts w:ascii="Times New Roman" w:hAnsi="Times New Roman" w:cs="Times New Roman"/>
          <w:lang w:val="en-US"/>
        </w:rPr>
        <w:t>mean values</w:t>
      </w:r>
      <w:r w:rsidR="00D93A2F" w:rsidRPr="00530088">
        <w:rPr>
          <w:rFonts w:ascii="Times New Roman" w:hAnsi="Times New Roman" w:cs="Times New Roman"/>
          <w:lang w:val="en-US"/>
        </w:rPr>
        <w:t xml:space="preserve">, p-value 0.07) and  </w:t>
      </w:r>
      <w:r w:rsidRPr="00530088">
        <w:rPr>
          <w:rFonts w:ascii="Times New Roman" w:hAnsi="Times New Roman" w:cs="Times New Roman"/>
          <w:lang w:val="en-US"/>
        </w:rPr>
        <w:t>5</w:t>
      </w:r>
      <w:r w:rsidR="00166188" w:rsidRPr="00530088">
        <w:rPr>
          <w:rFonts w:ascii="Times New Roman" w:hAnsi="Times New Roman" w:cs="Times New Roman"/>
          <w:lang w:val="en-US"/>
        </w:rPr>
        <w:t xml:space="preserve"> (</w:t>
      </w:r>
      <w:r w:rsidR="00166188" w:rsidRPr="00530088">
        <w:rPr>
          <w:rFonts w:ascii="Times New Roman" w:hAnsi="Times New Roman" w:cs="Times New Roman"/>
          <w:b/>
          <w:lang w:val="en-US"/>
        </w:rPr>
        <w:t>E)</w:t>
      </w:r>
      <w:r w:rsidR="00F66687" w:rsidRPr="00530088">
        <w:rPr>
          <w:rFonts w:ascii="Times New Roman" w:hAnsi="Times New Roman" w:cs="Times New Roman"/>
          <w:lang w:val="en-US"/>
        </w:rPr>
        <w:t xml:space="preserve"> 1.19</w:t>
      </w:r>
      <w:r w:rsidR="00166188" w:rsidRPr="00530088">
        <w:rPr>
          <w:rFonts w:ascii="Times New Roman" w:hAnsi="Times New Roman" w:cs="Times New Roman"/>
          <w:lang w:val="en-US"/>
        </w:rPr>
        <w:t xml:space="preserve"> and </w:t>
      </w:r>
      <w:r w:rsidR="00F66687" w:rsidRPr="00530088">
        <w:rPr>
          <w:rFonts w:ascii="Times New Roman" w:hAnsi="Times New Roman" w:cs="Times New Roman"/>
          <w:lang w:val="en-US"/>
        </w:rPr>
        <w:t>1.35</w:t>
      </w:r>
      <w:r w:rsidR="00166188" w:rsidRPr="00530088">
        <w:rPr>
          <w:rFonts w:ascii="Times New Roman" w:hAnsi="Times New Roman" w:cs="Times New Roman"/>
          <w:lang w:val="en-US"/>
        </w:rPr>
        <w:t xml:space="preserve"> </w:t>
      </w:r>
      <w:r w:rsidR="00F66687" w:rsidRPr="00530088">
        <w:rPr>
          <w:rFonts w:ascii="Times New Roman" w:hAnsi="Times New Roman" w:cs="Times New Roman"/>
          <w:lang w:val="en-US"/>
        </w:rPr>
        <w:t>mean values</w:t>
      </w:r>
      <w:r w:rsidR="00166188" w:rsidRPr="00530088">
        <w:rPr>
          <w:rFonts w:ascii="Times New Roman" w:hAnsi="Times New Roman" w:cs="Times New Roman"/>
          <w:lang w:val="en-US"/>
        </w:rPr>
        <w:t xml:space="preserve">, p-value: 6.51e-13; </w:t>
      </w:r>
      <w:r w:rsidR="00166188" w:rsidRPr="00530088">
        <w:rPr>
          <w:rFonts w:ascii="Times New Roman" w:hAnsi="Times New Roman" w:cs="Times New Roman"/>
          <w:b/>
          <w:lang w:val="en-US"/>
        </w:rPr>
        <w:t>F)</w:t>
      </w:r>
      <w:r w:rsidR="00166188" w:rsidRPr="00530088">
        <w:rPr>
          <w:rFonts w:ascii="Times New Roman" w:hAnsi="Times New Roman" w:cs="Times New Roman"/>
          <w:lang w:val="en-US"/>
        </w:rPr>
        <w:t xml:space="preserve"> </w:t>
      </w:r>
      <w:r w:rsidR="00F66687" w:rsidRPr="00530088">
        <w:rPr>
          <w:rFonts w:ascii="Times New Roman" w:hAnsi="Times New Roman" w:cs="Times New Roman"/>
          <w:lang w:val="en-US"/>
        </w:rPr>
        <w:t>1.14, 1.21 and 1.35</w:t>
      </w:r>
      <w:r w:rsidR="00D93A2F" w:rsidRPr="00530088">
        <w:rPr>
          <w:rFonts w:ascii="Times New Roman" w:hAnsi="Times New Roman" w:cs="Times New Roman"/>
          <w:lang w:val="en-US"/>
        </w:rPr>
        <w:t xml:space="preserve"> </w:t>
      </w:r>
      <w:r w:rsidR="00F66687" w:rsidRPr="00530088">
        <w:rPr>
          <w:rFonts w:ascii="Times New Roman" w:hAnsi="Times New Roman" w:cs="Times New Roman"/>
          <w:lang w:val="en-US"/>
        </w:rPr>
        <w:t>mean values</w:t>
      </w:r>
      <w:r w:rsidR="00D93A2F" w:rsidRPr="00530088">
        <w:rPr>
          <w:rFonts w:ascii="Times New Roman" w:hAnsi="Times New Roman" w:cs="Times New Roman"/>
          <w:lang w:val="en-US"/>
        </w:rPr>
        <w:t>, p-value 1.2e-4</w:t>
      </w:r>
      <w:r w:rsidR="00166188" w:rsidRPr="00530088">
        <w:rPr>
          <w:rFonts w:ascii="Times New Roman" w:hAnsi="Times New Roman" w:cs="Times New Roman"/>
          <w:lang w:val="en-US"/>
        </w:rPr>
        <w:t>)</w:t>
      </w:r>
      <w:r w:rsidRPr="00530088">
        <w:rPr>
          <w:rFonts w:ascii="Times New Roman" w:hAnsi="Times New Roman" w:cs="Times New Roman"/>
          <w:lang w:val="en-US"/>
        </w:rPr>
        <w:t xml:space="preserve"> and time points. The tendency of disordered regions to contain sites with higher variation as compared to ordered regions is preserved in all of them</w:t>
      </w:r>
      <w:r w:rsidR="00010F05" w:rsidRPr="00530088">
        <w:rPr>
          <w:rFonts w:ascii="Times New Roman" w:hAnsi="Times New Roman" w:cs="Times New Roman"/>
          <w:lang w:val="en-US"/>
        </w:rPr>
        <w:t xml:space="preserve"> despite the higher noise level due to sites with missing values.</w:t>
      </w:r>
      <w:r w:rsidR="00166188" w:rsidRPr="00530088">
        <w:rPr>
          <w:rFonts w:ascii="Times New Roman" w:hAnsi="Times New Roman" w:cs="Times New Roman"/>
          <w:lang w:val="en-US"/>
        </w:rPr>
        <w:t xml:space="preserve"> </w:t>
      </w:r>
    </w:p>
    <w:p w14:paraId="608CCD05" w14:textId="77777777" w:rsidR="00186FFD" w:rsidRDefault="00186FFD" w:rsidP="004B7645">
      <w:pPr>
        <w:spacing w:after="100" w:afterAutospacing="1" w:line="360" w:lineRule="auto"/>
        <w:jc w:val="both"/>
        <w:rPr>
          <w:rFonts w:ascii="Times New Roman" w:hAnsi="Times New Roman" w:cs="Times New Roman"/>
          <w:b/>
          <w:color w:val="FF0000"/>
          <w:lang w:val="en-US"/>
        </w:rPr>
      </w:pPr>
    </w:p>
    <w:p w14:paraId="12EDCA24" w14:textId="77777777" w:rsidR="002314D0" w:rsidRDefault="002314D0" w:rsidP="004B7645">
      <w:pPr>
        <w:spacing w:after="100" w:afterAutospacing="1" w:line="360" w:lineRule="auto"/>
        <w:jc w:val="both"/>
        <w:rPr>
          <w:rFonts w:ascii="Times New Roman" w:hAnsi="Times New Roman" w:cs="Times New Roman"/>
          <w:b/>
          <w:color w:val="FF0000"/>
          <w:lang w:val="en-US"/>
        </w:rPr>
      </w:pPr>
    </w:p>
    <w:p w14:paraId="2F1F2C73" w14:textId="609A1A3F" w:rsidR="004B7645" w:rsidRPr="00530088" w:rsidRDefault="002314D0" w:rsidP="004B7645">
      <w:pPr>
        <w:spacing w:after="100" w:afterAutospacing="1" w:line="360" w:lineRule="auto"/>
        <w:jc w:val="both"/>
        <w:rPr>
          <w:rFonts w:ascii="Times New Roman" w:hAnsi="Times New Roman" w:cs="Times New Roman"/>
          <w:b/>
          <w:lang w:val="en-US"/>
        </w:rPr>
      </w:pPr>
      <w:r w:rsidRPr="00530088">
        <w:rPr>
          <w:rFonts w:ascii="Times New Roman" w:hAnsi="Times New Roman" w:cs="Times New Roman"/>
          <w:b/>
          <w:lang w:val="en-US"/>
        </w:rPr>
        <w:lastRenderedPageBreak/>
        <w:t>F</w:t>
      </w:r>
      <w:r w:rsidR="00600BC2" w:rsidRPr="00530088">
        <w:rPr>
          <w:rFonts w:ascii="Times New Roman" w:hAnsi="Times New Roman" w:cs="Times New Roman"/>
          <w:b/>
          <w:lang w:val="en-US"/>
        </w:rPr>
        <w:t xml:space="preserve">igure </w:t>
      </w:r>
      <w:r w:rsidRPr="00530088">
        <w:rPr>
          <w:rFonts w:ascii="Times New Roman" w:hAnsi="Times New Roman" w:cs="Times New Roman"/>
          <w:b/>
          <w:lang w:val="en-US"/>
        </w:rPr>
        <w:t>S</w:t>
      </w:r>
      <w:r w:rsidR="00600BC2" w:rsidRPr="00530088">
        <w:rPr>
          <w:rFonts w:ascii="Times New Roman" w:hAnsi="Times New Roman" w:cs="Times New Roman"/>
          <w:b/>
          <w:lang w:val="en-US"/>
        </w:rPr>
        <w:t>3</w:t>
      </w:r>
      <w:r w:rsidR="004B7645" w:rsidRPr="00530088">
        <w:rPr>
          <w:rFonts w:ascii="Times New Roman" w:hAnsi="Times New Roman" w:cs="Times New Roman"/>
          <w:b/>
          <w:lang w:val="en-US"/>
        </w:rPr>
        <w:t xml:space="preserve">.  Comparison of phosphorylation variation of sites with different structural background using sets of sites with a different number of measured time points. </w:t>
      </w:r>
    </w:p>
    <w:p w14:paraId="3EB91F06" w14:textId="33743A74" w:rsidR="004B7645" w:rsidRPr="004B7645" w:rsidRDefault="0048184C" w:rsidP="004B7645">
      <w:pPr>
        <w:spacing w:after="100" w:afterAutospacing="1" w:line="360" w:lineRule="auto"/>
        <w:jc w:val="both"/>
        <w:rPr>
          <w:b/>
          <w:color w:val="FF0000"/>
          <w:lang w:val="en-US"/>
        </w:rPr>
      </w:pPr>
      <w:r>
        <w:rPr>
          <w:b/>
          <w:noProof/>
          <w:color w:val="FF0000"/>
          <w:lang w:val="en-US" w:eastAsia="en-US"/>
        </w:rPr>
        <w:drawing>
          <wp:inline distT="0" distB="0" distL="0" distR="0" wp14:anchorId="0CF33661" wp14:editId="26D429A2">
            <wp:extent cx="5605272" cy="6153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aryFigure_3.eps"/>
                    <pic:cNvPicPr/>
                  </pic:nvPicPr>
                  <pic:blipFill>
                    <a:blip r:embed="rId7">
                      <a:extLst>
                        <a:ext uri="{28A0092B-C50C-407E-A947-70E740481C1C}">
                          <a14:useLocalDpi xmlns:a14="http://schemas.microsoft.com/office/drawing/2010/main" val="0"/>
                        </a:ext>
                      </a:extLst>
                    </a:blip>
                    <a:stretch>
                      <a:fillRect/>
                    </a:stretch>
                  </pic:blipFill>
                  <pic:spPr>
                    <a:xfrm>
                      <a:off x="0" y="0"/>
                      <a:ext cx="5605272" cy="6153912"/>
                    </a:xfrm>
                    <a:prstGeom prst="rect">
                      <a:avLst/>
                    </a:prstGeom>
                  </pic:spPr>
                </pic:pic>
              </a:graphicData>
            </a:graphic>
          </wp:inline>
        </w:drawing>
      </w:r>
    </w:p>
    <w:p w14:paraId="5EE80F01" w14:textId="77777777" w:rsidR="004B7645" w:rsidRPr="004B7645" w:rsidRDefault="004B7645" w:rsidP="004B7645">
      <w:pPr>
        <w:spacing w:after="100" w:afterAutospacing="1" w:line="360" w:lineRule="auto"/>
        <w:jc w:val="both"/>
        <w:rPr>
          <w:b/>
          <w:color w:val="FF0000"/>
          <w:lang w:val="en-US"/>
        </w:rPr>
      </w:pPr>
    </w:p>
    <w:p w14:paraId="1845B374" w14:textId="03ED4F88" w:rsidR="000C277D" w:rsidRPr="00530088" w:rsidRDefault="002314D0" w:rsidP="003544B6">
      <w:pPr>
        <w:spacing w:after="100" w:afterAutospacing="1" w:line="360" w:lineRule="auto"/>
        <w:jc w:val="both"/>
        <w:rPr>
          <w:lang w:val="en-US"/>
        </w:rPr>
      </w:pPr>
      <w:r w:rsidRPr="00530088">
        <w:rPr>
          <w:rFonts w:ascii="Times New Roman" w:hAnsi="Times New Roman" w:cs="Times New Roman"/>
          <w:lang w:val="en-US"/>
        </w:rPr>
        <w:t>F</w:t>
      </w:r>
      <w:r w:rsidR="00600BC2" w:rsidRPr="00530088">
        <w:rPr>
          <w:rFonts w:ascii="Times New Roman" w:hAnsi="Times New Roman" w:cs="Times New Roman"/>
          <w:lang w:val="en-US"/>
        </w:rPr>
        <w:t xml:space="preserve">igure </w:t>
      </w:r>
      <w:r w:rsidRPr="00530088">
        <w:rPr>
          <w:rFonts w:ascii="Times New Roman" w:hAnsi="Times New Roman" w:cs="Times New Roman"/>
          <w:lang w:val="en-US"/>
        </w:rPr>
        <w:t>S</w:t>
      </w:r>
      <w:r w:rsidR="00600BC2" w:rsidRPr="00530088">
        <w:rPr>
          <w:rFonts w:ascii="Times New Roman" w:hAnsi="Times New Roman" w:cs="Times New Roman"/>
          <w:lang w:val="en-US"/>
        </w:rPr>
        <w:t xml:space="preserve">3. </w:t>
      </w:r>
      <w:r w:rsidR="004B7645" w:rsidRPr="00530088">
        <w:rPr>
          <w:rFonts w:ascii="Times New Roman" w:hAnsi="Times New Roman" w:cs="Times New Roman"/>
          <w:lang w:val="en-US"/>
        </w:rPr>
        <w:t xml:space="preserve">Comparison of the distributions of phosphorylation variation of sites within different structural categories. Sites with quantitative information over a different number of times points were used in each comparison. </w:t>
      </w:r>
      <w:r w:rsidR="004B7645" w:rsidRPr="00530088">
        <w:rPr>
          <w:rFonts w:ascii="Times New Roman" w:hAnsi="Times New Roman" w:cs="Times New Roman"/>
          <w:b/>
          <w:lang w:val="en-US"/>
        </w:rPr>
        <w:t>(A, B)</w:t>
      </w:r>
      <w:r w:rsidR="004B7645" w:rsidRPr="00530088">
        <w:rPr>
          <w:rFonts w:ascii="Times New Roman" w:hAnsi="Times New Roman" w:cs="Times New Roman"/>
          <w:lang w:val="en-US"/>
        </w:rPr>
        <w:t xml:space="preserve"> all sites with quantitative measurements for at least 3 time points </w:t>
      </w:r>
      <w:r w:rsidR="004B7645" w:rsidRPr="00530088">
        <w:rPr>
          <w:rFonts w:ascii="Times New Roman" w:hAnsi="Times New Roman" w:cs="Times New Roman"/>
          <w:b/>
          <w:lang w:val="en-US"/>
        </w:rPr>
        <w:t>(C, D)</w:t>
      </w:r>
      <w:r w:rsidR="004B7645" w:rsidRPr="00530088">
        <w:rPr>
          <w:rFonts w:ascii="Times New Roman" w:hAnsi="Times New Roman" w:cs="Times New Roman"/>
          <w:lang w:val="en-US"/>
        </w:rPr>
        <w:t xml:space="preserve"> all sites with quantitative measurements for at least 4 time points </w:t>
      </w:r>
      <w:r w:rsidR="004B7645" w:rsidRPr="00530088">
        <w:rPr>
          <w:rFonts w:ascii="Times New Roman" w:hAnsi="Times New Roman" w:cs="Times New Roman"/>
          <w:b/>
          <w:lang w:val="en-US"/>
        </w:rPr>
        <w:t>(E, F)</w:t>
      </w:r>
      <w:r w:rsidR="004B7645" w:rsidRPr="00530088">
        <w:rPr>
          <w:rFonts w:ascii="Times New Roman" w:hAnsi="Times New Roman" w:cs="Times New Roman"/>
          <w:lang w:val="en-US"/>
        </w:rPr>
        <w:t xml:space="preserve"> all sites with quantitative measurements for at least 5 time points. </w:t>
      </w:r>
    </w:p>
    <w:p w14:paraId="76636DA7" w14:textId="77777777" w:rsidR="009D1036" w:rsidRPr="00530088" w:rsidRDefault="009D1036" w:rsidP="009D1036">
      <w:pPr>
        <w:spacing w:after="100" w:afterAutospacing="1" w:line="360" w:lineRule="auto"/>
        <w:jc w:val="both"/>
        <w:rPr>
          <w:rFonts w:ascii="Times New Roman" w:hAnsi="Times New Roman" w:cs="Times New Roman"/>
          <w:b/>
          <w:lang w:val="en-US"/>
        </w:rPr>
      </w:pPr>
      <w:r w:rsidRPr="00530088">
        <w:rPr>
          <w:rFonts w:ascii="Times New Roman" w:hAnsi="Times New Roman" w:cs="Times New Roman"/>
          <w:b/>
          <w:lang w:val="en-US"/>
        </w:rPr>
        <w:lastRenderedPageBreak/>
        <w:t>Control for possible enrichment of disorder-related non-modified serine and threonine residues</w:t>
      </w:r>
    </w:p>
    <w:p w14:paraId="5F729EAB" w14:textId="1B7B5620" w:rsidR="009D1036" w:rsidRPr="00530088" w:rsidRDefault="009D1036" w:rsidP="009D1036">
      <w:pPr>
        <w:spacing w:line="360" w:lineRule="auto"/>
        <w:jc w:val="both"/>
        <w:rPr>
          <w:rFonts w:ascii="Times New Roman" w:hAnsi="Times New Roman" w:cs="Times New Roman"/>
          <w:lang w:val="en-US"/>
        </w:rPr>
      </w:pPr>
      <w:r w:rsidRPr="00530088">
        <w:rPr>
          <w:rFonts w:ascii="Times New Roman" w:hAnsi="Times New Roman" w:cs="Times New Roman"/>
          <w:lang w:val="en-US"/>
        </w:rPr>
        <w:t>We compared the enrichment factors of phospho-serine and phospho-threonine residues in ordered and disordered structures as opposed to the enrichment factors of control (not found to be phosphorylated) serine and threonine residues. Modified residues showed a statistically significant preference for disordered regions (Fisher’s Exact Test odd</w:t>
      </w:r>
      <w:r w:rsidR="00AB65CF">
        <w:rPr>
          <w:rFonts w:ascii="Times New Roman" w:hAnsi="Times New Roman" w:cs="Times New Roman"/>
          <w:lang w:val="en-US"/>
        </w:rPr>
        <w:t>s ratio: 3.05, p-value 9.49E-151</w:t>
      </w:r>
      <w:r w:rsidRPr="00530088">
        <w:rPr>
          <w:rFonts w:ascii="Times New Roman" w:hAnsi="Times New Roman" w:cs="Times New Roman"/>
          <w:lang w:val="en-US"/>
        </w:rPr>
        <w:t xml:space="preserve">, Table </w:t>
      </w:r>
      <w:r w:rsidR="002314D0" w:rsidRPr="00530088">
        <w:rPr>
          <w:rFonts w:ascii="Times New Roman" w:hAnsi="Times New Roman" w:cs="Times New Roman"/>
          <w:lang w:val="en-US"/>
        </w:rPr>
        <w:t>S</w:t>
      </w:r>
      <w:r w:rsidRPr="00530088">
        <w:rPr>
          <w:rFonts w:ascii="Times New Roman" w:hAnsi="Times New Roman" w:cs="Times New Roman"/>
          <w:lang w:val="en-US"/>
        </w:rPr>
        <w:t xml:space="preserve">2). This test demonstrates that the presence of phospho-sites in disordered regions is not necessarily related to the enrichment of the disorder-promoting serine and threonine residues.  </w:t>
      </w:r>
    </w:p>
    <w:p w14:paraId="2556C471" w14:textId="77777777" w:rsidR="009D1036" w:rsidRDefault="009D1036">
      <w:pPr>
        <w:rPr>
          <w:rFonts w:ascii="Times New Roman" w:hAnsi="Times New Roman" w:cs="Times New Roman"/>
          <w:b/>
          <w:color w:val="FF0000"/>
          <w:lang w:val="en-US"/>
        </w:rPr>
      </w:pPr>
    </w:p>
    <w:p w14:paraId="0CBAE045" w14:textId="77777777" w:rsidR="009D1036" w:rsidRDefault="009D1036">
      <w:pPr>
        <w:rPr>
          <w:rFonts w:ascii="Times New Roman" w:hAnsi="Times New Roman" w:cs="Times New Roman"/>
          <w:b/>
          <w:color w:val="FF0000"/>
          <w:lang w:val="en-US"/>
        </w:rPr>
      </w:pPr>
    </w:p>
    <w:p w14:paraId="783A79E6" w14:textId="77777777" w:rsidR="009D1036" w:rsidRDefault="009D1036">
      <w:pPr>
        <w:rPr>
          <w:rFonts w:ascii="Times New Roman" w:hAnsi="Times New Roman" w:cs="Times New Roman"/>
          <w:b/>
          <w:color w:val="FF0000"/>
          <w:lang w:val="en-US"/>
        </w:rPr>
      </w:pPr>
    </w:p>
    <w:p w14:paraId="1A8DCC8A" w14:textId="5E851ABF" w:rsidR="00756427" w:rsidRPr="00530088" w:rsidRDefault="002314D0">
      <w:pPr>
        <w:rPr>
          <w:rFonts w:ascii="Times New Roman" w:hAnsi="Times New Roman" w:cs="Times New Roman"/>
          <w:b/>
          <w:lang w:val="en-US"/>
        </w:rPr>
      </w:pPr>
      <w:r w:rsidRPr="00530088">
        <w:rPr>
          <w:rFonts w:ascii="Times New Roman" w:hAnsi="Times New Roman" w:cs="Times New Roman"/>
          <w:b/>
          <w:lang w:val="en-US"/>
        </w:rPr>
        <w:t>T</w:t>
      </w:r>
      <w:r w:rsidR="00756427" w:rsidRPr="00530088">
        <w:rPr>
          <w:rFonts w:ascii="Times New Roman" w:hAnsi="Times New Roman" w:cs="Times New Roman"/>
          <w:b/>
          <w:lang w:val="en-US"/>
        </w:rPr>
        <w:t xml:space="preserve">able </w:t>
      </w:r>
      <w:r w:rsidRPr="00530088">
        <w:rPr>
          <w:rFonts w:ascii="Times New Roman" w:hAnsi="Times New Roman" w:cs="Times New Roman"/>
          <w:b/>
          <w:lang w:val="en-US"/>
        </w:rPr>
        <w:t>S</w:t>
      </w:r>
      <w:r w:rsidR="00D25A6E" w:rsidRPr="00530088">
        <w:rPr>
          <w:rFonts w:ascii="Times New Roman" w:hAnsi="Times New Roman" w:cs="Times New Roman"/>
          <w:b/>
          <w:lang w:val="en-US"/>
        </w:rPr>
        <w:t>4</w:t>
      </w:r>
      <w:r w:rsidR="00756427" w:rsidRPr="00530088">
        <w:rPr>
          <w:rFonts w:ascii="Times New Roman" w:hAnsi="Times New Roman" w:cs="Times New Roman"/>
          <w:b/>
          <w:lang w:val="en-US"/>
        </w:rPr>
        <w:t>. Enrichment of phosphorylated residues versus control residues in disordered regions.</w:t>
      </w:r>
    </w:p>
    <w:p w14:paraId="3ED8AFCF" w14:textId="77777777" w:rsidR="00251282" w:rsidRPr="00756427" w:rsidRDefault="00251282">
      <w:pPr>
        <w:rPr>
          <w:rFonts w:ascii="Times New Roman" w:hAnsi="Times New Roman" w:cs="Times New Roman"/>
          <w:b/>
          <w:color w:val="FF0000"/>
          <w:lang w:val="en-US"/>
        </w:rPr>
      </w:pPr>
    </w:p>
    <w:tbl>
      <w:tblPr>
        <w:tblStyle w:val="LightShading"/>
        <w:tblW w:w="0" w:type="auto"/>
        <w:tblLook w:val="04A0" w:firstRow="1" w:lastRow="0" w:firstColumn="1" w:lastColumn="0" w:noHBand="0" w:noVBand="1"/>
      </w:tblPr>
      <w:tblGrid>
        <w:gridCol w:w="1200"/>
        <w:gridCol w:w="901"/>
        <w:gridCol w:w="2220"/>
      </w:tblGrid>
      <w:tr w:rsidR="005C7D54" w:rsidRPr="00311AC7" w14:paraId="59603544" w14:textId="77777777" w:rsidTr="002512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2" w:type="dxa"/>
          </w:tcPr>
          <w:p w14:paraId="677066A3" w14:textId="77777777" w:rsidR="00756427" w:rsidRPr="000C0CB4" w:rsidRDefault="00756427" w:rsidP="005C7D54">
            <w:pPr>
              <w:spacing w:after="100" w:afterAutospacing="1" w:line="360" w:lineRule="auto"/>
              <w:jc w:val="center"/>
              <w:rPr>
                <w:lang w:val="en-US"/>
              </w:rPr>
            </w:pPr>
          </w:p>
        </w:tc>
        <w:tc>
          <w:tcPr>
            <w:tcW w:w="851" w:type="dxa"/>
          </w:tcPr>
          <w:p w14:paraId="5E1E6AB5" w14:textId="77777777" w:rsidR="00756427" w:rsidRPr="00311AC7" w:rsidRDefault="00756427" w:rsidP="005C7D54">
            <w:pPr>
              <w:spacing w:after="100" w:afterAutospacing="1" w:line="360" w:lineRule="auto"/>
              <w:jc w:val="center"/>
              <w:cnfStyle w:val="100000000000" w:firstRow="1" w:lastRow="0" w:firstColumn="0" w:lastColumn="0" w:oddVBand="0" w:evenVBand="0" w:oddHBand="0" w:evenHBand="0" w:firstRowFirstColumn="0" w:firstRowLastColumn="0" w:lastRowFirstColumn="0" w:lastRowLastColumn="0"/>
            </w:pPr>
            <w:r w:rsidRPr="00311AC7">
              <w:t>pS/pT</w:t>
            </w:r>
          </w:p>
        </w:tc>
        <w:tc>
          <w:tcPr>
            <w:tcW w:w="1902" w:type="dxa"/>
          </w:tcPr>
          <w:p w14:paraId="4FF08662" w14:textId="77777777" w:rsidR="00756427" w:rsidRPr="00311AC7" w:rsidRDefault="00756427" w:rsidP="005C7D54">
            <w:pPr>
              <w:spacing w:after="100" w:afterAutospacing="1" w:line="360" w:lineRule="auto"/>
              <w:jc w:val="center"/>
              <w:cnfStyle w:val="100000000000" w:firstRow="1" w:lastRow="0" w:firstColumn="0" w:lastColumn="0" w:oddVBand="0" w:evenVBand="0" w:oddHBand="0" w:evenHBand="0" w:firstRowFirstColumn="0" w:firstRowLastColumn="0" w:lastRowFirstColumn="0" w:lastRowLastColumn="0"/>
            </w:pPr>
            <w:r w:rsidRPr="00311AC7">
              <w:t>controlS/controlT</w:t>
            </w:r>
          </w:p>
        </w:tc>
      </w:tr>
      <w:tr w:rsidR="005C7D54" w:rsidRPr="00311AC7" w14:paraId="4C97A340" w14:textId="77777777" w:rsidTr="00251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2" w:type="dxa"/>
            <w:tcBorders>
              <w:top w:val="single" w:sz="8" w:space="0" w:color="000000" w:themeColor="text1"/>
              <w:bottom w:val="nil"/>
            </w:tcBorders>
            <w:shd w:val="clear" w:color="auto" w:fill="auto"/>
          </w:tcPr>
          <w:p w14:paraId="5AE85F79" w14:textId="77777777" w:rsidR="00756427" w:rsidRPr="00311AC7" w:rsidRDefault="00756427" w:rsidP="005C7D54">
            <w:pPr>
              <w:spacing w:after="100" w:afterAutospacing="1" w:line="360" w:lineRule="auto"/>
              <w:jc w:val="center"/>
            </w:pPr>
            <w:r w:rsidRPr="00311AC7">
              <w:t>Disorder</w:t>
            </w:r>
          </w:p>
        </w:tc>
        <w:tc>
          <w:tcPr>
            <w:tcW w:w="851" w:type="dxa"/>
            <w:tcBorders>
              <w:top w:val="single" w:sz="8" w:space="0" w:color="000000" w:themeColor="text1"/>
              <w:bottom w:val="nil"/>
            </w:tcBorders>
            <w:shd w:val="clear" w:color="auto" w:fill="auto"/>
          </w:tcPr>
          <w:p w14:paraId="1FA382C5" w14:textId="77777777" w:rsidR="00756427" w:rsidRPr="00311AC7" w:rsidRDefault="00756427" w:rsidP="005C7D54">
            <w:pPr>
              <w:spacing w:after="100" w:afterAutospacing="1" w:line="360" w:lineRule="auto"/>
              <w:jc w:val="center"/>
              <w:cnfStyle w:val="000000100000" w:firstRow="0" w:lastRow="0" w:firstColumn="0" w:lastColumn="0" w:oddVBand="0" w:evenVBand="0" w:oddHBand="1" w:evenHBand="0" w:firstRowFirstColumn="0" w:firstRowLastColumn="0" w:lastRowFirstColumn="0" w:lastRowLastColumn="0"/>
            </w:pPr>
            <w:r w:rsidRPr="00311AC7">
              <w:t>4583</w:t>
            </w:r>
          </w:p>
        </w:tc>
        <w:tc>
          <w:tcPr>
            <w:tcW w:w="1902" w:type="dxa"/>
            <w:tcBorders>
              <w:top w:val="single" w:sz="8" w:space="0" w:color="000000" w:themeColor="text1"/>
              <w:bottom w:val="nil"/>
            </w:tcBorders>
            <w:shd w:val="clear" w:color="auto" w:fill="auto"/>
          </w:tcPr>
          <w:p w14:paraId="5EDC82ED" w14:textId="77777777" w:rsidR="00756427" w:rsidRPr="00311AC7" w:rsidRDefault="00756427" w:rsidP="005C7D54">
            <w:pPr>
              <w:spacing w:after="100" w:afterAutospacing="1" w:line="360" w:lineRule="auto"/>
              <w:jc w:val="center"/>
              <w:cnfStyle w:val="000000100000" w:firstRow="0" w:lastRow="0" w:firstColumn="0" w:lastColumn="0" w:oddVBand="0" w:evenVBand="0" w:oddHBand="1" w:evenHBand="0" w:firstRowFirstColumn="0" w:firstRowLastColumn="0" w:lastRowFirstColumn="0" w:lastRowLastColumn="0"/>
            </w:pPr>
            <w:r w:rsidRPr="00311AC7">
              <w:t>781943</w:t>
            </w:r>
          </w:p>
        </w:tc>
      </w:tr>
      <w:tr w:rsidR="005C7D54" w:rsidRPr="00311AC7" w14:paraId="0517F26F" w14:textId="77777777" w:rsidTr="00251282">
        <w:tc>
          <w:tcPr>
            <w:cnfStyle w:val="001000000000" w:firstRow="0" w:lastRow="0" w:firstColumn="1" w:lastColumn="0" w:oddVBand="0" w:evenVBand="0" w:oddHBand="0" w:evenHBand="0" w:firstRowFirstColumn="0" w:firstRowLastColumn="0" w:lastRowFirstColumn="0" w:lastRowLastColumn="0"/>
            <w:tcW w:w="1092" w:type="dxa"/>
            <w:tcBorders>
              <w:top w:val="nil"/>
            </w:tcBorders>
          </w:tcPr>
          <w:p w14:paraId="705EB054" w14:textId="54D4090A" w:rsidR="00756427" w:rsidRPr="00311AC7" w:rsidRDefault="00AB65CF" w:rsidP="005C7D54">
            <w:pPr>
              <w:spacing w:after="100" w:afterAutospacing="1" w:line="360" w:lineRule="auto"/>
              <w:jc w:val="center"/>
            </w:pPr>
            <w:r w:rsidRPr="00311AC7">
              <w:t>O</w:t>
            </w:r>
            <w:r w:rsidR="00756427" w:rsidRPr="00311AC7">
              <w:t>rder</w:t>
            </w:r>
          </w:p>
        </w:tc>
        <w:tc>
          <w:tcPr>
            <w:tcW w:w="851" w:type="dxa"/>
            <w:tcBorders>
              <w:top w:val="nil"/>
            </w:tcBorders>
          </w:tcPr>
          <w:p w14:paraId="7B9F7DCC" w14:textId="77777777" w:rsidR="00756427" w:rsidRPr="00311AC7" w:rsidRDefault="00756427" w:rsidP="005C7D54">
            <w:pPr>
              <w:spacing w:after="100" w:afterAutospacing="1" w:line="360" w:lineRule="auto"/>
              <w:jc w:val="center"/>
              <w:cnfStyle w:val="000000000000" w:firstRow="0" w:lastRow="0" w:firstColumn="0" w:lastColumn="0" w:oddVBand="0" w:evenVBand="0" w:oddHBand="0" w:evenHBand="0" w:firstRowFirstColumn="0" w:firstRowLastColumn="0" w:lastRowFirstColumn="0" w:lastRowLastColumn="0"/>
            </w:pPr>
            <w:r w:rsidRPr="00311AC7">
              <w:t>447</w:t>
            </w:r>
          </w:p>
        </w:tc>
        <w:tc>
          <w:tcPr>
            <w:tcW w:w="1902" w:type="dxa"/>
            <w:tcBorders>
              <w:top w:val="nil"/>
            </w:tcBorders>
          </w:tcPr>
          <w:p w14:paraId="30AA01E8" w14:textId="77777777" w:rsidR="00756427" w:rsidRPr="00311AC7" w:rsidRDefault="00756427" w:rsidP="005C7D54">
            <w:pPr>
              <w:spacing w:after="100" w:afterAutospacing="1" w:line="360" w:lineRule="auto"/>
              <w:jc w:val="center"/>
              <w:cnfStyle w:val="000000000000" w:firstRow="0" w:lastRow="0" w:firstColumn="0" w:lastColumn="0" w:oddVBand="0" w:evenVBand="0" w:oddHBand="0" w:evenHBand="0" w:firstRowFirstColumn="0" w:firstRowLastColumn="0" w:lastRowFirstColumn="0" w:lastRowLastColumn="0"/>
            </w:pPr>
            <w:r w:rsidRPr="00311AC7">
              <w:t>232806</w:t>
            </w:r>
          </w:p>
        </w:tc>
      </w:tr>
    </w:tbl>
    <w:p w14:paraId="6C06F100" w14:textId="77777777" w:rsidR="00756427" w:rsidRDefault="00756427" w:rsidP="00756427">
      <w:pPr>
        <w:spacing w:after="100" w:afterAutospacing="1" w:line="360" w:lineRule="auto"/>
        <w:jc w:val="both"/>
        <w:rPr>
          <w:rFonts w:ascii="Times New Roman" w:hAnsi="Times New Roman" w:cs="Times New Roman"/>
          <w:b/>
        </w:rPr>
      </w:pPr>
    </w:p>
    <w:p w14:paraId="36073DC2" w14:textId="1ECB4319" w:rsidR="00756427" w:rsidRPr="00530088" w:rsidRDefault="00756427" w:rsidP="00756427">
      <w:pPr>
        <w:spacing w:after="100" w:afterAutospacing="1" w:line="360" w:lineRule="auto"/>
        <w:jc w:val="both"/>
        <w:rPr>
          <w:rFonts w:ascii="Times New Roman" w:hAnsi="Times New Roman" w:cs="Times New Roman"/>
          <w:lang w:val="en-US"/>
        </w:rPr>
      </w:pPr>
      <w:r w:rsidRPr="00756427">
        <w:rPr>
          <w:rFonts w:ascii="Times New Roman" w:hAnsi="Times New Roman" w:cs="Times New Roman"/>
          <w:b/>
          <w:lang w:val="en-US"/>
        </w:rPr>
        <w:t xml:space="preserve"> </w:t>
      </w:r>
      <w:r w:rsidR="002B6163" w:rsidRPr="00530088">
        <w:rPr>
          <w:rFonts w:ascii="Times New Roman" w:hAnsi="Times New Roman" w:cs="Times New Roman"/>
          <w:lang w:val="en-US"/>
        </w:rPr>
        <w:t>Relative enrichment of ph</w:t>
      </w:r>
      <w:r w:rsidRPr="00530088">
        <w:rPr>
          <w:rFonts w:ascii="Times New Roman" w:hAnsi="Times New Roman" w:cs="Times New Roman"/>
          <w:lang w:val="en-US"/>
        </w:rPr>
        <w:t>o</w:t>
      </w:r>
      <w:r w:rsidR="002B6163" w:rsidRPr="00530088">
        <w:rPr>
          <w:rFonts w:ascii="Times New Roman" w:hAnsi="Times New Roman" w:cs="Times New Roman"/>
          <w:lang w:val="en-US"/>
        </w:rPr>
        <w:t>s</w:t>
      </w:r>
      <w:r w:rsidRPr="00530088">
        <w:rPr>
          <w:rFonts w:ascii="Times New Roman" w:hAnsi="Times New Roman" w:cs="Times New Roman"/>
          <w:lang w:val="en-US"/>
        </w:rPr>
        <w:t>pho-serine and phospho-threonine residues in ordered and disordered structures over control (not found to be phosphorylated) serine and threonine residues. Modified residues showed a statistically significant preference for disordered regions (Fisher’</w:t>
      </w:r>
      <w:r w:rsidR="00F21624" w:rsidRPr="00530088">
        <w:rPr>
          <w:rFonts w:ascii="Times New Roman" w:hAnsi="Times New Roman" w:cs="Times New Roman"/>
          <w:lang w:val="en-US"/>
        </w:rPr>
        <w:t>s Exact Test odds ratio: 3.05</w:t>
      </w:r>
      <w:r w:rsidRPr="00530088">
        <w:rPr>
          <w:rFonts w:ascii="Times New Roman" w:hAnsi="Times New Roman" w:cs="Times New Roman"/>
          <w:lang w:val="en-US"/>
        </w:rPr>
        <w:t xml:space="preserve">, p-value </w:t>
      </w:r>
      <w:r w:rsidR="00AB65CF">
        <w:rPr>
          <w:rFonts w:ascii="Times New Roman" w:hAnsi="Times New Roman" w:cs="Times New Roman"/>
          <w:lang w:val="en-US"/>
        </w:rPr>
        <w:t>9.49E-151)</w:t>
      </w:r>
      <w:r w:rsidRPr="00530088">
        <w:rPr>
          <w:rFonts w:ascii="Times New Roman" w:hAnsi="Times New Roman" w:cs="Times New Roman"/>
          <w:lang w:val="en-US"/>
        </w:rPr>
        <w:t xml:space="preserve">. </w:t>
      </w:r>
    </w:p>
    <w:p w14:paraId="5C96B79A" w14:textId="77777777" w:rsidR="00A61656" w:rsidRDefault="00A61656" w:rsidP="00185575">
      <w:pPr>
        <w:rPr>
          <w:rFonts w:ascii="Times New Roman" w:hAnsi="Times New Roman" w:cs="Times New Roman"/>
          <w:b/>
          <w:color w:val="FF0000"/>
          <w:lang w:val="en-US"/>
        </w:rPr>
      </w:pPr>
    </w:p>
    <w:p w14:paraId="4B3E01D4" w14:textId="77777777" w:rsidR="009D1036" w:rsidRDefault="009D1036" w:rsidP="00185575">
      <w:pPr>
        <w:rPr>
          <w:rFonts w:ascii="Times New Roman" w:hAnsi="Times New Roman" w:cs="Times New Roman"/>
          <w:b/>
          <w:color w:val="FF0000"/>
          <w:lang w:val="en-US"/>
        </w:rPr>
      </w:pPr>
    </w:p>
    <w:p w14:paraId="24D8F796" w14:textId="77777777" w:rsidR="009D1036" w:rsidRDefault="009D1036" w:rsidP="00185575">
      <w:pPr>
        <w:rPr>
          <w:rFonts w:ascii="Times New Roman" w:hAnsi="Times New Roman" w:cs="Times New Roman"/>
          <w:b/>
          <w:color w:val="FF0000"/>
          <w:lang w:val="en-US"/>
        </w:rPr>
      </w:pPr>
    </w:p>
    <w:p w14:paraId="329EF99A" w14:textId="77777777" w:rsidR="009D1036" w:rsidRDefault="009D1036" w:rsidP="00185575">
      <w:pPr>
        <w:rPr>
          <w:rFonts w:ascii="Times New Roman" w:hAnsi="Times New Roman" w:cs="Times New Roman"/>
          <w:b/>
          <w:color w:val="FF0000"/>
          <w:lang w:val="en-US"/>
        </w:rPr>
      </w:pPr>
    </w:p>
    <w:p w14:paraId="17DA670F" w14:textId="77777777" w:rsidR="009D1036" w:rsidRDefault="009D1036" w:rsidP="00185575">
      <w:pPr>
        <w:rPr>
          <w:rFonts w:ascii="Times New Roman" w:hAnsi="Times New Roman" w:cs="Times New Roman"/>
          <w:b/>
          <w:color w:val="FF0000"/>
          <w:lang w:val="en-US"/>
        </w:rPr>
      </w:pPr>
    </w:p>
    <w:p w14:paraId="30B06352" w14:textId="77777777" w:rsidR="009D1036" w:rsidRDefault="009D1036" w:rsidP="00185575">
      <w:pPr>
        <w:rPr>
          <w:rFonts w:ascii="Times New Roman" w:hAnsi="Times New Roman" w:cs="Times New Roman"/>
          <w:b/>
          <w:color w:val="FF0000"/>
          <w:lang w:val="en-US"/>
        </w:rPr>
      </w:pPr>
    </w:p>
    <w:p w14:paraId="79DF1574" w14:textId="77777777" w:rsidR="009D1036" w:rsidRDefault="009D1036" w:rsidP="00185575">
      <w:pPr>
        <w:rPr>
          <w:rFonts w:ascii="Times New Roman" w:hAnsi="Times New Roman" w:cs="Times New Roman"/>
          <w:b/>
          <w:color w:val="FF0000"/>
          <w:lang w:val="en-US"/>
        </w:rPr>
      </w:pPr>
    </w:p>
    <w:p w14:paraId="7E470D15" w14:textId="77777777" w:rsidR="009D1036" w:rsidRDefault="009D1036" w:rsidP="00185575">
      <w:pPr>
        <w:rPr>
          <w:rFonts w:ascii="Times New Roman" w:hAnsi="Times New Roman" w:cs="Times New Roman"/>
          <w:b/>
          <w:color w:val="FF0000"/>
          <w:lang w:val="en-US"/>
        </w:rPr>
      </w:pPr>
    </w:p>
    <w:p w14:paraId="06CDC7E8" w14:textId="77777777" w:rsidR="009D1036" w:rsidRDefault="009D1036" w:rsidP="00185575">
      <w:pPr>
        <w:rPr>
          <w:rFonts w:ascii="Times New Roman" w:hAnsi="Times New Roman" w:cs="Times New Roman"/>
          <w:b/>
          <w:color w:val="FF0000"/>
          <w:lang w:val="en-US"/>
        </w:rPr>
      </w:pPr>
    </w:p>
    <w:p w14:paraId="1F7ACAB4" w14:textId="77777777" w:rsidR="009D1036" w:rsidRDefault="009D1036" w:rsidP="00185575">
      <w:pPr>
        <w:rPr>
          <w:rFonts w:ascii="Times New Roman" w:hAnsi="Times New Roman" w:cs="Times New Roman"/>
          <w:b/>
          <w:color w:val="FF0000"/>
          <w:lang w:val="en-US"/>
        </w:rPr>
      </w:pPr>
    </w:p>
    <w:p w14:paraId="44BF1071" w14:textId="77777777" w:rsidR="009D1036" w:rsidRDefault="009D1036" w:rsidP="00185575">
      <w:pPr>
        <w:rPr>
          <w:rFonts w:ascii="Times New Roman" w:hAnsi="Times New Roman" w:cs="Times New Roman"/>
          <w:b/>
          <w:color w:val="FF0000"/>
          <w:lang w:val="en-US"/>
        </w:rPr>
      </w:pPr>
    </w:p>
    <w:p w14:paraId="70E6899A" w14:textId="77777777" w:rsidR="009D1036" w:rsidRDefault="009D1036" w:rsidP="00185575">
      <w:pPr>
        <w:rPr>
          <w:rFonts w:ascii="Times New Roman" w:hAnsi="Times New Roman" w:cs="Times New Roman"/>
          <w:b/>
          <w:color w:val="FF0000"/>
          <w:lang w:val="en-US"/>
        </w:rPr>
      </w:pPr>
    </w:p>
    <w:p w14:paraId="5739CEE2" w14:textId="77777777" w:rsidR="009D1036" w:rsidRDefault="009D1036" w:rsidP="00185575">
      <w:pPr>
        <w:rPr>
          <w:rFonts w:ascii="Times New Roman" w:hAnsi="Times New Roman" w:cs="Times New Roman"/>
          <w:b/>
          <w:color w:val="FF0000"/>
          <w:lang w:val="en-US"/>
        </w:rPr>
      </w:pPr>
    </w:p>
    <w:p w14:paraId="5FC28A31" w14:textId="77777777" w:rsidR="009D1036" w:rsidRDefault="009D1036" w:rsidP="00185575">
      <w:pPr>
        <w:rPr>
          <w:rFonts w:ascii="Times New Roman" w:hAnsi="Times New Roman" w:cs="Times New Roman"/>
          <w:b/>
          <w:color w:val="FF0000"/>
          <w:lang w:val="en-US"/>
        </w:rPr>
      </w:pPr>
    </w:p>
    <w:p w14:paraId="453C6EB0" w14:textId="77777777" w:rsidR="009D1036" w:rsidRDefault="009D1036" w:rsidP="00185575">
      <w:pPr>
        <w:rPr>
          <w:rFonts w:ascii="Times New Roman" w:hAnsi="Times New Roman" w:cs="Times New Roman"/>
          <w:b/>
          <w:color w:val="FF0000"/>
          <w:lang w:val="en-US"/>
        </w:rPr>
      </w:pPr>
    </w:p>
    <w:p w14:paraId="2B3CE9C5" w14:textId="0384CE17" w:rsidR="004224BF" w:rsidRPr="00530088" w:rsidRDefault="002314D0" w:rsidP="00185575">
      <w:pPr>
        <w:rPr>
          <w:rFonts w:ascii="Times New Roman" w:hAnsi="Times New Roman" w:cs="Times New Roman"/>
          <w:b/>
          <w:lang w:val="en-US"/>
        </w:rPr>
      </w:pPr>
      <w:r w:rsidRPr="00530088">
        <w:rPr>
          <w:rFonts w:ascii="Times New Roman" w:hAnsi="Times New Roman" w:cs="Times New Roman"/>
          <w:b/>
          <w:lang w:val="en-US"/>
        </w:rPr>
        <w:lastRenderedPageBreak/>
        <w:t>T</w:t>
      </w:r>
      <w:r w:rsidR="004224BF" w:rsidRPr="00530088">
        <w:rPr>
          <w:rFonts w:ascii="Times New Roman" w:hAnsi="Times New Roman" w:cs="Times New Roman"/>
          <w:b/>
          <w:lang w:val="en-US"/>
        </w:rPr>
        <w:t xml:space="preserve">able </w:t>
      </w:r>
      <w:r w:rsidRPr="00530088">
        <w:rPr>
          <w:rFonts w:ascii="Times New Roman" w:hAnsi="Times New Roman" w:cs="Times New Roman"/>
          <w:b/>
          <w:lang w:val="en-US"/>
        </w:rPr>
        <w:t>S</w:t>
      </w:r>
      <w:r w:rsidR="00D25A6E" w:rsidRPr="00530088">
        <w:rPr>
          <w:rFonts w:ascii="Times New Roman" w:hAnsi="Times New Roman" w:cs="Times New Roman"/>
          <w:b/>
          <w:lang w:val="en-US"/>
        </w:rPr>
        <w:t>5</w:t>
      </w:r>
      <w:r w:rsidR="004224BF" w:rsidRPr="00530088">
        <w:rPr>
          <w:rFonts w:ascii="Times New Roman" w:hAnsi="Times New Roman" w:cs="Times New Roman"/>
          <w:b/>
          <w:lang w:val="en-US"/>
        </w:rPr>
        <w:t>. Enrichment of amino acids in the surrounding environment of sites with variable phosphorylation versus the DisProt background set.</w:t>
      </w:r>
    </w:p>
    <w:p w14:paraId="74D91BC5" w14:textId="77777777" w:rsidR="00600BC2" w:rsidRPr="00185575" w:rsidRDefault="00600BC2" w:rsidP="00185575">
      <w:pPr>
        <w:rPr>
          <w:rFonts w:ascii="Times New Roman" w:hAnsi="Times New Roman" w:cs="Times New Roman"/>
          <w:b/>
          <w:color w:val="FF0000"/>
          <w:lang w:val="en-US"/>
        </w:rPr>
      </w:pPr>
    </w:p>
    <w:tbl>
      <w:tblPr>
        <w:tblStyle w:val="LightShading"/>
        <w:tblW w:w="6981" w:type="dxa"/>
        <w:tblLook w:val="04A0" w:firstRow="1" w:lastRow="0" w:firstColumn="1" w:lastColumn="0" w:noHBand="0" w:noVBand="1"/>
      </w:tblPr>
      <w:tblGrid>
        <w:gridCol w:w="1597"/>
        <w:gridCol w:w="1807"/>
        <w:gridCol w:w="3577"/>
      </w:tblGrid>
      <w:tr w:rsidR="004224BF" w:rsidRPr="003544B6" w14:paraId="7B92DD62" w14:textId="77777777" w:rsidTr="003544B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7" w:type="dxa"/>
            <w:noWrap/>
            <w:hideMark/>
          </w:tcPr>
          <w:p w14:paraId="6DCF5C58" w14:textId="77777777" w:rsidR="004224BF" w:rsidRPr="003544B6" w:rsidRDefault="004224BF" w:rsidP="008A1D07">
            <w:pPr>
              <w:jc w:val="center"/>
              <w:rPr>
                <w:rFonts w:eastAsia="Times New Roman" w:cs="Calibri"/>
                <w:color w:val="auto"/>
              </w:rPr>
            </w:pPr>
            <w:r w:rsidRPr="003544B6">
              <w:rPr>
                <w:rFonts w:eastAsia="Times New Roman" w:cs="Calibri"/>
                <w:color w:val="auto"/>
              </w:rPr>
              <w:t>Amino acid</w:t>
            </w:r>
          </w:p>
        </w:tc>
        <w:tc>
          <w:tcPr>
            <w:tcW w:w="1807" w:type="dxa"/>
            <w:noWrap/>
            <w:hideMark/>
          </w:tcPr>
          <w:p w14:paraId="4716A038" w14:textId="77777777" w:rsidR="004224BF" w:rsidRPr="003544B6" w:rsidRDefault="004224BF" w:rsidP="008A1D07">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auto"/>
              </w:rPr>
            </w:pPr>
            <w:r w:rsidRPr="003544B6">
              <w:rPr>
                <w:rFonts w:eastAsia="Times New Roman" w:cs="Calibri"/>
                <w:color w:val="auto"/>
              </w:rPr>
              <w:t>Enrichment</w:t>
            </w:r>
          </w:p>
        </w:tc>
        <w:tc>
          <w:tcPr>
            <w:tcW w:w="3577" w:type="dxa"/>
            <w:noWrap/>
            <w:hideMark/>
          </w:tcPr>
          <w:p w14:paraId="4A0D4EBF" w14:textId="77777777" w:rsidR="004224BF" w:rsidRPr="003544B6" w:rsidRDefault="004224BF" w:rsidP="008A1D07">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auto"/>
              </w:rPr>
            </w:pPr>
            <w:r w:rsidRPr="003544B6">
              <w:rPr>
                <w:rFonts w:eastAsia="Times New Roman" w:cs="Calibri"/>
                <w:color w:val="auto"/>
              </w:rPr>
              <w:t>Significance</w:t>
            </w:r>
          </w:p>
        </w:tc>
      </w:tr>
      <w:tr w:rsidR="004224BF" w:rsidRPr="003544B6" w14:paraId="5BD53DAE" w14:textId="77777777" w:rsidTr="003544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single" w:sz="8" w:space="0" w:color="000000" w:themeColor="text1"/>
              <w:bottom w:val="nil"/>
            </w:tcBorders>
            <w:shd w:val="clear" w:color="auto" w:fill="FFFFFF" w:themeFill="background1"/>
            <w:noWrap/>
            <w:hideMark/>
          </w:tcPr>
          <w:p w14:paraId="4C43FD4D" w14:textId="77777777" w:rsidR="004224BF" w:rsidRPr="003544B6" w:rsidRDefault="004224BF" w:rsidP="008A1D07">
            <w:pPr>
              <w:jc w:val="center"/>
              <w:rPr>
                <w:rFonts w:eastAsia="Times New Roman" w:cs="Calibri"/>
                <w:color w:val="000000"/>
              </w:rPr>
            </w:pPr>
            <w:r w:rsidRPr="003544B6">
              <w:rPr>
                <w:rFonts w:eastAsia="Times New Roman" w:cs="Calibri"/>
                <w:color w:val="000000"/>
              </w:rPr>
              <w:t>A</w:t>
            </w:r>
          </w:p>
        </w:tc>
        <w:tc>
          <w:tcPr>
            <w:tcW w:w="1807" w:type="dxa"/>
            <w:tcBorders>
              <w:top w:val="single" w:sz="8" w:space="0" w:color="000000" w:themeColor="text1"/>
              <w:bottom w:val="nil"/>
            </w:tcBorders>
            <w:shd w:val="clear" w:color="auto" w:fill="FFFFFF" w:themeFill="background1"/>
            <w:noWrap/>
            <w:hideMark/>
          </w:tcPr>
          <w:p w14:paraId="675940D2" w14:textId="77777777" w:rsidR="004224BF" w:rsidRPr="003544B6" w:rsidRDefault="004224BF" w:rsidP="008A1D07">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3544B6">
              <w:rPr>
                <w:rFonts w:eastAsia="Times New Roman" w:cs="Calibri"/>
                <w:color w:val="000000"/>
              </w:rPr>
              <w:t>Depleted.</w:t>
            </w:r>
          </w:p>
        </w:tc>
        <w:tc>
          <w:tcPr>
            <w:tcW w:w="3577" w:type="dxa"/>
            <w:tcBorders>
              <w:top w:val="single" w:sz="8" w:space="0" w:color="000000" w:themeColor="text1"/>
              <w:bottom w:val="nil"/>
            </w:tcBorders>
            <w:shd w:val="clear" w:color="auto" w:fill="FFFFFF" w:themeFill="background1"/>
            <w:noWrap/>
            <w:hideMark/>
          </w:tcPr>
          <w:p w14:paraId="6618ADED" w14:textId="77777777" w:rsidR="004224BF" w:rsidRPr="003544B6" w:rsidRDefault="004224BF" w:rsidP="008A1D07">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3544B6">
              <w:rPr>
                <w:rFonts w:eastAsia="Times New Roman" w:cs="Calibri"/>
                <w:color w:val="000000"/>
              </w:rPr>
              <w:t>P-value=0.000000 (?0.002500)</w:t>
            </w:r>
          </w:p>
        </w:tc>
      </w:tr>
      <w:tr w:rsidR="004224BF" w:rsidRPr="003544B6" w14:paraId="0D0C6FD9" w14:textId="77777777" w:rsidTr="003544B6">
        <w:trPr>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noWrap/>
            <w:hideMark/>
          </w:tcPr>
          <w:p w14:paraId="1EAC1B39" w14:textId="77777777" w:rsidR="004224BF" w:rsidRPr="003544B6" w:rsidRDefault="004224BF" w:rsidP="008A1D07">
            <w:pPr>
              <w:jc w:val="center"/>
              <w:rPr>
                <w:rFonts w:eastAsia="Times New Roman" w:cs="Calibri"/>
                <w:color w:val="000000"/>
              </w:rPr>
            </w:pPr>
            <w:r w:rsidRPr="003544B6">
              <w:rPr>
                <w:rFonts w:eastAsia="Times New Roman" w:cs="Calibri"/>
                <w:color w:val="000000"/>
              </w:rPr>
              <w:t>C</w:t>
            </w:r>
          </w:p>
        </w:tc>
        <w:tc>
          <w:tcPr>
            <w:tcW w:w="1807" w:type="dxa"/>
            <w:tcBorders>
              <w:top w:val="nil"/>
              <w:bottom w:val="nil"/>
            </w:tcBorders>
            <w:noWrap/>
            <w:hideMark/>
          </w:tcPr>
          <w:p w14:paraId="4B9D1978" w14:textId="77777777" w:rsidR="004224BF" w:rsidRPr="003544B6" w:rsidRDefault="004224BF" w:rsidP="008A1D07">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3544B6">
              <w:rPr>
                <w:rFonts w:eastAsia="Times New Roman" w:cs="Calibri"/>
                <w:color w:val="000000"/>
              </w:rPr>
              <w:t>Depleted.</w:t>
            </w:r>
          </w:p>
        </w:tc>
        <w:tc>
          <w:tcPr>
            <w:tcW w:w="3577" w:type="dxa"/>
            <w:tcBorders>
              <w:top w:val="nil"/>
              <w:bottom w:val="nil"/>
            </w:tcBorders>
            <w:noWrap/>
            <w:hideMark/>
          </w:tcPr>
          <w:p w14:paraId="64E70089" w14:textId="77777777" w:rsidR="004224BF" w:rsidRPr="003544B6" w:rsidRDefault="004224BF" w:rsidP="008A1D07">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3544B6">
              <w:rPr>
                <w:rFonts w:eastAsia="Times New Roman" w:cs="Calibri"/>
                <w:color w:val="000000"/>
              </w:rPr>
              <w:t>P-value=0.000000 (?0.002500)</w:t>
            </w:r>
          </w:p>
        </w:tc>
      </w:tr>
      <w:tr w:rsidR="004224BF" w:rsidRPr="003544B6" w14:paraId="4F959B2A" w14:textId="77777777" w:rsidTr="003544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shd w:val="clear" w:color="auto" w:fill="FFFFFF" w:themeFill="background1"/>
            <w:noWrap/>
            <w:hideMark/>
          </w:tcPr>
          <w:p w14:paraId="312B96C6" w14:textId="77777777" w:rsidR="004224BF" w:rsidRPr="003544B6" w:rsidRDefault="004224BF" w:rsidP="008A1D07">
            <w:pPr>
              <w:jc w:val="center"/>
              <w:rPr>
                <w:rFonts w:eastAsia="Times New Roman" w:cs="Calibri"/>
                <w:color w:val="000000"/>
              </w:rPr>
            </w:pPr>
            <w:r w:rsidRPr="003544B6">
              <w:rPr>
                <w:rFonts w:eastAsia="Times New Roman" w:cs="Calibri"/>
                <w:color w:val="000000"/>
              </w:rPr>
              <w:t>D</w:t>
            </w:r>
          </w:p>
        </w:tc>
        <w:tc>
          <w:tcPr>
            <w:tcW w:w="1807" w:type="dxa"/>
            <w:tcBorders>
              <w:top w:val="nil"/>
              <w:bottom w:val="nil"/>
            </w:tcBorders>
            <w:shd w:val="clear" w:color="auto" w:fill="FFFFFF" w:themeFill="background1"/>
            <w:noWrap/>
            <w:hideMark/>
          </w:tcPr>
          <w:p w14:paraId="7043F395" w14:textId="77777777" w:rsidR="004224BF" w:rsidRPr="003544B6" w:rsidRDefault="004224BF" w:rsidP="008A1D07">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3544B6">
              <w:rPr>
                <w:rFonts w:eastAsia="Times New Roman" w:cs="Calibri"/>
                <w:color w:val="000000"/>
              </w:rPr>
              <w:t>Depleted.</w:t>
            </w:r>
          </w:p>
        </w:tc>
        <w:tc>
          <w:tcPr>
            <w:tcW w:w="3577" w:type="dxa"/>
            <w:tcBorders>
              <w:top w:val="nil"/>
              <w:bottom w:val="nil"/>
            </w:tcBorders>
            <w:shd w:val="clear" w:color="auto" w:fill="FFFFFF" w:themeFill="background1"/>
            <w:noWrap/>
            <w:hideMark/>
          </w:tcPr>
          <w:p w14:paraId="79E48A2B" w14:textId="77777777" w:rsidR="004224BF" w:rsidRPr="003544B6" w:rsidRDefault="004224BF" w:rsidP="008A1D07">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3544B6">
              <w:rPr>
                <w:rFonts w:eastAsia="Times New Roman" w:cs="Calibri"/>
                <w:color w:val="000000"/>
              </w:rPr>
              <w:t>P-value=0.000000 (?0.002500)</w:t>
            </w:r>
          </w:p>
        </w:tc>
      </w:tr>
      <w:tr w:rsidR="004224BF" w:rsidRPr="003544B6" w14:paraId="00AAA554" w14:textId="77777777" w:rsidTr="003544B6">
        <w:trPr>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noWrap/>
            <w:hideMark/>
          </w:tcPr>
          <w:p w14:paraId="396E8ABA" w14:textId="77777777" w:rsidR="004224BF" w:rsidRPr="003544B6" w:rsidRDefault="004224BF" w:rsidP="008A1D07">
            <w:pPr>
              <w:jc w:val="center"/>
              <w:rPr>
                <w:rFonts w:eastAsia="Times New Roman" w:cs="Calibri"/>
                <w:color w:val="000000"/>
              </w:rPr>
            </w:pPr>
            <w:r w:rsidRPr="003544B6">
              <w:rPr>
                <w:rFonts w:eastAsia="Times New Roman" w:cs="Calibri"/>
                <w:color w:val="000000"/>
              </w:rPr>
              <w:t>E</w:t>
            </w:r>
          </w:p>
        </w:tc>
        <w:tc>
          <w:tcPr>
            <w:tcW w:w="1807" w:type="dxa"/>
            <w:tcBorders>
              <w:top w:val="nil"/>
              <w:bottom w:val="nil"/>
            </w:tcBorders>
            <w:noWrap/>
            <w:hideMark/>
          </w:tcPr>
          <w:p w14:paraId="60CCCDB2" w14:textId="77777777" w:rsidR="004224BF" w:rsidRPr="003544B6" w:rsidRDefault="004224BF" w:rsidP="008A1D07">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3544B6">
              <w:rPr>
                <w:rFonts w:eastAsia="Times New Roman" w:cs="Calibri"/>
                <w:color w:val="000000"/>
              </w:rPr>
              <w:t>Depleted.</w:t>
            </w:r>
          </w:p>
        </w:tc>
        <w:tc>
          <w:tcPr>
            <w:tcW w:w="3577" w:type="dxa"/>
            <w:tcBorders>
              <w:top w:val="nil"/>
              <w:bottom w:val="nil"/>
            </w:tcBorders>
            <w:noWrap/>
            <w:hideMark/>
          </w:tcPr>
          <w:p w14:paraId="2BFC147C" w14:textId="77777777" w:rsidR="004224BF" w:rsidRPr="003544B6" w:rsidRDefault="004224BF" w:rsidP="008A1D07">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3544B6">
              <w:rPr>
                <w:rFonts w:eastAsia="Times New Roman" w:cs="Calibri"/>
                <w:color w:val="000000"/>
              </w:rPr>
              <w:t>P-value=0.000000 (?0.002500)</w:t>
            </w:r>
          </w:p>
        </w:tc>
      </w:tr>
      <w:tr w:rsidR="004224BF" w:rsidRPr="003544B6" w14:paraId="418AA56C" w14:textId="77777777" w:rsidTr="003544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shd w:val="clear" w:color="auto" w:fill="FFFFFF" w:themeFill="background1"/>
            <w:noWrap/>
            <w:hideMark/>
          </w:tcPr>
          <w:p w14:paraId="2D95378C" w14:textId="77777777" w:rsidR="004224BF" w:rsidRPr="003544B6" w:rsidRDefault="004224BF" w:rsidP="008A1D07">
            <w:pPr>
              <w:jc w:val="center"/>
              <w:rPr>
                <w:rFonts w:eastAsia="Times New Roman" w:cs="Calibri"/>
                <w:color w:val="000000"/>
              </w:rPr>
            </w:pPr>
            <w:r w:rsidRPr="003544B6">
              <w:rPr>
                <w:rFonts w:eastAsia="Times New Roman" w:cs="Calibri"/>
                <w:color w:val="000000"/>
              </w:rPr>
              <w:t>F</w:t>
            </w:r>
          </w:p>
        </w:tc>
        <w:tc>
          <w:tcPr>
            <w:tcW w:w="1807" w:type="dxa"/>
            <w:tcBorders>
              <w:top w:val="nil"/>
              <w:bottom w:val="nil"/>
            </w:tcBorders>
            <w:shd w:val="clear" w:color="auto" w:fill="FFFFFF" w:themeFill="background1"/>
            <w:noWrap/>
            <w:hideMark/>
          </w:tcPr>
          <w:p w14:paraId="5080B9E5" w14:textId="77777777" w:rsidR="004224BF" w:rsidRPr="003544B6" w:rsidRDefault="004224BF" w:rsidP="008A1D07">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3544B6">
              <w:rPr>
                <w:rFonts w:eastAsia="Times New Roman" w:cs="Calibri"/>
                <w:color w:val="000000"/>
              </w:rPr>
              <w:t>Depleted.</w:t>
            </w:r>
          </w:p>
        </w:tc>
        <w:tc>
          <w:tcPr>
            <w:tcW w:w="3577" w:type="dxa"/>
            <w:tcBorders>
              <w:top w:val="nil"/>
              <w:bottom w:val="nil"/>
            </w:tcBorders>
            <w:shd w:val="clear" w:color="auto" w:fill="FFFFFF" w:themeFill="background1"/>
            <w:noWrap/>
            <w:hideMark/>
          </w:tcPr>
          <w:p w14:paraId="756868D5" w14:textId="77777777" w:rsidR="004224BF" w:rsidRPr="003544B6" w:rsidRDefault="004224BF" w:rsidP="008A1D07">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3544B6">
              <w:rPr>
                <w:rFonts w:eastAsia="Times New Roman" w:cs="Calibri"/>
                <w:color w:val="000000"/>
              </w:rPr>
              <w:t>P-value=0.000115 (?0.002500)</w:t>
            </w:r>
          </w:p>
        </w:tc>
      </w:tr>
      <w:tr w:rsidR="004224BF" w:rsidRPr="003544B6" w14:paraId="4132DD9A" w14:textId="77777777" w:rsidTr="003544B6">
        <w:trPr>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noWrap/>
            <w:hideMark/>
          </w:tcPr>
          <w:p w14:paraId="7EF8E53D" w14:textId="77777777" w:rsidR="004224BF" w:rsidRPr="003544B6" w:rsidRDefault="004224BF" w:rsidP="008A1D07">
            <w:pPr>
              <w:jc w:val="center"/>
              <w:rPr>
                <w:rFonts w:eastAsia="Times New Roman" w:cs="Calibri"/>
                <w:color w:val="000000"/>
              </w:rPr>
            </w:pPr>
            <w:r w:rsidRPr="003544B6">
              <w:rPr>
                <w:rFonts w:eastAsia="Times New Roman" w:cs="Calibri"/>
                <w:color w:val="000000"/>
              </w:rPr>
              <w:t>G</w:t>
            </w:r>
          </w:p>
        </w:tc>
        <w:tc>
          <w:tcPr>
            <w:tcW w:w="1807" w:type="dxa"/>
            <w:tcBorders>
              <w:top w:val="nil"/>
              <w:bottom w:val="nil"/>
            </w:tcBorders>
            <w:noWrap/>
            <w:hideMark/>
          </w:tcPr>
          <w:p w14:paraId="2D7F6087" w14:textId="77777777" w:rsidR="004224BF" w:rsidRPr="003544B6" w:rsidRDefault="004224BF" w:rsidP="008A1D07">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3544B6">
              <w:rPr>
                <w:rFonts w:eastAsia="Times New Roman" w:cs="Calibri"/>
                <w:color w:val="000000"/>
              </w:rPr>
              <w:t>Not significant.</w:t>
            </w:r>
          </w:p>
        </w:tc>
        <w:tc>
          <w:tcPr>
            <w:tcW w:w="3577" w:type="dxa"/>
            <w:tcBorders>
              <w:top w:val="nil"/>
              <w:bottom w:val="nil"/>
            </w:tcBorders>
            <w:noWrap/>
            <w:hideMark/>
          </w:tcPr>
          <w:p w14:paraId="0AA6EF31" w14:textId="77777777" w:rsidR="004224BF" w:rsidRPr="003544B6" w:rsidRDefault="004224BF" w:rsidP="008A1D07">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3544B6">
              <w:rPr>
                <w:rFonts w:eastAsia="Times New Roman" w:cs="Calibri"/>
                <w:color w:val="000000"/>
              </w:rPr>
              <w:t>P-value=0.153058 (&gt;0.002500)</w:t>
            </w:r>
          </w:p>
        </w:tc>
      </w:tr>
      <w:tr w:rsidR="004224BF" w:rsidRPr="003544B6" w14:paraId="2B02C56B" w14:textId="77777777" w:rsidTr="003544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shd w:val="clear" w:color="auto" w:fill="FFFFFF" w:themeFill="background1"/>
            <w:noWrap/>
            <w:hideMark/>
          </w:tcPr>
          <w:p w14:paraId="576C3CA1" w14:textId="77777777" w:rsidR="004224BF" w:rsidRPr="003544B6" w:rsidRDefault="004224BF" w:rsidP="008A1D07">
            <w:pPr>
              <w:jc w:val="center"/>
              <w:rPr>
                <w:rFonts w:eastAsia="Times New Roman" w:cs="Calibri"/>
                <w:color w:val="000000"/>
              </w:rPr>
            </w:pPr>
            <w:r w:rsidRPr="003544B6">
              <w:rPr>
                <w:rFonts w:eastAsia="Times New Roman" w:cs="Calibri"/>
                <w:color w:val="000000"/>
              </w:rPr>
              <w:t>H</w:t>
            </w:r>
          </w:p>
        </w:tc>
        <w:tc>
          <w:tcPr>
            <w:tcW w:w="1807" w:type="dxa"/>
            <w:tcBorders>
              <w:top w:val="nil"/>
              <w:bottom w:val="nil"/>
            </w:tcBorders>
            <w:shd w:val="clear" w:color="auto" w:fill="FFFFFF" w:themeFill="background1"/>
            <w:noWrap/>
            <w:hideMark/>
          </w:tcPr>
          <w:p w14:paraId="6E5EC49A" w14:textId="77777777" w:rsidR="004224BF" w:rsidRPr="003544B6" w:rsidRDefault="004224BF" w:rsidP="008A1D07">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3544B6">
              <w:rPr>
                <w:rFonts w:eastAsia="Times New Roman" w:cs="Calibri"/>
                <w:color w:val="000000"/>
              </w:rPr>
              <w:t>Enriched.</w:t>
            </w:r>
          </w:p>
        </w:tc>
        <w:tc>
          <w:tcPr>
            <w:tcW w:w="3577" w:type="dxa"/>
            <w:tcBorders>
              <w:top w:val="nil"/>
              <w:bottom w:val="nil"/>
            </w:tcBorders>
            <w:shd w:val="clear" w:color="auto" w:fill="FFFFFF" w:themeFill="background1"/>
            <w:noWrap/>
            <w:hideMark/>
          </w:tcPr>
          <w:p w14:paraId="44A93929" w14:textId="77777777" w:rsidR="004224BF" w:rsidRPr="003544B6" w:rsidRDefault="004224BF" w:rsidP="008A1D07">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3544B6">
              <w:rPr>
                <w:rFonts w:eastAsia="Times New Roman" w:cs="Calibri"/>
                <w:color w:val="000000"/>
              </w:rPr>
              <w:t>P-value=0.001544 (?0.002500)</w:t>
            </w:r>
          </w:p>
        </w:tc>
      </w:tr>
      <w:tr w:rsidR="004224BF" w:rsidRPr="003544B6" w14:paraId="65A03A43" w14:textId="77777777" w:rsidTr="003544B6">
        <w:trPr>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noWrap/>
            <w:hideMark/>
          </w:tcPr>
          <w:p w14:paraId="245C6673" w14:textId="77777777" w:rsidR="004224BF" w:rsidRPr="003544B6" w:rsidRDefault="004224BF" w:rsidP="008A1D07">
            <w:pPr>
              <w:jc w:val="center"/>
              <w:rPr>
                <w:rFonts w:eastAsia="Times New Roman" w:cs="Calibri"/>
                <w:color w:val="000000"/>
              </w:rPr>
            </w:pPr>
            <w:r w:rsidRPr="003544B6">
              <w:rPr>
                <w:rFonts w:eastAsia="Times New Roman" w:cs="Calibri"/>
                <w:color w:val="000000"/>
              </w:rPr>
              <w:t>I</w:t>
            </w:r>
          </w:p>
        </w:tc>
        <w:tc>
          <w:tcPr>
            <w:tcW w:w="1807" w:type="dxa"/>
            <w:tcBorders>
              <w:top w:val="nil"/>
              <w:bottom w:val="nil"/>
            </w:tcBorders>
            <w:noWrap/>
            <w:hideMark/>
          </w:tcPr>
          <w:p w14:paraId="07D315AF" w14:textId="77777777" w:rsidR="004224BF" w:rsidRPr="003544B6" w:rsidRDefault="004224BF" w:rsidP="008A1D07">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3544B6">
              <w:rPr>
                <w:rFonts w:eastAsia="Times New Roman" w:cs="Calibri"/>
                <w:color w:val="000000"/>
              </w:rPr>
              <w:t>Depleted.</w:t>
            </w:r>
          </w:p>
        </w:tc>
        <w:tc>
          <w:tcPr>
            <w:tcW w:w="3577" w:type="dxa"/>
            <w:tcBorders>
              <w:top w:val="nil"/>
              <w:bottom w:val="nil"/>
            </w:tcBorders>
            <w:noWrap/>
            <w:hideMark/>
          </w:tcPr>
          <w:p w14:paraId="47F38E20" w14:textId="77777777" w:rsidR="004224BF" w:rsidRPr="003544B6" w:rsidRDefault="004224BF" w:rsidP="008A1D07">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3544B6">
              <w:rPr>
                <w:rFonts w:eastAsia="Times New Roman" w:cs="Calibri"/>
                <w:color w:val="000000"/>
              </w:rPr>
              <w:t>P-value=0.000000 (?0.002500)</w:t>
            </w:r>
          </w:p>
        </w:tc>
      </w:tr>
      <w:tr w:rsidR="004224BF" w:rsidRPr="003544B6" w14:paraId="786445F1" w14:textId="77777777" w:rsidTr="003544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shd w:val="clear" w:color="auto" w:fill="FFFFFF" w:themeFill="background1"/>
            <w:noWrap/>
            <w:hideMark/>
          </w:tcPr>
          <w:p w14:paraId="4EE817F9" w14:textId="77777777" w:rsidR="004224BF" w:rsidRPr="003544B6" w:rsidRDefault="004224BF" w:rsidP="008A1D07">
            <w:pPr>
              <w:jc w:val="center"/>
              <w:rPr>
                <w:rFonts w:eastAsia="Times New Roman" w:cs="Calibri"/>
                <w:color w:val="000000"/>
              </w:rPr>
            </w:pPr>
            <w:r w:rsidRPr="003544B6">
              <w:rPr>
                <w:rFonts w:eastAsia="Times New Roman" w:cs="Calibri"/>
                <w:color w:val="000000"/>
              </w:rPr>
              <w:t>K</w:t>
            </w:r>
          </w:p>
        </w:tc>
        <w:tc>
          <w:tcPr>
            <w:tcW w:w="1807" w:type="dxa"/>
            <w:tcBorders>
              <w:top w:val="nil"/>
              <w:bottom w:val="nil"/>
            </w:tcBorders>
            <w:shd w:val="clear" w:color="auto" w:fill="FFFFFF" w:themeFill="background1"/>
            <w:noWrap/>
            <w:hideMark/>
          </w:tcPr>
          <w:p w14:paraId="38EC7A0F" w14:textId="77777777" w:rsidR="004224BF" w:rsidRPr="003544B6" w:rsidRDefault="004224BF" w:rsidP="008A1D07">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3544B6">
              <w:rPr>
                <w:rFonts w:eastAsia="Times New Roman" w:cs="Calibri"/>
                <w:color w:val="000000"/>
              </w:rPr>
              <w:t>Depleted.</w:t>
            </w:r>
          </w:p>
        </w:tc>
        <w:tc>
          <w:tcPr>
            <w:tcW w:w="3577" w:type="dxa"/>
            <w:tcBorders>
              <w:top w:val="nil"/>
              <w:bottom w:val="nil"/>
            </w:tcBorders>
            <w:shd w:val="clear" w:color="auto" w:fill="FFFFFF" w:themeFill="background1"/>
            <w:noWrap/>
            <w:hideMark/>
          </w:tcPr>
          <w:p w14:paraId="631359AE" w14:textId="77777777" w:rsidR="004224BF" w:rsidRPr="003544B6" w:rsidRDefault="004224BF" w:rsidP="008A1D07">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3544B6">
              <w:rPr>
                <w:rFonts w:eastAsia="Times New Roman" w:cs="Calibri"/>
                <w:color w:val="000000"/>
              </w:rPr>
              <w:t>P-value=0.000000 (?0.002500)</w:t>
            </w:r>
          </w:p>
        </w:tc>
      </w:tr>
      <w:tr w:rsidR="004224BF" w:rsidRPr="003544B6" w14:paraId="198D3580" w14:textId="77777777" w:rsidTr="003544B6">
        <w:trPr>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noWrap/>
            <w:hideMark/>
          </w:tcPr>
          <w:p w14:paraId="39DC37AC" w14:textId="77777777" w:rsidR="004224BF" w:rsidRPr="003544B6" w:rsidRDefault="004224BF" w:rsidP="008A1D07">
            <w:pPr>
              <w:jc w:val="center"/>
              <w:rPr>
                <w:rFonts w:eastAsia="Times New Roman" w:cs="Calibri"/>
                <w:color w:val="000000"/>
              </w:rPr>
            </w:pPr>
            <w:r w:rsidRPr="003544B6">
              <w:rPr>
                <w:rFonts w:eastAsia="Times New Roman" w:cs="Calibri"/>
                <w:color w:val="000000"/>
              </w:rPr>
              <w:t>L</w:t>
            </w:r>
          </w:p>
        </w:tc>
        <w:tc>
          <w:tcPr>
            <w:tcW w:w="1807" w:type="dxa"/>
            <w:tcBorders>
              <w:top w:val="nil"/>
              <w:bottom w:val="nil"/>
            </w:tcBorders>
            <w:noWrap/>
            <w:hideMark/>
          </w:tcPr>
          <w:p w14:paraId="50508465" w14:textId="77777777" w:rsidR="004224BF" w:rsidRPr="003544B6" w:rsidRDefault="004224BF" w:rsidP="008A1D07">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3544B6">
              <w:rPr>
                <w:rFonts w:eastAsia="Times New Roman" w:cs="Calibri"/>
                <w:color w:val="000000"/>
              </w:rPr>
              <w:t>Not significant.</w:t>
            </w:r>
          </w:p>
        </w:tc>
        <w:tc>
          <w:tcPr>
            <w:tcW w:w="3577" w:type="dxa"/>
            <w:tcBorders>
              <w:top w:val="nil"/>
              <w:bottom w:val="nil"/>
            </w:tcBorders>
            <w:noWrap/>
            <w:hideMark/>
          </w:tcPr>
          <w:p w14:paraId="3BF3F866" w14:textId="77777777" w:rsidR="004224BF" w:rsidRPr="003544B6" w:rsidRDefault="004224BF" w:rsidP="008A1D07">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3544B6">
              <w:rPr>
                <w:rFonts w:eastAsia="Times New Roman" w:cs="Calibri"/>
                <w:color w:val="000000"/>
              </w:rPr>
              <w:t>P-value=0.186907 (&gt;0.002500)</w:t>
            </w:r>
          </w:p>
        </w:tc>
      </w:tr>
      <w:tr w:rsidR="004224BF" w:rsidRPr="003544B6" w14:paraId="3936F417" w14:textId="77777777" w:rsidTr="003544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shd w:val="clear" w:color="auto" w:fill="FFFFFF" w:themeFill="background1"/>
            <w:noWrap/>
            <w:hideMark/>
          </w:tcPr>
          <w:p w14:paraId="594A3E2C" w14:textId="77777777" w:rsidR="004224BF" w:rsidRPr="003544B6" w:rsidRDefault="004224BF" w:rsidP="008A1D07">
            <w:pPr>
              <w:jc w:val="center"/>
              <w:rPr>
                <w:rFonts w:eastAsia="Times New Roman" w:cs="Calibri"/>
                <w:color w:val="000000"/>
              </w:rPr>
            </w:pPr>
            <w:r w:rsidRPr="003544B6">
              <w:rPr>
                <w:rFonts w:eastAsia="Times New Roman" w:cs="Calibri"/>
                <w:color w:val="000000"/>
              </w:rPr>
              <w:t>M</w:t>
            </w:r>
          </w:p>
        </w:tc>
        <w:tc>
          <w:tcPr>
            <w:tcW w:w="1807" w:type="dxa"/>
            <w:tcBorders>
              <w:top w:val="nil"/>
              <w:bottom w:val="nil"/>
            </w:tcBorders>
            <w:shd w:val="clear" w:color="auto" w:fill="FFFFFF" w:themeFill="background1"/>
            <w:noWrap/>
            <w:hideMark/>
          </w:tcPr>
          <w:p w14:paraId="1040138D" w14:textId="77777777" w:rsidR="004224BF" w:rsidRPr="003544B6" w:rsidRDefault="004224BF" w:rsidP="008A1D07">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3544B6">
              <w:rPr>
                <w:rFonts w:eastAsia="Times New Roman" w:cs="Calibri"/>
                <w:color w:val="000000"/>
              </w:rPr>
              <w:t>Depleted.</w:t>
            </w:r>
          </w:p>
        </w:tc>
        <w:tc>
          <w:tcPr>
            <w:tcW w:w="3577" w:type="dxa"/>
            <w:tcBorders>
              <w:top w:val="nil"/>
              <w:bottom w:val="nil"/>
            </w:tcBorders>
            <w:shd w:val="clear" w:color="auto" w:fill="FFFFFF" w:themeFill="background1"/>
            <w:noWrap/>
            <w:hideMark/>
          </w:tcPr>
          <w:p w14:paraId="053ABB7A" w14:textId="77777777" w:rsidR="004224BF" w:rsidRPr="003544B6" w:rsidRDefault="004224BF" w:rsidP="008A1D07">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3544B6">
              <w:rPr>
                <w:rFonts w:eastAsia="Times New Roman" w:cs="Calibri"/>
                <w:color w:val="000000"/>
              </w:rPr>
              <w:t>P-value=0.000000 (?0.002500)</w:t>
            </w:r>
          </w:p>
        </w:tc>
      </w:tr>
      <w:tr w:rsidR="004224BF" w:rsidRPr="003544B6" w14:paraId="040A6501" w14:textId="77777777" w:rsidTr="003544B6">
        <w:trPr>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noWrap/>
            <w:hideMark/>
          </w:tcPr>
          <w:p w14:paraId="0C3ED5C0" w14:textId="77777777" w:rsidR="004224BF" w:rsidRPr="003544B6" w:rsidRDefault="004224BF" w:rsidP="008A1D07">
            <w:pPr>
              <w:jc w:val="center"/>
              <w:rPr>
                <w:rFonts w:eastAsia="Times New Roman" w:cs="Calibri"/>
                <w:color w:val="000000"/>
              </w:rPr>
            </w:pPr>
            <w:r w:rsidRPr="003544B6">
              <w:rPr>
                <w:rFonts w:eastAsia="Times New Roman" w:cs="Calibri"/>
                <w:color w:val="000000"/>
              </w:rPr>
              <w:t>N</w:t>
            </w:r>
          </w:p>
        </w:tc>
        <w:tc>
          <w:tcPr>
            <w:tcW w:w="1807" w:type="dxa"/>
            <w:tcBorders>
              <w:top w:val="nil"/>
              <w:bottom w:val="nil"/>
            </w:tcBorders>
            <w:noWrap/>
            <w:hideMark/>
          </w:tcPr>
          <w:p w14:paraId="619ACD7C" w14:textId="77777777" w:rsidR="004224BF" w:rsidRPr="003544B6" w:rsidRDefault="004224BF" w:rsidP="008A1D07">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3544B6">
              <w:rPr>
                <w:rFonts w:eastAsia="Times New Roman" w:cs="Calibri"/>
                <w:color w:val="000000"/>
              </w:rPr>
              <w:t>Depleted.</w:t>
            </w:r>
          </w:p>
        </w:tc>
        <w:tc>
          <w:tcPr>
            <w:tcW w:w="3577" w:type="dxa"/>
            <w:tcBorders>
              <w:top w:val="nil"/>
              <w:bottom w:val="nil"/>
            </w:tcBorders>
            <w:noWrap/>
            <w:hideMark/>
          </w:tcPr>
          <w:p w14:paraId="0ACA0ABB" w14:textId="77777777" w:rsidR="004224BF" w:rsidRPr="003544B6" w:rsidRDefault="004224BF" w:rsidP="008A1D07">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3544B6">
              <w:rPr>
                <w:rFonts w:eastAsia="Times New Roman" w:cs="Calibri"/>
                <w:color w:val="000000"/>
              </w:rPr>
              <w:t>P-value=0.000000 (?0.002500)</w:t>
            </w:r>
          </w:p>
        </w:tc>
      </w:tr>
      <w:tr w:rsidR="004224BF" w:rsidRPr="003544B6" w14:paraId="619BDDA6" w14:textId="77777777" w:rsidTr="003544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shd w:val="clear" w:color="auto" w:fill="FFFFFF" w:themeFill="background1"/>
            <w:noWrap/>
            <w:hideMark/>
          </w:tcPr>
          <w:p w14:paraId="1DD18C44" w14:textId="77777777" w:rsidR="004224BF" w:rsidRPr="003544B6" w:rsidRDefault="004224BF" w:rsidP="008A1D07">
            <w:pPr>
              <w:jc w:val="center"/>
              <w:rPr>
                <w:rFonts w:eastAsia="Times New Roman" w:cs="Calibri"/>
                <w:color w:val="000000"/>
              </w:rPr>
            </w:pPr>
            <w:r w:rsidRPr="003544B6">
              <w:rPr>
                <w:rFonts w:eastAsia="Times New Roman" w:cs="Calibri"/>
                <w:color w:val="000000"/>
              </w:rPr>
              <w:t>P</w:t>
            </w:r>
          </w:p>
        </w:tc>
        <w:tc>
          <w:tcPr>
            <w:tcW w:w="1807" w:type="dxa"/>
            <w:tcBorders>
              <w:top w:val="nil"/>
              <w:bottom w:val="nil"/>
            </w:tcBorders>
            <w:shd w:val="clear" w:color="auto" w:fill="FFFFFF" w:themeFill="background1"/>
            <w:noWrap/>
            <w:hideMark/>
          </w:tcPr>
          <w:p w14:paraId="0AFEC953" w14:textId="77777777" w:rsidR="004224BF" w:rsidRPr="003544B6" w:rsidRDefault="004224BF" w:rsidP="008A1D07">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3544B6">
              <w:rPr>
                <w:rFonts w:eastAsia="Times New Roman" w:cs="Calibri"/>
                <w:color w:val="000000"/>
              </w:rPr>
              <w:t>Enriched.</w:t>
            </w:r>
          </w:p>
        </w:tc>
        <w:tc>
          <w:tcPr>
            <w:tcW w:w="3577" w:type="dxa"/>
            <w:tcBorders>
              <w:top w:val="nil"/>
              <w:bottom w:val="nil"/>
            </w:tcBorders>
            <w:shd w:val="clear" w:color="auto" w:fill="FFFFFF" w:themeFill="background1"/>
            <w:noWrap/>
            <w:hideMark/>
          </w:tcPr>
          <w:p w14:paraId="6B7E269A" w14:textId="77777777" w:rsidR="004224BF" w:rsidRPr="003544B6" w:rsidRDefault="004224BF" w:rsidP="008A1D07">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3544B6">
              <w:rPr>
                <w:rFonts w:eastAsia="Times New Roman" w:cs="Calibri"/>
                <w:color w:val="000000"/>
              </w:rPr>
              <w:t>P-value=0.000000 (?0.002500)</w:t>
            </w:r>
          </w:p>
        </w:tc>
      </w:tr>
      <w:tr w:rsidR="004224BF" w:rsidRPr="003544B6" w14:paraId="65EF0FC8" w14:textId="77777777" w:rsidTr="003544B6">
        <w:trPr>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noWrap/>
            <w:hideMark/>
          </w:tcPr>
          <w:p w14:paraId="33932550" w14:textId="77777777" w:rsidR="004224BF" w:rsidRPr="003544B6" w:rsidRDefault="004224BF" w:rsidP="008A1D07">
            <w:pPr>
              <w:jc w:val="center"/>
              <w:rPr>
                <w:rFonts w:eastAsia="Times New Roman" w:cs="Calibri"/>
                <w:color w:val="000000"/>
              </w:rPr>
            </w:pPr>
            <w:r w:rsidRPr="003544B6">
              <w:rPr>
                <w:rFonts w:eastAsia="Times New Roman" w:cs="Calibri"/>
                <w:color w:val="000000"/>
              </w:rPr>
              <w:t>Q</w:t>
            </w:r>
          </w:p>
        </w:tc>
        <w:tc>
          <w:tcPr>
            <w:tcW w:w="1807" w:type="dxa"/>
            <w:tcBorders>
              <w:top w:val="nil"/>
              <w:bottom w:val="nil"/>
            </w:tcBorders>
            <w:noWrap/>
            <w:hideMark/>
          </w:tcPr>
          <w:p w14:paraId="2F0B3924" w14:textId="77777777" w:rsidR="004224BF" w:rsidRPr="003544B6" w:rsidRDefault="004224BF" w:rsidP="008A1D07">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3544B6">
              <w:rPr>
                <w:rFonts w:eastAsia="Times New Roman" w:cs="Calibri"/>
                <w:color w:val="000000"/>
              </w:rPr>
              <w:t>Depleted.</w:t>
            </w:r>
          </w:p>
        </w:tc>
        <w:tc>
          <w:tcPr>
            <w:tcW w:w="3577" w:type="dxa"/>
            <w:tcBorders>
              <w:top w:val="nil"/>
              <w:bottom w:val="nil"/>
            </w:tcBorders>
            <w:noWrap/>
            <w:hideMark/>
          </w:tcPr>
          <w:p w14:paraId="5C9BF411" w14:textId="77777777" w:rsidR="004224BF" w:rsidRPr="003544B6" w:rsidRDefault="004224BF" w:rsidP="008A1D07">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3544B6">
              <w:rPr>
                <w:rFonts w:eastAsia="Times New Roman" w:cs="Calibri"/>
                <w:color w:val="000000"/>
              </w:rPr>
              <w:t>P-value=0.000000 (?0.002500)</w:t>
            </w:r>
          </w:p>
        </w:tc>
      </w:tr>
      <w:tr w:rsidR="004224BF" w:rsidRPr="003544B6" w14:paraId="2663DF61" w14:textId="77777777" w:rsidTr="003544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shd w:val="clear" w:color="auto" w:fill="FFFFFF" w:themeFill="background1"/>
            <w:noWrap/>
            <w:hideMark/>
          </w:tcPr>
          <w:p w14:paraId="1F3D632B" w14:textId="77777777" w:rsidR="004224BF" w:rsidRPr="003544B6" w:rsidRDefault="004224BF" w:rsidP="008A1D07">
            <w:pPr>
              <w:jc w:val="center"/>
              <w:rPr>
                <w:rFonts w:eastAsia="Times New Roman" w:cs="Calibri"/>
                <w:color w:val="000000"/>
              </w:rPr>
            </w:pPr>
            <w:r w:rsidRPr="003544B6">
              <w:rPr>
                <w:rFonts w:eastAsia="Times New Roman" w:cs="Calibri"/>
                <w:color w:val="000000"/>
              </w:rPr>
              <w:t>R</w:t>
            </w:r>
          </w:p>
        </w:tc>
        <w:tc>
          <w:tcPr>
            <w:tcW w:w="1807" w:type="dxa"/>
            <w:tcBorders>
              <w:top w:val="nil"/>
              <w:bottom w:val="nil"/>
            </w:tcBorders>
            <w:shd w:val="clear" w:color="auto" w:fill="FFFFFF" w:themeFill="background1"/>
            <w:noWrap/>
            <w:hideMark/>
          </w:tcPr>
          <w:p w14:paraId="11123799" w14:textId="77777777" w:rsidR="004224BF" w:rsidRPr="003544B6" w:rsidRDefault="004224BF" w:rsidP="008A1D07">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3544B6">
              <w:rPr>
                <w:rFonts w:eastAsia="Times New Roman" w:cs="Calibri"/>
                <w:color w:val="000000"/>
              </w:rPr>
              <w:t>Enriched.</w:t>
            </w:r>
          </w:p>
        </w:tc>
        <w:tc>
          <w:tcPr>
            <w:tcW w:w="3577" w:type="dxa"/>
            <w:tcBorders>
              <w:top w:val="nil"/>
              <w:bottom w:val="nil"/>
            </w:tcBorders>
            <w:shd w:val="clear" w:color="auto" w:fill="FFFFFF" w:themeFill="background1"/>
            <w:noWrap/>
            <w:hideMark/>
          </w:tcPr>
          <w:p w14:paraId="02EBAD4C" w14:textId="77777777" w:rsidR="004224BF" w:rsidRPr="003544B6" w:rsidRDefault="004224BF" w:rsidP="008A1D07">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3544B6">
              <w:rPr>
                <w:rFonts w:eastAsia="Times New Roman" w:cs="Calibri"/>
                <w:color w:val="000000"/>
              </w:rPr>
              <w:t>P-value=0.000001 (?0.002500)</w:t>
            </w:r>
          </w:p>
        </w:tc>
      </w:tr>
      <w:tr w:rsidR="004224BF" w:rsidRPr="003544B6" w14:paraId="43998BCE" w14:textId="77777777" w:rsidTr="003544B6">
        <w:trPr>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noWrap/>
            <w:hideMark/>
          </w:tcPr>
          <w:p w14:paraId="607D4A81" w14:textId="77777777" w:rsidR="004224BF" w:rsidRPr="003544B6" w:rsidRDefault="004224BF" w:rsidP="008A1D07">
            <w:pPr>
              <w:jc w:val="center"/>
              <w:rPr>
                <w:rFonts w:eastAsia="Times New Roman" w:cs="Calibri"/>
                <w:color w:val="000000"/>
              </w:rPr>
            </w:pPr>
            <w:r w:rsidRPr="003544B6">
              <w:rPr>
                <w:rFonts w:eastAsia="Times New Roman" w:cs="Calibri"/>
                <w:color w:val="000000"/>
              </w:rPr>
              <w:t>S</w:t>
            </w:r>
          </w:p>
        </w:tc>
        <w:tc>
          <w:tcPr>
            <w:tcW w:w="1807" w:type="dxa"/>
            <w:tcBorders>
              <w:top w:val="nil"/>
              <w:bottom w:val="nil"/>
            </w:tcBorders>
            <w:noWrap/>
            <w:hideMark/>
          </w:tcPr>
          <w:p w14:paraId="41A02588" w14:textId="77777777" w:rsidR="004224BF" w:rsidRPr="003544B6" w:rsidRDefault="004224BF" w:rsidP="008A1D07">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3544B6">
              <w:rPr>
                <w:rFonts w:eastAsia="Times New Roman" w:cs="Calibri"/>
                <w:color w:val="000000"/>
              </w:rPr>
              <w:t>Enriched.</w:t>
            </w:r>
          </w:p>
        </w:tc>
        <w:tc>
          <w:tcPr>
            <w:tcW w:w="3577" w:type="dxa"/>
            <w:tcBorders>
              <w:top w:val="nil"/>
              <w:bottom w:val="nil"/>
            </w:tcBorders>
            <w:noWrap/>
            <w:hideMark/>
          </w:tcPr>
          <w:p w14:paraId="37CCB71C" w14:textId="77777777" w:rsidR="004224BF" w:rsidRPr="003544B6" w:rsidRDefault="004224BF" w:rsidP="008A1D07">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3544B6">
              <w:rPr>
                <w:rFonts w:eastAsia="Times New Roman" w:cs="Calibri"/>
                <w:color w:val="000000"/>
              </w:rPr>
              <w:t>P-value=0.000000 (?0.002500)</w:t>
            </w:r>
          </w:p>
        </w:tc>
      </w:tr>
      <w:tr w:rsidR="004224BF" w:rsidRPr="003544B6" w14:paraId="681674A2" w14:textId="77777777" w:rsidTr="003544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shd w:val="clear" w:color="auto" w:fill="FFFFFF" w:themeFill="background1"/>
            <w:noWrap/>
            <w:hideMark/>
          </w:tcPr>
          <w:p w14:paraId="7495477B" w14:textId="77777777" w:rsidR="004224BF" w:rsidRPr="003544B6" w:rsidRDefault="004224BF" w:rsidP="008A1D07">
            <w:pPr>
              <w:jc w:val="center"/>
              <w:rPr>
                <w:rFonts w:eastAsia="Times New Roman" w:cs="Calibri"/>
                <w:color w:val="000000"/>
              </w:rPr>
            </w:pPr>
            <w:r w:rsidRPr="003544B6">
              <w:rPr>
                <w:rFonts w:eastAsia="Times New Roman" w:cs="Calibri"/>
                <w:color w:val="000000"/>
              </w:rPr>
              <w:t>T</w:t>
            </w:r>
          </w:p>
        </w:tc>
        <w:tc>
          <w:tcPr>
            <w:tcW w:w="1807" w:type="dxa"/>
            <w:tcBorders>
              <w:top w:val="nil"/>
              <w:bottom w:val="nil"/>
            </w:tcBorders>
            <w:shd w:val="clear" w:color="auto" w:fill="FFFFFF" w:themeFill="background1"/>
            <w:noWrap/>
            <w:hideMark/>
          </w:tcPr>
          <w:p w14:paraId="1DE43E3C" w14:textId="77777777" w:rsidR="004224BF" w:rsidRPr="003544B6" w:rsidRDefault="004224BF" w:rsidP="008A1D07">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3544B6">
              <w:rPr>
                <w:rFonts w:eastAsia="Times New Roman" w:cs="Calibri"/>
                <w:color w:val="000000"/>
              </w:rPr>
              <w:t>Enriched.</w:t>
            </w:r>
          </w:p>
        </w:tc>
        <w:tc>
          <w:tcPr>
            <w:tcW w:w="3577" w:type="dxa"/>
            <w:tcBorders>
              <w:top w:val="nil"/>
              <w:bottom w:val="nil"/>
            </w:tcBorders>
            <w:shd w:val="clear" w:color="auto" w:fill="FFFFFF" w:themeFill="background1"/>
            <w:noWrap/>
            <w:hideMark/>
          </w:tcPr>
          <w:p w14:paraId="583443B6" w14:textId="77777777" w:rsidR="004224BF" w:rsidRPr="003544B6" w:rsidRDefault="004224BF" w:rsidP="008A1D07">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3544B6">
              <w:rPr>
                <w:rFonts w:eastAsia="Times New Roman" w:cs="Calibri"/>
                <w:color w:val="000000"/>
              </w:rPr>
              <w:t>P-value=0.000000 (?0.002500)</w:t>
            </w:r>
          </w:p>
        </w:tc>
      </w:tr>
      <w:tr w:rsidR="004224BF" w:rsidRPr="003544B6" w14:paraId="282DEB48" w14:textId="77777777" w:rsidTr="003544B6">
        <w:trPr>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noWrap/>
            <w:hideMark/>
          </w:tcPr>
          <w:p w14:paraId="40854AAF" w14:textId="77777777" w:rsidR="004224BF" w:rsidRPr="003544B6" w:rsidRDefault="004224BF" w:rsidP="008A1D07">
            <w:pPr>
              <w:jc w:val="center"/>
              <w:rPr>
                <w:rFonts w:eastAsia="Times New Roman" w:cs="Calibri"/>
                <w:color w:val="000000"/>
              </w:rPr>
            </w:pPr>
            <w:r w:rsidRPr="003544B6">
              <w:rPr>
                <w:rFonts w:eastAsia="Times New Roman" w:cs="Calibri"/>
                <w:color w:val="000000"/>
              </w:rPr>
              <w:t>V</w:t>
            </w:r>
          </w:p>
        </w:tc>
        <w:tc>
          <w:tcPr>
            <w:tcW w:w="1807" w:type="dxa"/>
            <w:tcBorders>
              <w:top w:val="nil"/>
              <w:bottom w:val="nil"/>
            </w:tcBorders>
            <w:noWrap/>
            <w:hideMark/>
          </w:tcPr>
          <w:p w14:paraId="548F01A0" w14:textId="77777777" w:rsidR="004224BF" w:rsidRPr="003544B6" w:rsidRDefault="004224BF" w:rsidP="008A1D07">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3544B6">
              <w:rPr>
                <w:rFonts w:eastAsia="Times New Roman" w:cs="Calibri"/>
                <w:color w:val="000000"/>
              </w:rPr>
              <w:t>Depleted.</w:t>
            </w:r>
          </w:p>
        </w:tc>
        <w:tc>
          <w:tcPr>
            <w:tcW w:w="3577" w:type="dxa"/>
            <w:tcBorders>
              <w:top w:val="nil"/>
              <w:bottom w:val="nil"/>
            </w:tcBorders>
            <w:noWrap/>
            <w:hideMark/>
          </w:tcPr>
          <w:p w14:paraId="0D3E401A" w14:textId="77777777" w:rsidR="004224BF" w:rsidRPr="003544B6" w:rsidRDefault="004224BF" w:rsidP="008A1D07">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3544B6">
              <w:rPr>
                <w:rFonts w:eastAsia="Times New Roman" w:cs="Calibri"/>
                <w:color w:val="000000"/>
              </w:rPr>
              <w:t>P-value=0.000000 (?0.002500)</w:t>
            </w:r>
          </w:p>
        </w:tc>
      </w:tr>
      <w:tr w:rsidR="004224BF" w:rsidRPr="003544B6" w14:paraId="6B7778C5" w14:textId="77777777" w:rsidTr="003544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shd w:val="clear" w:color="auto" w:fill="FFFFFF" w:themeFill="background1"/>
            <w:noWrap/>
            <w:hideMark/>
          </w:tcPr>
          <w:p w14:paraId="04A7E7BA" w14:textId="77777777" w:rsidR="004224BF" w:rsidRPr="003544B6" w:rsidRDefault="004224BF" w:rsidP="008A1D07">
            <w:pPr>
              <w:jc w:val="center"/>
              <w:rPr>
                <w:rFonts w:eastAsia="Times New Roman" w:cs="Calibri"/>
                <w:color w:val="000000"/>
              </w:rPr>
            </w:pPr>
            <w:r w:rsidRPr="003544B6">
              <w:rPr>
                <w:rFonts w:eastAsia="Times New Roman" w:cs="Calibri"/>
                <w:color w:val="000000"/>
              </w:rPr>
              <w:t>W</w:t>
            </w:r>
          </w:p>
        </w:tc>
        <w:tc>
          <w:tcPr>
            <w:tcW w:w="1807" w:type="dxa"/>
            <w:tcBorders>
              <w:top w:val="nil"/>
              <w:bottom w:val="nil"/>
            </w:tcBorders>
            <w:shd w:val="clear" w:color="auto" w:fill="FFFFFF" w:themeFill="background1"/>
            <w:noWrap/>
            <w:hideMark/>
          </w:tcPr>
          <w:p w14:paraId="38717162" w14:textId="77777777" w:rsidR="004224BF" w:rsidRPr="003544B6" w:rsidRDefault="004224BF" w:rsidP="008A1D07">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3544B6">
              <w:rPr>
                <w:rFonts w:eastAsia="Times New Roman" w:cs="Calibri"/>
                <w:color w:val="000000"/>
              </w:rPr>
              <w:t>Depleted.</w:t>
            </w:r>
          </w:p>
        </w:tc>
        <w:tc>
          <w:tcPr>
            <w:tcW w:w="3577" w:type="dxa"/>
            <w:tcBorders>
              <w:top w:val="nil"/>
              <w:bottom w:val="nil"/>
            </w:tcBorders>
            <w:shd w:val="clear" w:color="auto" w:fill="FFFFFF" w:themeFill="background1"/>
            <w:noWrap/>
            <w:hideMark/>
          </w:tcPr>
          <w:p w14:paraId="731799E2" w14:textId="77777777" w:rsidR="004224BF" w:rsidRPr="003544B6" w:rsidRDefault="004224BF" w:rsidP="008A1D07">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3544B6">
              <w:rPr>
                <w:rFonts w:eastAsia="Times New Roman" w:cs="Calibri"/>
                <w:color w:val="000000"/>
              </w:rPr>
              <w:t>P-value=0.000000 (?0.002500)</w:t>
            </w:r>
          </w:p>
        </w:tc>
      </w:tr>
      <w:tr w:rsidR="004224BF" w:rsidRPr="003544B6" w14:paraId="1F21A735" w14:textId="77777777" w:rsidTr="003544B6">
        <w:trPr>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single" w:sz="8" w:space="0" w:color="000000" w:themeColor="text1"/>
            </w:tcBorders>
            <w:noWrap/>
            <w:hideMark/>
          </w:tcPr>
          <w:p w14:paraId="61611F91" w14:textId="77777777" w:rsidR="004224BF" w:rsidRPr="003544B6" w:rsidRDefault="004224BF" w:rsidP="008A1D07">
            <w:pPr>
              <w:jc w:val="center"/>
              <w:rPr>
                <w:rFonts w:eastAsia="Times New Roman" w:cs="Calibri"/>
                <w:color w:val="000000"/>
              </w:rPr>
            </w:pPr>
            <w:r w:rsidRPr="003544B6">
              <w:rPr>
                <w:rFonts w:eastAsia="Times New Roman" w:cs="Calibri"/>
                <w:color w:val="000000"/>
              </w:rPr>
              <w:t>Y</w:t>
            </w:r>
          </w:p>
        </w:tc>
        <w:tc>
          <w:tcPr>
            <w:tcW w:w="1807" w:type="dxa"/>
            <w:tcBorders>
              <w:top w:val="nil"/>
              <w:bottom w:val="single" w:sz="8" w:space="0" w:color="000000" w:themeColor="text1"/>
            </w:tcBorders>
            <w:noWrap/>
            <w:hideMark/>
          </w:tcPr>
          <w:p w14:paraId="6604DD35" w14:textId="77777777" w:rsidR="004224BF" w:rsidRPr="003544B6" w:rsidRDefault="004224BF" w:rsidP="008A1D07">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3544B6">
              <w:rPr>
                <w:rFonts w:eastAsia="Times New Roman" w:cs="Calibri"/>
                <w:color w:val="000000"/>
              </w:rPr>
              <w:t>Depleted.</w:t>
            </w:r>
          </w:p>
        </w:tc>
        <w:tc>
          <w:tcPr>
            <w:tcW w:w="3577" w:type="dxa"/>
            <w:tcBorders>
              <w:top w:val="nil"/>
              <w:bottom w:val="single" w:sz="8" w:space="0" w:color="000000" w:themeColor="text1"/>
            </w:tcBorders>
            <w:noWrap/>
            <w:hideMark/>
          </w:tcPr>
          <w:p w14:paraId="63A72ACB" w14:textId="77777777" w:rsidR="004224BF" w:rsidRPr="003544B6" w:rsidRDefault="004224BF" w:rsidP="008A1D07">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3544B6">
              <w:rPr>
                <w:rFonts w:eastAsia="Times New Roman" w:cs="Calibri"/>
                <w:color w:val="000000"/>
              </w:rPr>
              <w:t>P-value=0.000000 (?0.002500)</w:t>
            </w:r>
          </w:p>
        </w:tc>
      </w:tr>
    </w:tbl>
    <w:p w14:paraId="69186096" w14:textId="77777777" w:rsidR="004224BF" w:rsidRDefault="004224BF">
      <w:pPr>
        <w:rPr>
          <w:rFonts w:ascii="Times New Roman" w:hAnsi="Times New Roman" w:cs="Times New Roman"/>
          <w:b/>
          <w:lang w:val="en-US"/>
        </w:rPr>
      </w:pPr>
    </w:p>
    <w:p w14:paraId="673E4D81" w14:textId="77777777" w:rsidR="004224BF" w:rsidRDefault="004224BF">
      <w:pPr>
        <w:rPr>
          <w:rFonts w:ascii="Times New Roman" w:hAnsi="Times New Roman" w:cs="Times New Roman"/>
          <w:b/>
          <w:lang w:val="en-US"/>
        </w:rPr>
      </w:pPr>
    </w:p>
    <w:p w14:paraId="1D0018C8" w14:textId="77777777" w:rsidR="003544B6" w:rsidRDefault="003544B6">
      <w:pPr>
        <w:rPr>
          <w:rFonts w:ascii="Times New Roman" w:hAnsi="Times New Roman" w:cs="Times New Roman"/>
          <w:b/>
          <w:lang w:val="en-US"/>
        </w:rPr>
      </w:pPr>
    </w:p>
    <w:p w14:paraId="27C38314" w14:textId="77777777" w:rsidR="003544B6" w:rsidRDefault="003544B6">
      <w:pPr>
        <w:rPr>
          <w:rFonts w:ascii="Times New Roman" w:hAnsi="Times New Roman" w:cs="Times New Roman"/>
          <w:b/>
          <w:lang w:val="en-US"/>
        </w:rPr>
      </w:pPr>
    </w:p>
    <w:p w14:paraId="1288689D" w14:textId="77777777" w:rsidR="003544B6" w:rsidRDefault="003544B6">
      <w:pPr>
        <w:rPr>
          <w:rFonts w:ascii="Times New Roman" w:hAnsi="Times New Roman" w:cs="Times New Roman"/>
          <w:b/>
          <w:lang w:val="en-US"/>
        </w:rPr>
      </w:pPr>
    </w:p>
    <w:p w14:paraId="16221A6A" w14:textId="77777777" w:rsidR="003544B6" w:rsidRDefault="003544B6">
      <w:pPr>
        <w:rPr>
          <w:rFonts w:ascii="Times New Roman" w:hAnsi="Times New Roman" w:cs="Times New Roman"/>
          <w:b/>
          <w:lang w:val="en-US"/>
        </w:rPr>
      </w:pPr>
    </w:p>
    <w:p w14:paraId="355C2402" w14:textId="77777777" w:rsidR="003544B6" w:rsidRDefault="003544B6">
      <w:pPr>
        <w:rPr>
          <w:rFonts w:ascii="Times New Roman" w:hAnsi="Times New Roman" w:cs="Times New Roman"/>
          <w:b/>
          <w:lang w:val="en-US"/>
        </w:rPr>
      </w:pPr>
    </w:p>
    <w:p w14:paraId="3C6B441D" w14:textId="77777777" w:rsidR="002314D0" w:rsidRDefault="002314D0">
      <w:pPr>
        <w:rPr>
          <w:rFonts w:ascii="Times New Roman" w:hAnsi="Times New Roman" w:cs="Times New Roman"/>
          <w:b/>
          <w:lang w:val="en-US"/>
        </w:rPr>
      </w:pPr>
    </w:p>
    <w:p w14:paraId="7A20D6F0" w14:textId="77777777" w:rsidR="002314D0" w:rsidRDefault="002314D0">
      <w:pPr>
        <w:rPr>
          <w:rFonts w:ascii="Times New Roman" w:hAnsi="Times New Roman" w:cs="Times New Roman"/>
          <w:b/>
          <w:lang w:val="en-US"/>
        </w:rPr>
      </w:pPr>
    </w:p>
    <w:p w14:paraId="58E29D30" w14:textId="77777777" w:rsidR="002314D0" w:rsidRDefault="002314D0">
      <w:pPr>
        <w:rPr>
          <w:rFonts w:ascii="Times New Roman" w:hAnsi="Times New Roman" w:cs="Times New Roman"/>
          <w:b/>
          <w:lang w:val="en-US"/>
        </w:rPr>
      </w:pPr>
    </w:p>
    <w:p w14:paraId="08B518C7" w14:textId="77777777" w:rsidR="002314D0" w:rsidRDefault="002314D0">
      <w:pPr>
        <w:rPr>
          <w:rFonts w:ascii="Times New Roman" w:hAnsi="Times New Roman" w:cs="Times New Roman"/>
          <w:b/>
          <w:lang w:val="en-US"/>
        </w:rPr>
      </w:pPr>
    </w:p>
    <w:p w14:paraId="268431B5" w14:textId="77777777" w:rsidR="002314D0" w:rsidRDefault="002314D0">
      <w:pPr>
        <w:rPr>
          <w:rFonts w:ascii="Times New Roman" w:hAnsi="Times New Roman" w:cs="Times New Roman"/>
          <w:b/>
          <w:lang w:val="en-US"/>
        </w:rPr>
      </w:pPr>
    </w:p>
    <w:p w14:paraId="3873B50F" w14:textId="77777777" w:rsidR="002314D0" w:rsidRDefault="002314D0">
      <w:pPr>
        <w:rPr>
          <w:rFonts w:ascii="Times New Roman" w:hAnsi="Times New Roman" w:cs="Times New Roman"/>
          <w:b/>
          <w:lang w:val="en-US"/>
        </w:rPr>
      </w:pPr>
    </w:p>
    <w:p w14:paraId="49F5E527" w14:textId="77777777" w:rsidR="002314D0" w:rsidRDefault="002314D0">
      <w:pPr>
        <w:rPr>
          <w:rFonts w:ascii="Times New Roman" w:hAnsi="Times New Roman" w:cs="Times New Roman"/>
          <w:b/>
          <w:lang w:val="en-US"/>
        </w:rPr>
      </w:pPr>
    </w:p>
    <w:p w14:paraId="7964E7CD" w14:textId="77777777" w:rsidR="002314D0" w:rsidRDefault="002314D0">
      <w:pPr>
        <w:rPr>
          <w:rFonts w:ascii="Times New Roman" w:hAnsi="Times New Roman" w:cs="Times New Roman"/>
          <w:b/>
          <w:lang w:val="en-US"/>
        </w:rPr>
      </w:pPr>
    </w:p>
    <w:p w14:paraId="2F1D8D1F" w14:textId="77777777" w:rsidR="002314D0" w:rsidRDefault="002314D0">
      <w:pPr>
        <w:rPr>
          <w:rFonts w:ascii="Times New Roman" w:hAnsi="Times New Roman" w:cs="Times New Roman"/>
          <w:b/>
          <w:lang w:val="en-US"/>
        </w:rPr>
      </w:pPr>
    </w:p>
    <w:p w14:paraId="1BBBBC73" w14:textId="77777777" w:rsidR="002314D0" w:rsidRDefault="002314D0">
      <w:pPr>
        <w:rPr>
          <w:rFonts w:ascii="Times New Roman" w:hAnsi="Times New Roman" w:cs="Times New Roman"/>
          <w:b/>
          <w:lang w:val="en-US"/>
        </w:rPr>
      </w:pPr>
    </w:p>
    <w:p w14:paraId="0C39479F" w14:textId="77777777" w:rsidR="002314D0" w:rsidRDefault="002314D0">
      <w:pPr>
        <w:rPr>
          <w:rFonts w:ascii="Times New Roman" w:hAnsi="Times New Roman" w:cs="Times New Roman"/>
          <w:b/>
          <w:lang w:val="en-US"/>
        </w:rPr>
      </w:pPr>
    </w:p>
    <w:p w14:paraId="0C7D48F3" w14:textId="77777777" w:rsidR="002314D0" w:rsidRDefault="002314D0">
      <w:pPr>
        <w:rPr>
          <w:rFonts w:ascii="Times New Roman" w:hAnsi="Times New Roman" w:cs="Times New Roman"/>
          <w:b/>
          <w:lang w:val="en-US"/>
        </w:rPr>
      </w:pPr>
    </w:p>
    <w:p w14:paraId="3D644FDE" w14:textId="77777777" w:rsidR="002314D0" w:rsidRDefault="002314D0">
      <w:pPr>
        <w:rPr>
          <w:rFonts w:ascii="Times New Roman" w:hAnsi="Times New Roman" w:cs="Times New Roman"/>
          <w:b/>
          <w:lang w:val="en-US"/>
        </w:rPr>
      </w:pPr>
    </w:p>
    <w:p w14:paraId="4C58DD53" w14:textId="77777777" w:rsidR="002314D0" w:rsidRDefault="002314D0">
      <w:pPr>
        <w:rPr>
          <w:rFonts w:ascii="Times New Roman" w:hAnsi="Times New Roman" w:cs="Times New Roman"/>
          <w:b/>
          <w:lang w:val="en-US"/>
        </w:rPr>
      </w:pPr>
    </w:p>
    <w:p w14:paraId="082FA5A7" w14:textId="77777777" w:rsidR="002314D0" w:rsidRDefault="002314D0">
      <w:pPr>
        <w:rPr>
          <w:rFonts w:ascii="Times New Roman" w:hAnsi="Times New Roman" w:cs="Times New Roman"/>
          <w:b/>
          <w:lang w:val="en-US"/>
        </w:rPr>
      </w:pPr>
    </w:p>
    <w:p w14:paraId="26F2ABBF" w14:textId="77777777" w:rsidR="002314D0" w:rsidRDefault="002314D0">
      <w:pPr>
        <w:rPr>
          <w:rFonts w:ascii="Times New Roman" w:hAnsi="Times New Roman" w:cs="Times New Roman"/>
          <w:b/>
          <w:lang w:val="en-US"/>
        </w:rPr>
      </w:pPr>
    </w:p>
    <w:p w14:paraId="46B37B14" w14:textId="77777777" w:rsidR="002314D0" w:rsidRDefault="002314D0">
      <w:pPr>
        <w:rPr>
          <w:rFonts w:ascii="Times New Roman" w:hAnsi="Times New Roman" w:cs="Times New Roman"/>
          <w:b/>
          <w:lang w:val="en-US"/>
        </w:rPr>
      </w:pPr>
    </w:p>
    <w:p w14:paraId="4D5EA442" w14:textId="54EFC28D" w:rsidR="004224BF" w:rsidRPr="00530088" w:rsidRDefault="002314D0" w:rsidP="00185575">
      <w:pPr>
        <w:rPr>
          <w:rFonts w:ascii="Times New Roman" w:hAnsi="Times New Roman" w:cs="Times New Roman"/>
          <w:b/>
          <w:lang w:val="en-US"/>
        </w:rPr>
      </w:pPr>
      <w:r w:rsidRPr="00530088">
        <w:rPr>
          <w:rFonts w:ascii="Times New Roman" w:hAnsi="Times New Roman" w:cs="Times New Roman"/>
          <w:b/>
          <w:lang w:val="en-US"/>
        </w:rPr>
        <w:lastRenderedPageBreak/>
        <w:t>T</w:t>
      </w:r>
      <w:r w:rsidR="004224BF" w:rsidRPr="00530088">
        <w:rPr>
          <w:rFonts w:ascii="Times New Roman" w:hAnsi="Times New Roman" w:cs="Times New Roman"/>
          <w:b/>
          <w:lang w:val="en-US"/>
        </w:rPr>
        <w:t xml:space="preserve">able </w:t>
      </w:r>
      <w:r w:rsidRPr="00530088">
        <w:rPr>
          <w:rFonts w:ascii="Times New Roman" w:hAnsi="Times New Roman" w:cs="Times New Roman"/>
          <w:b/>
          <w:lang w:val="en-US"/>
        </w:rPr>
        <w:t>S</w:t>
      </w:r>
      <w:r w:rsidR="00D25A6E" w:rsidRPr="00530088">
        <w:rPr>
          <w:rFonts w:ascii="Times New Roman" w:hAnsi="Times New Roman" w:cs="Times New Roman"/>
          <w:b/>
          <w:lang w:val="en-US"/>
        </w:rPr>
        <w:t>6</w:t>
      </w:r>
      <w:r w:rsidR="004224BF" w:rsidRPr="00530088">
        <w:rPr>
          <w:rFonts w:ascii="Times New Roman" w:hAnsi="Times New Roman" w:cs="Times New Roman"/>
          <w:b/>
          <w:lang w:val="en-US"/>
        </w:rPr>
        <w:t>. Enrichment of amino acids in the surrounding environment of sites with variable phosphorylation versus the PDB25 background set.</w:t>
      </w:r>
    </w:p>
    <w:p w14:paraId="5C712D16" w14:textId="77777777" w:rsidR="004224BF" w:rsidRPr="00756427" w:rsidRDefault="004224BF">
      <w:pPr>
        <w:rPr>
          <w:rFonts w:ascii="Times New Roman" w:hAnsi="Times New Roman" w:cs="Times New Roman"/>
          <w:b/>
          <w:lang w:val="en-US"/>
        </w:rPr>
      </w:pPr>
      <w:r>
        <w:rPr>
          <w:rFonts w:ascii="Times New Roman" w:hAnsi="Times New Roman" w:cs="Times New Roman"/>
          <w:b/>
          <w:lang w:val="en-US"/>
        </w:rPr>
        <w:tab/>
      </w:r>
    </w:p>
    <w:tbl>
      <w:tblPr>
        <w:tblStyle w:val="LightShading"/>
        <w:tblW w:w="6986" w:type="dxa"/>
        <w:tblLook w:val="04A0" w:firstRow="1" w:lastRow="0" w:firstColumn="1" w:lastColumn="0" w:noHBand="0" w:noVBand="1"/>
      </w:tblPr>
      <w:tblGrid>
        <w:gridCol w:w="1597"/>
        <w:gridCol w:w="1888"/>
        <w:gridCol w:w="3501"/>
      </w:tblGrid>
      <w:tr w:rsidR="004224BF" w:rsidRPr="003544B6" w14:paraId="57461D51" w14:textId="77777777" w:rsidTr="000307D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7" w:type="dxa"/>
            <w:noWrap/>
            <w:hideMark/>
          </w:tcPr>
          <w:p w14:paraId="7CDB9C46" w14:textId="77777777" w:rsidR="004224BF" w:rsidRPr="003544B6" w:rsidRDefault="004224BF" w:rsidP="004224BF">
            <w:pPr>
              <w:jc w:val="center"/>
              <w:rPr>
                <w:rFonts w:eastAsia="Times New Roman" w:cs="Calibri"/>
                <w:color w:val="auto"/>
              </w:rPr>
            </w:pPr>
            <w:r w:rsidRPr="003544B6">
              <w:rPr>
                <w:rFonts w:eastAsia="Times New Roman" w:cs="Calibri"/>
                <w:color w:val="auto"/>
              </w:rPr>
              <w:t>Amino acid</w:t>
            </w:r>
          </w:p>
        </w:tc>
        <w:tc>
          <w:tcPr>
            <w:tcW w:w="1888" w:type="dxa"/>
            <w:noWrap/>
            <w:hideMark/>
          </w:tcPr>
          <w:p w14:paraId="1007303B" w14:textId="77777777" w:rsidR="004224BF" w:rsidRPr="003544B6" w:rsidRDefault="004224BF" w:rsidP="004224BF">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auto"/>
              </w:rPr>
            </w:pPr>
            <w:r w:rsidRPr="003544B6">
              <w:rPr>
                <w:rFonts w:eastAsia="Times New Roman" w:cs="Calibri"/>
                <w:color w:val="auto"/>
              </w:rPr>
              <w:t>Enrichment</w:t>
            </w:r>
          </w:p>
        </w:tc>
        <w:tc>
          <w:tcPr>
            <w:tcW w:w="3501" w:type="dxa"/>
            <w:noWrap/>
            <w:hideMark/>
          </w:tcPr>
          <w:p w14:paraId="7ED1F237" w14:textId="77777777" w:rsidR="004224BF" w:rsidRPr="003544B6" w:rsidRDefault="004224BF" w:rsidP="004224BF">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auto"/>
              </w:rPr>
            </w:pPr>
            <w:r w:rsidRPr="003544B6">
              <w:rPr>
                <w:rFonts w:eastAsia="Times New Roman" w:cs="Calibri"/>
                <w:color w:val="auto"/>
              </w:rPr>
              <w:t>Significance</w:t>
            </w:r>
          </w:p>
        </w:tc>
      </w:tr>
      <w:tr w:rsidR="004224BF" w:rsidRPr="003544B6" w14:paraId="5F0C0990" w14:textId="77777777" w:rsidTr="000307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shd w:val="clear" w:color="auto" w:fill="auto"/>
            <w:noWrap/>
            <w:hideMark/>
          </w:tcPr>
          <w:p w14:paraId="37DF9780" w14:textId="77777777" w:rsidR="004224BF" w:rsidRPr="003544B6" w:rsidRDefault="004224BF" w:rsidP="004224BF">
            <w:pPr>
              <w:jc w:val="center"/>
              <w:rPr>
                <w:rFonts w:eastAsia="Times New Roman" w:cs="Calibri"/>
                <w:color w:val="auto"/>
              </w:rPr>
            </w:pPr>
            <w:r w:rsidRPr="003544B6">
              <w:rPr>
                <w:rFonts w:eastAsia="Times New Roman" w:cs="Calibri"/>
                <w:color w:val="auto"/>
              </w:rPr>
              <w:t xml:space="preserve">    A</w:t>
            </w:r>
          </w:p>
        </w:tc>
        <w:tc>
          <w:tcPr>
            <w:tcW w:w="1888" w:type="dxa"/>
            <w:tcBorders>
              <w:top w:val="nil"/>
              <w:bottom w:val="nil"/>
            </w:tcBorders>
            <w:shd w:val="clear" w:color="auto" w:fill="auto"/>
            <w:noWrap/>
            <w:hideMark/>
          </w:tcPr>
          <w:p w14:paraId="17C3D2A2" w14:textId="77777777" w:rsidR="004224BF" w:rsidRPr="003544B6" w:rsidRDefault="004224BF" w:rsidP="004224B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auto"/>
              </w:rPr>
            </w:pPr>
            <w:r w:rsidRPr="003544B6">
              <w:rPr>
                <w:rFonts w:eastAsia="Times New Roman" w:cs="Calibri"/>
                <w:color w:val="auto"/>
              </w:rPr>
              <w:t>Depleted.</w:t>
            </w:r>
          </w:p>
        </w:tc>
        <w:tc>
          <w:tcPr>
            <w:tcW w:w="3501" w:type="dxa"/>
            <w:tcBorders>
              <w:top w:val="nil"/>
              <w:bottom w:val="nil"/>
            </w:tcBorders>
            <w:shd w:val="clear" w:color="auto" w:fill="auto"/>
            <w:noWrap/>
            <w:hideMark/>
          </w:tcPr>
          <w:p w14:paraId="4E744F1E" w14:textId="77777777" w:rsidR="004224BF" w:rsidRPr="003544B6" w:rsidRDefault="004224BF" w:rsidP="004224B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auto"/>
              </w:rPr>
            </w:pPr>
            <w:r w:rsidRPr="003544B6">
              <w:rPr>
                <w:rFonts w:eastAsia="Times New Roman" w:cs="Calibri"/>
                <w:color w:val="auto"/>
              </w:rPr>
              <w:t>P-value=0.000000 (?0.002500)</w:t>
            </w:r>
          </w:p>
        </w:tc>
      </w:tr>
      <w:tr w:rsidR="004224BF" w:rsidRPr="003544B6" w14:paraId="5FCA894C" w14:textId="77777777" w:rsidTr="000307D0">
        <w:trPr>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shd w:val="clear" w:color="auto" w:fill="auto"/>
            <w:noWrap/>
            <w:hideMark/>
          </w:tcPr>
          <w:p w14:paraId="6BD7C715" w14:textId="77777777" w:rsidR="004224BF" w:rsidRPr="003544B6" w:rsidRDefault="004224BF" w:rsidP="004224BF">
            <w:pPr>
              <w:jc w:val="center"/>
              <w:rPr>
                <w:rFonts w:eastAsia="Times New Roman" w:cs="Calibri"/>
                <w:color w:val="auto"/>
              </w:rPr>
            </w:pPr>
            <w:r w:rsidRPr="003544B6">
              <w:rPr>
                <w:rFonts w:eastAsia="Times New Roman" w:cs="Calibri"/>
                <w:color w:val="auto"/>
              </w:rPr>
              <w:t xml:space="preserve">    C</w:t>
            </w:r>
          </w:p>
        </w:tc>
        <w:tc>
          <w:tcPr>
            <w:tcW w:w="1888" w:type="dxa"/>
            <w:tcBorders>
              <w:top w:val="nil"/>
              <w:bottom w:val="nil"/>
            </w:tcBorders>
            <w:shd w:val="clear" w:color="auto" w:fill="auto"/>
            <w:noWrap/>
            <w:hideMark/>
          </w:tcPr>
          <w:p w14:paraId="4FFD4E70" w14:textId="77777777" w:rsidR="004224BF" w:rsidRPr="003544B6" w:rsidRDefault="004224BF" w:rsidP="004224B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auto"/>
              </w:rPr>
            </w:pPr>
            <w:r w:rsidRPr="003544B6">
              <w:rPr>
                <w:rFonts w:eastAsia="Times New Roman" w:cs="Calibri"/>
                <w:color w:val="auto"/>
              </w:rPr>
              <w:t>Depleted.</w:t>
            </w:r>
          </w:p>
        </w:tc>
        <w:tc>
          <w:tcPr>
            <w:tcW w:w="3501" w:type="dxa"/>
            <w:tcBorders>
              <w:top w:val="nil"/>
              <w:bottom w:val="nil"/>
            </w:tcBorders>
            <w:shd w:val="clear" w:color="auto" w:fill="auto"/>
            <w:noWrap/>
            <w:hideMark/>
          </w:tcPr>
          <w:p w14:paraId="43B70869" w14:textId="77777777" w:rsidR="004224BF" w:rsidRPr="003544B6" w:rsidRDefault="004224BF" w:rsidP="004224B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auto"/>
              </w:rPr>
            </w:pPr>
            <w:r w:rsidRPr="003544B6">
              <w:rPr>
                <w:rFonts w:eastAsia="Times New Roman" w:cs="Calibri"/>
                <w:color w:val="auto"/>
              </w:rPr>
              <w:t>P-value=0.000000 (?0.002500)</w:t>
            </w:r>
          </w:p>
        </w:tc>
      </w:tr>
      <w:tr w:rsidR="004224BF" w:rsidRPr="003544B6" w14:paraId="13B49628" w14:textId="77777777" w:rsidTr="000307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shd w:val="clear" w:color="auto" w:fill="auto"/>
            <w:noWrap/>
            <w:hideMark/>
          </w:tcPr>
          <w:p w14:paraId="78020AB0" w14:textId="77777777" w:rsidR="004224BF" w:rsidRPr="003544B6" w:rsidRDefault="004224BF" w:rsidP="004224BF">
            <w:pPr>
              <w:jc w:val="center"/>
              <w:rPr>
                <w:rFonts w:eastAsia="Times New Roman" w:cs="Calibri"/>
                <w:color w:val="auto"/>
              </w:rPr>
            </w:pPr>
            <w:r w:rsidRPr="003544B6">
              <w:rPr>
                <w:rFonts w:eastAsia="Times New Roman" w:cs="Calibri"/>
                <w:color w:val="auto"/>
              </w:rPr>
              <w:t xml:space="preserve">    D</w:t>
            </w:r>
          </w:p>
        </w:tc>
        <w:tc>
          <w:tcPr>
            <w:tcW w:w="1888" w:type="dxa"/>
            <w:tcBorders>
              <w:top w:val="nil"/>
              <w:bottom w:val="nil"/>
            </w:tcBorders>
            <w:shd w:val="clear" w:color="auto" w:fill="auto"/>
            <w:noWrap/>
            <w:hideMark/>
          </w:tcPr>
          <w:p w14:paraId="0160F93A" w14:textId="77777777" w:rsidR="004224BF" w:rsidRPr="003544B6" w:rsidRDefault="004224BF" w:rsidP="004224B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auto"/>
              </w:rPr>
            </w:pPr>
            <w:r w:rsidRPr="003544B6">
              <w:rPr>
                <w:rFonts w:eastAsia="Times New Roman" w:cs="Calibri"/>
                <w:color w:val="auto"/>
              </w:rPr>
              <w:t>Depleted.</w:t>
            </w:r>
          </w:p>
        </w:tc>
        <w:tc>
          <w:tcPr>
            <w:tcW w:w="3501" w:type="dxa"/>
            <w:tcBorders>
              <w:top w:val="nil"/>
              <w:bottom w:val="nil"/>
            </w:tcBorders>
            <w:shd w:val="clear" w:color="auto" w:fill="auto"/>
            <w:noWrap/>
            <w:hideMark/>
          </w:tcPr>
          <w:p w14:paraId="0045E025" w14:textId="77777777" w:rsidR="004224BF" w:rsidRPr="003544B6" w:rsidRDefault="004224BF" w:rsidP="004224B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auto"/>
              </w:rPr>
            </w:pPr>
            <w:r w:rsidRPr="003544B6">
              <w:rPr>
                <w:rFonts w:eastAsia="Times New Roman" w:cs="Calibri"/>
                <w:color w:val="auto"/>
              </w:rPr>
              <w:t>P-value=0.000000 (?0.002500)</w:t>
            </w:r>
          </w:p>
        </w:tc>
      </w:tr>
      <w:tr w:rsidR="004224BF" w:rsidRPr="003544B6" w14:paraId="478032DD" w14:textId="77777777" w:rsidTr="000307D0">
        <w:trPr>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shd w:val="clear" w:color="auto" w:fill="auto"/>
            <w:noWrap/>
            <w:hideMark/>
          </w:tcPr>
          <w:p w14:paraId="11F129AD" w14:textId="77777777" w:rsidR="004224BF" w:rsidRPr="003544B6" w:rsidRDefault="004224BF" w:rsidP="004224BF">
            <w:pPr>
              <w:jc w:val="center"/>
              <w:rPr>
                <w:rFonts w:eastAsia="Times New Roman" w:cs="Calibri"/>
                <w:color w:val="auto"/>
              </w:rPr>
            </w:pPr>
            <w:r w:rsidRPr="003544B6">
              <w:rPr>
                <w:rFonts w:eastAsia="Times New Roman" w:cs="Calibri"/>
                <w:color w:val="auto"/>
              </w:rPr>
              <w:t xml:space="preserve">    E</w:t>
            </w:r>
          </w:p>
        </w:tc>
        <w:tc>
          <w:tcPr>
            <w:tcW w:w="1888" w:type="dxa"/>
            <w:tcBorders>
              <w:top w:val="nil"/>
              <w:bottom w:val="nil"/>
            </w:tcBorders>
            <w:shd w:val="clear" w:color="auto" w:fill="auto"/>
            <w:noWrap/>
            <w:hideMark/>
          </w:tcPr>
          <w:p w14:paraId="6BD89535" w14:textId="77777777" w:rsidR="004224BF" w:rsidRPr="003544B6" w:rsidRDefault="004224BF" w:rsidP="004224B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auto"/>
              </w:rPr>
            </w:pPr>
            <w:r w:rsidRPr="003544B6">
              <w:rPr>
                <w:rFonts w:eastAsia="Times New Roman" w:cs="Calibri"/>
                <w:color w:val="auto"/>
              </w:rPr>
              <w:t>Depleted.</w:t>
            </w:r>
          </w:p>
        </w:tc>
        <w:tc>
          <w:tcPr>
            <w:tcW w:w="3501" w:type="dxa"/>
            <w:tcBorders>
              <w:top w:val="nil"/>
              <w:bottom w:val="nil"/>
            </w:tcBorders>
            <w:shd w:val="clear" w:color="auto" w:fill="auto"/>
            <w:noWrap/>
            <w:hideMark/>
          </w:tcPr>
          <w:p w14:paraId="6EE0F768" w14:textId="77777777" w:rsidR="004224BF" w:rsidRPr="003544B6" w:rsidRDefault="004224BF" w:rsidP="004224B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auto"/>
              </w:rPr>
            </w:pPr>
            <w:r w:rsidRPr="003544B6">
              <w:rPr>
                <w:rFonts w:eastAsia="Times New Roman" w:cs="Calibri"/>
                <w:color w:val="auto"/>
              </w:rPr>
              <w:t>P-value=0.000000 (?0.002500)</w:t>
            </w:r>
          </w:p>
        </w:tc>
      </w:tr>
      <w:tr w:rsidR="004224BF" w:rsidRPr="003544B6" w14:paraId="78E5EE4C" w14:textId="77777777" w:rsidTr="000307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shd w:val="clear" w:color="auto" w:fill="auto"/>
            <w:noWrap/>
            <w:hideMark/>
          </w:tcPr>
          <w:p w14:paraId="1C2C1949" w14:textId="77777777" w:rsidR="004224BF" w:rsidRPr="003544B6" w:rsidRDefault="004224BF" w:rsidP="004224BF">
            <w:pPr>
              <w:jc w:val="center"/>
              <w:rPr>
                <w:rFonts w:eastAsia="Times New Roman" w:cs="Calibri"/>
                <w:color w:val="auto"/>
              </w:rPr>
            </w:pPr>
            <w:r w:rsidRPr="003544B6">
              <w:rPr>
                <w:rFonts w:eastAsia="Times New Roman" w:cs="Calibri"/>
                <w:color w:val="auto"/>
              </w:rPr>
              <w:t xml:space="preserve">    F</w:t>
            </w:r>
          </w:p>
        </w:tc>
        <w:tc>
          <w:tcPr>
            <w:tcW w:w="1888" w:type="dxa"/>
            <w:tcBorders>
              <w:top w:val="nil"/>
              <w:bottom w:val="nil"/>
            </w:tcBorders>
            <w:shd w:val="clear" w:color="auto" w:fill="auto"/>
            <w:noWrap/>
            <w:hideMark/>
          </w:tcPr>
          <w:p w14:paraId="62D2C68E" w14:textId="77777777" w:rsidR="004224BF" w:rsidRPr="003544B6" w:rsidRDefault="004224BF" w:rsidP="004224B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auto"/>
              </w:rPr>
            </w:pPr>
            <w:r w:rsidRPr="003544B6">
              <w:rPr>
                <w:rFonts w:eastAsia="Times New Roman" w:cs="Calibri"/>
                <w:color w:val="auto"/>
              </w:rPr>
              <w:t>Depleted.</w:t>
            </w:r>
          </w:p>
        </w:tc>
        <w:tc>
          <w:tcPr>
            <w:tcW w:w="3501" w:type="dxa"/>
            <w:tcBorders>
              <w:top w:val="nil"/>
              <w:bottom w:val="nil"/>
            </w:tcBorders>
            <w:shd w:val="clear" w:color="auto" w:fill="auto"/>
            <w:noWrap/>
            <w:hideMark/>
          </w:tcPr>
          <w:p w14:paraId="4B1828E6" w14:textId="77777777" w:rsidR="004224BF" w:rsidRPr="003544B6" w:rsidRDefault="004224BF" w:rsidP="004224B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auto"/>
              </w:rPr>
            </w:pPr>
            <w:r w:rsidRPr="003544B6">
              <w:rPr>
                <w:rFonts w:eastAsia="Times New Roman" w:cs="Calibri"/>
                <w:color w:val="auto"/>
              </w:rPr>
              <w:t>P-value=0.000000 (?0.002500)</w:t>
            </w:r>
          </w:p>
        </w:tc>
      </w:tr>
      <w:tr w:rsidR="004224BF" w:rsidRPr="003544B6" w14:paraId="4D238EFF" w14:textId="77777777" w:rsidTr="000307D0">
        <w:trPr>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shd w:val="clear" w:color="auto" w:fill="auto"/>
            <w:noWrap/>
            <w:hideMark/>
          </w:tcPr>
          <w:p w14:paraId="27F3C548" w14:textId="77777777" w:rsidR="004224BF" w:rsidRPr="003544B6" w:rsidRDefault="004224BF" w:rsidP="004224BF">
            <w:pPr>
              <w:jc w:val="center"/>
              <w:rPr>
                <w:rFonts w:eastAsia="Times New Roman" w:cs="Calibri"/>
                <w:color w:val="auto"/>
              </w:rPr>
            </w:pPr>
            <w:r w:rsidRPr="003544B6">
              <w:rPr>
                <w:rFonts w:eastAsia="Times New Roman" w:cs="Calibri"/>
                <w:color w:val="auto"/>
              </w:rPr>
              <w:t xml:space="preserve">    G</w:t>
            </w:r>
          </w:p>
        </w:tc>
        <w:tc>
          <w:tcPr>
            <w:tcW w:w="1888" w:type="dxa"/>
            <w:tcBorders>
              <w:top w:val="nil"/>
              <w:bottom w:val="nil"/>
            </w:tcBorders>
            <w:shd w:val="clear" w:color="auto" w:fill="auto"/>
            <w:noWrap/>
            <w:hideMark/>
          </w:tcPr>
          <w:p w14:paraId="4DE435BE" w14:textId="77777777" w:rsidR="004224BF" w:rsidRPr="003544B6" w:rsidRDefault="004224BF" w:rsidP="004224B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auto"/>
              </w:rPr>
            </w:pPr>
            <w:r w:rsidRPr="003544B6">
              <w:rPr>
                <w:rFonts w:eastAsia="Times New Roman" w:cs="Calibri"/>
                <w:color w:val="auto"/>
              </w:rPr>
              <w:t>Not significant.</w:t>
            </w:r>
          </w:p>
        </w:tc>
        <w:tc>
          <w:tcPr>
            <w:tcW w:w="3501" w:type="dxa"/>
            <w:tcBorders>
              <w:top w:val="nil"/>
              <w:bottom w:val="nil"/>
            </w:tcBorders>
            <w:shd w:val="clear" w:color="auto" w:fill="auto"/>
            <w:noWrap/>
            <w:hideMark/>
          </w:tcPr>
          <w:p w14:paraId="46EEAB04" w14:textId="77777777" w:rsidR="004224BF" w:rsidRPr="003544B6" w:rsidRDefault="004224BF" w:rsidP="004224B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auto"/>
              </w:rPr>
            </w:pPr>
            <w:r w:rsidRPr="003544B6">
              <w:rPr>
                <w:rFonts w:eastAsia="Times New Roman" w:cs="Calibri"/>
                <w:color w:val="auto"/>
              </w:rPr>
              <w:t>P-value=0.155271 (&gt;0.002500)</w:t>
            </w:r>
          </w:p>
        </w:tc>
      </w:tr>
      <w:tr w:rsidR="004224BF" w:rsidRPr="003544B6" w14:paraId="3D75E6B1" w14:textId="77777777" w:rsidTr="000307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shd w:val="clear" w:color="auto" w:fill="auto"/>
            <w:noWrap/>
            <w:hideMark/>
          </w:tcPr>
          <w:p w14:paraId="68319E9B" w14:textId="77777777" w:rsidR="004224BF" w:rsidRPr="003544B6" w:rsidRDefault="004224BF" w:rsidP="004224BF">
            <w:pPr>
              <w:jc w:val="center"/>
              <w:rPr>
                <w:rFonts w:eastAsia="Times New Roman" w:cs="Calibri"/>
                <w:color w:val="auto"/>
              </w:rPr>
            </w:pPr>
            <w:r w:rsidRPr="003544B6">
              <w:rPr>
                <w:rFonts w:eastAsia="Times New Roman" w:cs="Calibri"/>
                <w:color w:val="auto"/>
              </w:rPr>
              <w:t xml:space="preserve">    H</w:t>
            </w:r>
          </w:p>
        </w:tc>
        <w:tc>
          <w:tcPr>
            <w:tcW w:w="1888" w:type="dxa"/>
            <w:tcBorders>
              <w:top w:val="nil"/>
              <w:bottom w:val="nil"/>
            </w:tcBorders>
            <w:shd w:val="clear" w:color="auto" w:fill="auto"/>
            <w:noWrap/>
            <w:hideMark/>
          </w:tcPr>
          <w:p w14:paraId="529E9592" w14:textId="77777777" w:rsidR="004224BF" w:rsidRPr="003544B6" w:rsidRDefault="004224BF" w:rsidP="004224B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auto"/>
              </w:rPr>
            </w:pPr>
            <w:r w:rsidRPr="003544B6">
              <w:rPr>
                <w:rFonts w:eastAsia="Times New Roman" w:cs="Calibri"/>
                <w:color w:val="auto"/>
              </w:rPr>
              <w:t>Not significant.</w:t>
            </w:r>
          </w:p>
        </w:tc>
        <w:tc>
          <w:tcPr>
            <w:tcW w:w="3501" w:type="dxa"/>
            <w:tcBorders>
              <w:top w:val="nil"/>
              <w:bottom w:val="nil"/>
            </w:tcBorders>
            <w:shd w:val="clear" w:color="auto" w:fill="auto"/>
            <w:noWrap/>
            <w:hideMark/>
          </w:tcPr>
          <w:p w14:paraId="28DCE625" w14:textId="77777777" w:rsidR="004224BF" w:rsidRPr="003544B6" w:rsidRDefault="004224BF" w:rsidP="004224B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auto"/>
              </w:rPr>
            </w:pPr>
            <w:r w:rsidRPr="003544B6">
              <w:rPr>
                <w:rFonts w:eastAsia="Times New Roman" w:cs="Calibri"/>
                <w:color w:val="auto"/>
              </w:rPr>
              <w:t>P-value=0.018390 (&gt;0.002500)</w:t>
            </w:r>
          </w:p>
        </w:tc>
      </w:tr>
      <w:tr w:rsidR="004224BF" w:rsidRPr="003544B6" w14:paraId="35F76E5C" w14:textId="77777777" w:rsidTr="000307D0">
        <w:trPr>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shd w:val="clear" w:color="auto" w:fill="auto"/>
            <w:noWrap/>
            <w:hideMark/>
          </w:tcPr>
          <w:p w14:paraId="6F1FF88D" w14:textId="77777777" w:rsidR="004224BF" w:rsidRPr="003544B6" w:rsidRDefault="004224BF" w:rsidP="004224BF">
            <w:pPr>
              <w:jc w:val="center"/>
              <w:rPr>
                <w:rFonts w:eastAsia="Times New Roman" w:cs="Calibri"/>
                <w:color w:val="auto"/>
              </w:rPr>
            </w:pPr>
            <w:r w:rsidRPr="003544B6">
              <w:rPr>
                <w:rFonts w:eastAsia="Times New Roman" w:cs="Calibri"/>
                <w:color w:val="auto"/>
              </w:rPr>
              <w:t xml:space="preserve">    I</w:t>
            </w:r>
          </w:p>
        </w:tc>
        <w:tc>
          <w:tcPr>
            <w:tcW w:w="1888" w:type="dxa"/>
            <w:tcBorders>
              <w:top w:val="nil"/>
              <w:bottom w:val="nil"/>
            </w:tcBorders>
            <w:shd w:val="clear" w:color="auto" w:fill="auto"/>
            <w:noWrap/>
            <w:hideMark/>
          </w:tcPr>
          <w:p w14:paraId="388F3AC6" w14:textId="77777777" w:rsidR="004224BF" w:rsidRPr="003544B6" w:rsidRDefault="004224BF" w:rsidP="004224B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auto"/>
              </w:rPr>
            </w:pPr>
            <w:r w:rsidRPr="003544B6">
              <w:rPr>
                <w:rFonts w:eastAsia="Times New Roman" w:cs="Calibri"/>
                <w:color w:val="auto"/>
              </w:rPr>
              <w:t>Depleted.</w:t>
            </w:r>
          </w:p>
        </w:tc>
        <w:tc>
          <w:tcPr>
            <w:tcW w:w="3501" w:type="dxa"/>
            <w:tcBorders>
              <w:top w:val="nil"/>
              <w:bottom w:val="nil"/>
            </w:tcBorders>
            <w:shd w:val="clear" w:color="auto" w:fill="auto"/>
            <w:noWrap/>
            <w:hideMark/>
          </w:tcPr>
          <w:p w14:paraId="69CE9A04" w14:textId="77777777" w:rsidR="004224BF" w:rsidRPr="003544B6" w:rsidRDefault="004224BF" w:rsidP="004224B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auto"/>
              </w:rPr>
            </w:pPr>
            <w:r w:rsidRPr="003544B6">
              <w:rPr>
                <w:rFonts w:eastAsia="Times New Roman" w:cs="Calibri"/>
                <w:color w:val="auto"/>
              </w:rPr>
              <w:t>P-value=0.000000 (?0.002500)</w:t>
            </w:r>
          </w:p>
        </w:tc>
      </w:tr>
      <w:tr w:rsidR="004224BF" w:rsidRPr="003544B6" w14:paraId="31F4F994" w14:textId="77777777" w:rsidTr="000307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shd w:val="clear" w:color="auto" w:fill="auto"/>
            <w:noWrap/>
            <w:hideMark/>
          </w:tcPr>
          <w:p w14:paraId="70519044" w14:textId="77777777" w:rsidR="004224BF" w:rsidRPr="003544B6" w:rsidRDefault="004224BF" w:rsidP="004224BF">
            <w:pPr>
              <w:jc w:val="center"/>
              <w:rPr>
                <w:rFonts w:eastAsia="Times New Roman" w:cs="Calibri"/>
                <w:color w:val="auto"/>
              </w:rPr>
            </w:pPr>
            <w:r w:rsidRPr="003544B6">
              <w:rPr>
                <w:rFonts w:eastAsia="Times New Roman" w:cs="Calibri"/>
                <w:color w:val="auto"/>
              </w:rPr>
              <w:t xml:space="preserve">    K</w:t>
            </w:r>
          </w:p>
        </w:tc>
        <w:tc>
          <w:tcPr>
            <w:tcW w:w="1888" w:type="dxa"/>
            <w:tcBorders>
              <w:top w:val="nil"/>
              <w:bottom w:val="nil"/>
            </w:tcBorders>
            <w:shd w:val="clear" w:color="auto" w:fill="auto"/>
            <w:noWrap/>
            <w:hideMark/>
          </w:tcPr>
          <w:p w14:paraId="04188089" w14:textId="77777777" w:rsidR="004224BF" w:rsidRPr="003544B6" w:rsidRDefault="004224BF" w:rsidP="004224B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auto"/>
              </w:rPr>
            </w:pPr>
            <w:r w:rsidRPr="003544B6">
              <w:rPr>
                <w:rFonts w:eastAsia="Times New Roman" w:cs="Calibri"/>
                <w:color w:val="auto"/>
              </w:rPr>
              <w:t>Depleted.</w:t>
            </w:r>
          </w:p>
        </w:tc>
        <w:tc>
          <w:tcPr>
            <w:tcW w:w="3501" w:type="dxa"/>
            <w:tcBorders>
              <w:top w:val="nil"/>
              <w:bottom w:val="nil"/>
            </w:tcBorders>
            <w:shd w:val="clear" w:color="auto" w:fill="auto"/>
            <w:noWrap/>
            <w:hideMark/>
          </w:tcPr>
          <w:p w14:paraId="3B07B69A" w14:textId="77777777" w:rsidR="004224BF" w:rsidRPr="003544B6" w:rsidRDefault="004224BF" w:rsidP="004224B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auto"/>
              </w:rPr>
            </w:pPr>
            <w:r w:rsidRPr="003544B6">
              <w:rPr>
                <w:rFonts w:eastAsia="Times New Roman" w:cs="Calibri"/>
                <w:color w:val="auto"/>
              </w:rPr>
              <w:t>P-value=0.000000 (?0.002500)</w:t>
            </w:r>
          </w:p>
        </w:tc>
      </w:tr>
      <w:tr w:rsidR="004224BF" w:rsidRPr="003544B6" w14:paraId="6C145E21" w14:textId="77777777" w:rsidTr="000307D0">
        <w:trPr>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shd w:val="clear" w:color="auto" w:fill="auto"/>
            <w:noWrap/>
            <w:hideMark/>
          </w:tcPr>
          <w:p w14:paraId="1E176F1F" w14:textId="77777777" w:rsidR="004224BF" w:rsidRPr="003544B6" w:rsidRDefault="004224BF" w:rsidP="004224BF">
            <w:pPr>
              <w:jc w:val="center"/>
              <w:rPr>
                <w:rFonts w:eastAsia="Times New Roman" w:cs="Calibri"/>
                <w:color w:val="auto"/>
              </w:rPr>
            </w:pPr>
            <w:r w:rsidRPr="003544B6">
              <w:rPr>
                <w:rFonts w:eastAsia="Times New Roman" w:cs="Calibri"/>
                <w:color w:val="auto"/>
              </w:rPr>
              <w:t xml:space="preserve">    L</w:t>
            </w:r>
          </w:p>
        </w:tc>
        <w:tc>
          <w:tcPr>
            <w:tcW w:w="1888" w:type="dxa"/>
            <w:tcBorders>
              <w:top w:val="nil"/>
              <w:bottom w:val="nil"/>
            </w:tcBorders>
            <w:shd w:val="clear" w:color="auto" w:fill="auto"/>
            <w:noWrap/>
            <w:hideMark/>
          </w:tcPr>
          <w:p w14:paraId="040EAF43" w14:textId="77777777" w:rsidR="004224BF" w:rsidRPr="003544B6" w:rsidRDefault="004224BF" w:rsidP="004224B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auto"/>
              </w:rPr>
            </w:pPr>
            <w:r w:rsidRPr="003544B6">
              <w:rPr>
                <w:rFonts w:eastAsia="Times New Roman" w:cs="Calibri"/>
                <w:color w:val="auto"/>
              </w:rPr>
              <w:t>Depleted.</w:t>
            </w:r>
          </w:p>
        </w:tc>
        <w:tc>
          <w:tcPr>
            <w:tcW w:w="3501" w:type="dxa"/>
            <w:tcBorders>
              <w:top w:val="nil"/>
              <w:bottom w:val="nil"/>
            </w:tcBorders>
            <w:shd w:val="clear" w:color="auto" w:fill="auto"/>
            <w:noWrap/>
            <w:hideMark/>
          </w:tcPr>
          <w:p w14:paraId="42665D41" w14:textId="77777777" w:rsidR="004224BF" w:rsidRPr="003544B6" w:rsidRDefault="004224BF" w:rsidP="004224B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auto"/>
              </w:rPr>
            </w:pPr>
            <w:r w:rsidRPr="003544B6">
              <w:rPr>
                <w:rFonts w:eastAsia="Times New Roman" w:cs="Calibri"/>
                <w:color w:val="auto"/>
              </w:rPr>
              <w:t>P-value=0.000000 (?0.002500)</w:t>
            </w:r>
          </w:p>
        </w:tc>
      </w:tr>
      <w:tr w:rsidR="004224BF" w:rsidRPr="003544B6" w14:paraId="59120EDA" w14:textId="77777777" w:rsidTr="000307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shd w:val="clear" w:color="auto" w:fill="auto"/>
            <w:noWrap/>
            <w:hideMark/>
          </w:tcPr>
          <w:p w14:paraId="646BF7D2" w14:textId="77777777" w:rsidR="004224BF" w:rsidRPr="003544B6" w:rsidRDefault="004224BF" w:rsidP="004224BF">
            <w:pPr>
              <w:jc w:val="center"/>
              <w:rPr>
                <w:rFonts w:eastAsia="Times New Roman" w:cs="Calibri"/>
                <w:color w:val="auto"/>
              </w:rPr>
            </w:pPr>
            <w:r w:rsidRPr="003544B6">
              <w:rPr>
                <w:rFonts w:eastAsia="Times New Roman" w:cs="Calibri"/>
                <w:color w:val="auto"/>
              </w:rPr>
              <w:t xml:space="preserve">    M</w:t>
            </w:r>
          </w:p>
        </w:tc>
        <w:tc>
          <w:tcPr>
            <w:tcW w:w="1888" w:type="dxa"/>
            <w:tcBorders>
              <w:top w:val="nil"/>
              <w:bottom w:val="nil"/>
            </w:tcBorders>
            <w:shd w:val="clear" w:color="auto" w:fill="auto"/>
            <w:noWrap/>
            <w:hideMark/>
          </w:tcPr>
          <w:p w14:paraId="1D0F196B" w14:textId="77777777" w:rsidR="004224BF" w:rsidRPr="003544B6" w:rsidRDefault="004224BF" w:rsidP="004224B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auto"/>
              </w:rPr>
            </w:pPr>
            <w:r w:rsidRPr="003544B6">
              <w:rPr>
                <w:rFonts w:eastAsia="Times New Roman" w:cs="Calibri"/>
                <w:color w:val="auto"/>
              </w:rPr>
              <w:t>Depleted.</w:t>
            </w:r>
          </w:p>
        </w:tc>
        <w:tc>
          <w:tcPr>
            <w:tcW w:w="3501" w:type="dxa"/>
            <w:tcBorders>
              <w:top w:val="nil"/>
              <w:bottom w:val="nil"/>
            </w:tcBorders>
            <w:shd w:val="clear" w:color="auto" w:fill="auto"/>
            <w:noWrap/>
            <w:hideMark/>
          </w:tcPr>
          <w:p w14:paraId="674EE773" w14:textId="77777777" w:rsidR="004224BF" w:rsidRPr="003544B6" w:rsidRDefault="004224BF" w:rsidP="004224B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auto"/>
              </w:rPr>
            </w:pPr>
            <w:r w:rsidRPr="003544B6">
              <w:rPr>
                <w:rFonts w:eastAsia="Times New Roman" w:cs="Calibri"/>
                <w:color w:val="auto"/>
              </w:rPr>
              <w:t>P-value=0.000000 (?0.002500)</w:t>
            </w:r>
          </w:p>
        </w:tc>
      </w:tr>
      <w:tr w:rsidR="004224BF" w:rsidRPr="003544B6" w14:paraId="346639CD" w14:textId="77777777" w:rsidTr="000307D0">
        <w:trPr>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shd w:val="clear" w:color="auto" w:fill="auto"/>
            <w:noWrap/>
            <w:hideMark/>
          </w:tcPr>
          <w:p w14:paraId="24D0A680" w14:textId="77777777" w:rsidR="004224BF" w:rsidRPr="003544B6" w:rsidRDefault="004224BF" w:rsidP="004224BF">
            <w:pPr>
              <w:jc w:val="center"/>
              <w:rPr>
                <w:rFonts w:eastAsia="Times New Roman" w:cs="Calibri"/>
                <w:color w:val="auto"/>
              </w:rPr>
            </w:pPr>
            <w:r w:rsidRPr="003544B6">
              <w:rPr>
                <w:rFonts w:eastAsia="Times New Roman" w:cs="Calibri"/>
                <w:color w:val="auto"/>
              </w:rPr>
              <w:t xml:space="preserve">    N</w:t>
            </w:r>
          </w:p>
        </w:tc>
        <w:tc>
          <w:tcPr>
            <w:tcW w:w="1888" w:type="dxa"/>
            <w:tcBorders>
              <w:top w:val="nil"/>
              <w:bottom w:val="nil"/>
            </w:tcBorders>
            <w:shd w:val="clear" w:color="auto" w:fill="auto"/>
            <w:noWrap/>
            <w:hideMark/>
          </w:tcPr>
          <w:p w14:paraId="73904627" w14:textId="77777777" w:rsidR="004224BF" w:rsidRPr="003544B6" w:rsidRDefault="004224BF" w:rsidP="004224B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auto"/>
              </w:rPr>
            </w:pPr>
            <w:r w:rsidRPr="003544B6">
              <w:rPr>
                <w:rFonts w:eastAsia="Times New Roman" w:cs="Calibri"/>
                <w:color w:val="auto"/>
              </w:rPr>
              <w:t>Depleted.</w:t>
            </w:r>
          </w:p>
        </w:tc>
        <w:tc>
          <w:tcPr>
            <w:tcW w:w="3501" w:type="dxa"/>
            <w:tcBorders>
              <w:top w:val="nil"/>
              <w:bottom w:val="nil"/>
            </w:tcBorders>
            <w:shd w:val="clear" w:color="auto" w:fill="auto"/>
            <w:noWrap/>
            <w:hideMark/>
          </w:tcPr>
          <w:p w14:paraId="00E03537" w14:textId="77777777" w:rsidR="004224BF" w:rsidRPr="003544B6" w:rsidRDefault="004224BF" w:rsidP="004224B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auto"/>
              </w:rPr>
            </w:pPr>
            <w:r w:rsidRPr="003544B6">
              <w:rPr>
                <w:rFonts w:eastAsia="Times New Roman" w:cs="Calibri"/>
                <w:color w:val="auto"/>
              </w:rPr>
              <w:t>P-value=0.000000 (?0.002500)</w:t>
            </w:r>
          </w:p>
        </w:tc>
      </w:tr>
      <w:tr w:rsidR="004224BF" w:rsidRPr="003544B6" w14:paraId="2FFCF388" w14:textId="77777777" w:rsidTr="000307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shd w:val="clear" w:color="auto" w:fill="auto"/>
            <w:noWrap/>
            <w:hideMark/>
          </w:tcPr>
          <w:p w14:paraId="50C43781" w14:textId="77777777" w:rsidR="004224BF" w:rsidRPr="003544B6" w:rsidRDefault="004224BF" w:rsidP="004224BF">
            <w:pPr>
              <w:jc w:val="center"/>
              <w:rPr>
                <w:rFonts w:eastAsia="Times New Roman" w:cs="Calibri"/>
                <w:color w:val="auto"/>
              </w:rPr>
            </w:pPr>
            <w:r w:rsidRPr="003544B6">
              <w:rPr>
                <w:rFonts w:eastAsia="Times New Roman" w:cs="Calibri"/>
                <w:color w:val="auto"/>
              </w:rPr>
              <w:t xml:space="preserve">    P</w:t>
            </w:r>
          </w:p>
        </w:tc>
        <w:tc>
          <w:tcPr>
            <w:tcW w:w="1888" w:type="dxa"/>
            <w:tcBorders>
              <w:top w:val="nil"/>
              <w:bottom w:val="nil"/>
            </w:tcBorders>
            <w:shd w:val="clear" w:color="auto" w:fill="auto"/>
            <w:noWrap/>
            <w:hideMark/>
          </w:tcPr>
          <w:p w14:paraId="12922087" w14:textId="77777777" w:rsidR="004224BF" w:rsidRPr="003544B6" w:rsidRDefault="004224BF" w:rsidP="004224B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auto"/>
              </w:rPr>
            </w:pPr>
            <w:r w:rsidRPr="003544B6">
              <w:rPr>
                <w:rFonts w:eastAsia="Times New Roman" w:cs="Calibri"/>
                <w:color w:val="auto"/>
              </w:rPr>
              <w:t>Enriched.</w:t>
            </w:r>
          </w:p>
        </w:tc>
        <w:tc>
          <w:tcPr>
            <w:tcW w:w="3501" w:type="dxa"/>
            <w:tcBorders>
              <w:top w:val="nil"/>
              <w:bottom w:val="nil"/>
            </w:tcBorders>
            <w:shd w:val="clear" w:color="auto" w:fill="auto"/>
            <w:noWrap/>
            <w:hideMark/>
          </w:tcPr>
          <w:p w14:paraId="0AF68FF2" w14:textId="77777777" w:rsidR="004224BF" w:rsidRPr="003544B6" w:rsidRDefault="004224BF" w:rsidP="004224B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auto"/>
              </w:rPr>
            </w:pPr>
            <w:r w:rsidRPr="003544B6">
              <w:rPr>
                <w:rFonts w:eastAsia="Times New Roman" w:cs="Calibri"/>
                <w:color w:val="auto"/>
              </w:rPr>
              <w:t>P-value=0.000000 (?0.002500)</w:t>
            </w:r>
          </w:p>
        </w:tc>
      </w:tr>
      <w:tr w:rsidR="004224BF" w:rsidRPr="003544B6" w14:paraId="1744895C" w14:textId="77777777" w:rsidTr="000307D0">
        <w:trPr>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shd w:val="clear" w:color="auto" w:fill="auto"/>
            <w:noWrap/>
            <w:hideMark/>
          </w:tcPr>
          <w:p w14:paraId="1617803A" w14:textId="77777777" w:rsidR="004224BF" w:rsidRPr="003544B6" w:rsidRDefault="004224BF" w:rsidP="004224BF">
            <w:pPr>
              <w:jc w:val="center"/>
              <w:rPr>
                <w:rFonts w:eastAsia="Times New Roman" w:cs="Calibri"/>
                <w:color w:val="auto"/>
              </w:rPr>
            </w:pPr>
            <w:r w:rsidRPr="003544B6">
              <w:rPr>
                <w:rFonts w:eastAsia="Times New Roman" w:cs="Calibri"/>
                <w:color w:val="auto"/>
              </w:rPr>
              <w:t xml:space="preserve">    Q</w:t>
            </w:r>
          </w:p>
        </w:tc>
        <w:tc>
          <w:tcPr>
            <w:tcW w:w="1888" w:type="dxa"/>
            <w:tcBorders>
              <w:top w:val="nil"/>
              <w:bottom w:val="nil"/>
            </w:tcBorders>
            <w:shd w:val="clear" w:color="auto" w:fill="auto"/>
            <w:noWrap/>
            <w:hideMark/>
          </w:tcPr>
          <w:p w14:paraId="1E9EE00D" w14:textId="77777777" w:rsidR="004224BF" w:rsidRPr="003544B6" w:rsidRDefault="004224BF" w:rsidP="004224B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auto"/>
              </w:rPr>
            </w:pPr>
            <w:r w:rsidRPr="003544B6">
              <w:rPr>
                <w:rFonts w:eastAsia="Times New Roman" w:cs="Calibri"/>
                <w:color w:val="auto"/>
              </w:rPr>
              <w:t>Not significant.</w:t>
            </w:r>
          </w:p>
        </w:tc>
        <w:tc>
          <w:tcPr>
            <w:tcW w:w="3501" w:type="dxa"/>
            <w:tcBorders>
              <w:top w:val="nil"/>
              <w:bottom w:val="nil"/>
            </w:tcBorders>
            <w:shd w:val="clear" w:color="auto" w:fill="auto"/>
            <w:noWrap/>
            <w:hideMark/>
          </w:tcPr>
          <w:p w14:paraId="5006284A" w14:textId="77777777" w:rsidR="004224BF" w:rsidRPr="003544B6" w:rsidRDefault="004224BF" w:rsidP="004224B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auto"/>
              </w:rPr>
            </w:pPr>
            <w:r w:rsidRPr="003544B6">
              <w:rPr>
                <w:rFonts w:eastAsia="Times New Roman" w:cs="Calibri"/>
                <w:color w:val="auto"/>
              </w:rPr>
              <w:t>P-value=0.006570 (&gt;0.002500)</w:t>
            </w:r>
          </w:p>
        </w:tc>
      </w:tr>
      <w:tr w:rsidR="004224BF" w:rsidRPr="003544B6" w14:paraId="36E810A7" w14:textId="77777777" w:rsidTr="000307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shd w:val="clear" w:color="auto" w:fill="auto"/>
            <w:noWrap/>
            <w:hideMark/>
          </w:tcPr>
          <w:p w14:paraId="3B56462B" w14:textId="77777777" w:rsidR="004224BF" w:rsidRPr="003544B6" w:rsidRDefault="004224BF" w:rsidP="004224BF">
            <w:pPr>
              <w:jc w:val="center"/>
              <w:rPr>
                <w:rFonts w:eastAsia="Times New Roman" w:cs="Calibri"/>
                <w:color w:val="auto"/>
              </w:rPr>
            </w:pPr>
            <w:r w:rsidRPr="003544B6">
              <w:rPr>
                <w:rFonts w:eastAsia="Times New Roman" w:cs="Calibri"/>
                <w:color w:val="auto"/>
              </w:rPr>
              <w:t xml:space="preserve">    R</w:t>
            </w:r>
          </w:p>
        </w:tc>
        <w:tc>
          <w:tcPr>
            <w:tcW w:w="1888" w:type="dxa"/>
            <w:tcBorders>
              <w:top w:val="nil"/>
              <w:bottom w:val="nil"/>
            </w:tcBorders>
            <w:shd w:val="clear" w:color="auto" w:fill="auto"/>
            <w:noWrap/>
            <w:hideMark/>
          </w:tcPr>
          <w:p w14:paraId="77CEBEDA" w14:textId="77777777" w:rsidR="004224BF" w:rsidRPr="003544B6" w:rsidRDefault="004224BF" w:rsidP="004224B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auto"/>
              </w:rPr>
            </w:pPr>
            <w:r w:rsidRPr="003544B6">
              <w:rPr>
                <w:rFonts w:eastAsia="Times New Roman" w:cs="Calibri"/>
                <w:color w:val="auto"/>
              </w:rPr>
              <w:t>Enriched.</w:t>
            </w:r>
          </w:p>
        </w:tc>
        <w:tc>
          <w:tcPr>
            <w:tcW w:w="3501" w:type="dxa"/>
            <w:tcBorders>
              <w:top w:val="nil"/>
              <w:bottom w:val="nil"/>
            </w:tcBorders>
            <w:shd w:val="clear" w:color="auto" w:fill="auto"/>
            <w:noWrap/>
            <w:hideMark/>
          </w:tcPr>
          <w:p w14:paraId="517CAC3A" w14:textId="77777777" w:rsidR="004224BF" w:rsidRPr="003544B6" w:rsidRDefault="004224BF" w:rsidP="004224B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auto"/>
              </w:rPr>
            </w:pPr>
            <w:r w:rsidRPr="003544B6">
              <w:rPr>
                <w:rFonts w:eastAsia="Times New Roman" w:cs="Calibri"/>
                <w:color w:val="auto"/>
              </w:rPr>
              <w:t>P-value=0.001342 (?0.002500)</w:t>
            </w:r>
          </w:p>
        </w:tc>
      </w:tr>
      <w:tr w:rsidR="004224BF" w:rsidRPr="003544B6" w14:paraId="55D9EFD6" w14:textId="77777777" w:rsidTr="000307D0">
        <w:trPr>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shd w:val="clear" w:color="auto" w:fill="auto"/>
            <w:noWrap/>
            <w:hideMark/>
          </w:tcPr>
          <w:p w14:paraId="7FD39980" w14:textId="77777777" w:rsidR="004224BF" w:rsidRPr="003544B6" w:rsidRDefault="004224BF" w:rsidP="004224BF">
            <w:pPr>
              <w:jc w:val="center"/>
              <w:rPr>
                <w:rFonts w:eastAsia="Times New Roman" w:cs="Calibri"/>
                <w:color w:val="auto"/>
              </w:rPr>
            </w:pPr>
            <w:r w:rsidRPr="003544B6">
              <w:rPr>
                <w:rFonts w:eastAsia="Times New Roman" w:cs="Calibri"/>
                <w:color w:val="auto"/>
              </w:rPr>
              <w:t xml:space="preserve">    S</w:t>
            </w:r>
          </w:p>
        </w:tc>
        <w:tc>
          <w:tcPr>
            <w:tcW w:w="1888" w:type="dxa"/>
            <w:tcBorders>
              <w:top w:val="nil"/>
              <w:bottom w:val="nil"/>
            </w:tcBorders>
            <w:shd w:val="clear" w:color="auto" w:fill="auto"/>
            <w:noWrap/>
            <w:hideMark/>
          </w:tcPr>
          <w:p w14:paraId="73B4C499" w14:textId="77777777" w:rsidR="004224BF" w:rsidRPr="003544B6" w:rsidRDefault="004224BF" w:rsidP="004224B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auto"/>
              </w:rPr>
            </w:pPr>
            <w:r w:rsidRPr="003544B6">
              <w:rPr>
                <w:rFonts w:eastAsia="Times New Roman" w:cs="Calibri"/>
                <w:color w:val="auto"/>
              </w:rPr>
              <w:t>Enriched.</w:t>
            </w:r>
          </w:p>
        </w:tc>
        <w:tc>
          <w:tcPr>
            <w:tcW w:w="3501" w:type="dxa"/>
            <w:tcBorders>
              <w:top w:val="nil"/>
              <w:bottom w:val="nil"/>
            </w:tcBorders>
            <w:shd w:val="clear" w:color="auto" w:fill="auto"/>
            <w:noWrap/>
            <w:hideMark/>
          </w:tcPr>
          <w:p w14:paraId="78E72095" w14:textId="77777777" w:rsidR="004224BF" w:rsidRPr="003544B6" w:rsidRDefault="004224BF" w:rsidP="004224B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auto"/>
              </w:rPr>
            </w:pPr>
            <w:r w:rsidRPr="003544B6">
              <w:rPr>
                <w:rFonts w:eastAsia="Times New Roman" w:cs="Calibri"/>
                <w:color w:val="auto"/>
              </w:rPr>
              <w:t>P-value=0.000000 (?0.002500)</w:t>
            </w:r>
          </w:p>
        </w:tc>
      </w:tr>
      <w:tr w:rsidR="004224BF" w:rsidRPr="003544B6" w14:paraId="0B4CD129" w14:textId="77777777" w:rsidTr="000307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shd w:val="clear" w:color="auto" w:fill="auto"/>
            <w:noWrap/>
            <w:hideMark/>
          </w:tcPr>
          <w:p w14:paraId="24D2BA63" w14:textId="77777777" w:rsidR="004224BF" w:rsidRPr="003544B6" w:rsidRDefault="004224BF" w:rsidP="004224BF">
            <w:pPr>
              <w:jc w:val="center"/>
              <w:rPr>
                <w:rFonts w:eastAsia="Times New Roman" w:cs="Calibri"/>
                <w:color w:val="auto"/>
              </w:rPr>
            </w:pPr>
            <w:r w:rsidRPr="003544B6">
              <w:rPr>
                <w:rFonts w:eastAsia="Times New Roman" w:cs="Calibri"/>
                <w:color w:val="auto"/>
              </w:rPr>
              <w:t xml:space="preserve">    T</w:t>
            </w:r>
          </w:p>
        </w:tc>
        <w:tc>
          <w:tcPr>
            <w:tcW w:w="1888" w:type="dxa"/>
            <w:tcBorders>
              <w:top w:val="nil"/>
              <w:bottom w:val="nil"/>
            </w:tcBorders>
            <w:shd w:val="clear" w:color="auto" w:fill="auto"/>
            <w:noWrap/>
            <w:hideMark/>
          </w:tcPr>
          <w:p w14:paraId="4345330B" w14:textId="77777777" w:rsidR="004224BF" w:rsidRPr="003544B6" w:rsidRDefault="004224BF" w:rsidP="004224B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auto"/>
              </w:rPr>
            </w:pPr>
            <w:r w:rsidRPr="003544B6">
              <w:rPr>
                <w:rFonts w:eastAsia="Times New Roman" w:cs="Calibri"/>
                <w:color w:val="auto"/>
              </w:rPr>
              <w:t>Enriched.</w:t>
            </w:r>
          </w:p>
        </w:tc>
        <w:tc>
          <w:tcPr>
            <w:tcW w:w="3501" w:type="dxa"/>
            <w:tcBorders>
              <w:top w:val="nil"/>
              <w:bottom w:val="nil"/>
            </w:tcBorders>
            <w:shd w:val="clear" w:color="auto" w:fill="auto"/>
            <w:noWrap/>
            <w:hideMark/>
          </w:tcPr>
          <w:p w14:paraId="50C406FC" w14:textId="77777777" w:rsidR="004224BF" w:rsidRPr="003544B6" w:rsidRDefault="004224BF" w:rsidP="004224B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auto"/>
              </w:rPr>
            </w:pPr>
            <w:r w:rsidRPr="003544B6">
              <w:rPr>
                <w:rFonts w:eastAsia="Times New Roman" w:cs="Calibri"/>
                <w:color w:val="auto"/>
              </w:rPr>
              <w:t>P-value=0.000000 (?0.002500)</w:t>
            </w:r>
          </w:p>
        </w:tc>
      </w:tr>
      <w:tr w:rsidR="004224BF" w:rsidRPr="003544B6" w14:paraId="241BF6F0" w14:textId="77777777" w:rsidTr="000307D0">
        <w:trPr>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shd w:val="clear" w:color="auto" w:fill="auto"/>
            <w:noWrap/>
            <w:hideMark/>
          </w:tcPr>
          <w:p w14:paraId="1D00BCAE" w14:textId="77777777" w:rsidR="004224BF" w:rsidRPr="003544B6" w:rsidRDefault="004224BF" w:rsidP="004224BF">
            <w:pPr>
              <w:jc w:val="center"/>
              <w:rPr>
                <w:rFonts w:eastAsia="Times New Roman" w:cs="Calibri"/>
                <w:color w:val="auto"/>
              </w:rPr>
            </w:pPr>
            <w:r w:rsidRPr="003544B6">
              <w:rPr>
                <w:rFonts w:eastAsia="Times New Roman" w:cs="Calibri"/>
                <w:color w:val="auto"/>
              </w:rPr>
              <w:t xml:space="preserve">    V</w:t>
            </w:r>
          </w:p>
        </w:tc>
        <w:tc>
          <w:tcPr>
            <w:tcW w:w="1888" w:type="dxa"/>
            <w:tcBorders>
              <w:top w:val="nil"/>
              <w:bottom w:val="nil"/>
            </w:tcBorders>
            <w:shd w:val="clear" w:color="auto" w:fill="auto"/>
            <w:noWrap/>
            <w:hideMark/>
          </w:tcPr>
          <w:p w14:paraId="40532E30" w14:textId="77777777" w:rsidR="004224BF" w:rsidRPr="003544B6" w:rsidRDefault="004224BF" w:rsidP="004224B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auto"/>
              </w:rPr>
            </w:pPr>
            <w:r w:rsidRPr="003544B6">
              <w:rPr>
                <w:rFonts w:eastAsia="Times New Roman" w:cs="Calibri"/>
                <w:color w:val="auto"/>
              </w:rPr>
              <w:t>Depleted.</w:t>
            </w:r>
          </w:p>
        </w:tc>
        <w:tc>
          <w:tcPr>
            <w:tcW w:w="3501" w:type="dxa"/>
            <w:tcBorders>
              <w:top w:val="nil"/>
              <w:bottom w:val="nil"/>
            </w:tcBorders>
            <w:shd w:val="clear" w:color="auto" w:fill="auto"/>
            <w:noWrap/>
            <w:hideMark/>
          </w:tcPr>
          <w:p w14:paraId="521FAC25" w14:textId="77777777" w:rsidR="004224BF" w:rsidRPr="003544B6" w:rsidRDefault="004224BF" w:rsidP="004224B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auto"/>
              </w:rPr>
            </w:pPr>
            <w:r w:rsidRPr="003544B6">
              <w:rPr>
                <w:rFonts w:eastAsia="Times New Roman" w:cs="Calibri"/>
                <w:color w:val="auto"/>
              </w:rPr>
              <w:t>P-value=0.000000 (?0.002500)</w:t>
            </w:r>
          </w:p>
        </w:tc>
      </w:tr>
      <w:tr w:rsidR="004224BF" w:rsidRPr="003544B6" w14:paraId="5B4E541E" w14:textId="77777777" w:rsidTr="000307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shd w:val="clear" w:color="auto" w:fill="auto"/>
            <w:noWrap/>
            <w:hideMark/>
          </w:tcPr>
          <w:p w14:paraId="5FDD1374" w14:textId="77777777" w:rsidR="004224BF" w:rsidRPr="003544B6" w:rsidRDefault="004224BF" w:rsidP="004224BF">
            <w:pPr>
              <w:jc w:val="center"/>
              <w:rPr>
                <w:rFonts w:eastAsia="Times New Roman" w:cs="Calibri"/>
                <w:color w:val="auto"/>
              </w:rPr>
            </w:pPr>
            <w:r w:rsidRPr="003544B6">
              <w:rPr>
                <w:rFonts w:eastAsia="Times New Roman" w:cs="Calibri"/>
                <w:color w:val="auto"/>
              </w:rPr>
              <w:t xml:space="preserve">    W</w:t>
            </w:r>
          </w:p>
        </w:tc>
        <w:tc>
          <w:tcPr>
            <w:tcW w:w="1888" w:type="dxa"/>
            <w:tcBorders>
              <w:top w:val="nil"/>
              <w:bottom w:val="nil"/>
            </w:tcBorders>
            <w:shd w:val="clear" w:color="auto" w:fill="auto"/>
            <w:noWrap/>
            <w:hideMark/>
          </w:tcPr>
          <w:p w14:paraId="3F4020CF" w14:textId="77777777" w:rsidR="004224BF" w:rsidRPr="003544B6" w:rsidRDefault="004224BF" w:rsidP="004224B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auto"/>
              </w:rPr>
            </w:pPr>
            <w:r w:rsidRPr="003544B6">
              <w:rPr>
                <w:rFonts w:eastAsia="Times New Roman" w:cs="Calibri"/>
                <w:color w:val="auto"/>
              </w:rPr>
              <w:t>Depleted.</w:t>
            </w:r>
          </w:p>
        </w:tc>
        <w:tc>
          <w:tcPr>
            <w:tcW w:w="3501" w:type="dxa"/>
            <w:tcBorders>
              <w:top w:val="nil"/>
              <w:bottom w:val="nil"/>
            </w:tcBorders>
            <w:shd w:val="clear" w:color="auto" w:fill="auto"/>
            <w:noWrap/>
            <w:hideMark/>
          </w:tcPr>
          <w:p w14:paraId="1A376C9C" w14:textId="77777777" w:rsidR="004224BF" w:rsidRPr="003544B6" w:rsidRDefault="004224BF" w:rsidP="004224B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auto"/>
              </w:rPr>
            </w:pPr>
            <w:r w:rsidRPr="003544B6">
              <w:rPr>
                <w:rFonts w:eastAsia="Times New Roman" w:cs="Calibri"/>
                <w:color w:val="auto"/>
              </w:rPr>
              <w:t>P-value=0.000000 (?0.002500)</w:t>
            </w:r>
          </w:p>
        </w:tc>
      </w:tr>
      <w:tr w:rsidR="004224BF" w:rsidRPr="003544B6" w14:paraId="348F9E47" w14:textId="77777777" w:rsidTr="000307D0">
        <w:trPr>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single" w:sz="8" w:space="0" w:color="000000" w:themeColor="text1"/>
            </w:tcBorders>
            <w:shd w:val="clear" w:color="auto" w:fill="auto"/>
            <w:noWrap/>
            <w:hideMark/>
          </w:tcPr>
          <w:p w14:paraId="66FDEC9F" w14:textId="77777777" w:rsidR="004224BF" w:rsidRPr="003544B6" w:rsidRDefault="004224BF" w:rsidP="004224BF">
            <w:pPr>
              <w:jc w:val="center"/>
              <w:rPr>
                <w:rFonts w:eastAsia="Times New Roman" w:cs="Calibri"/>
                <w:color w:val="auto"/>
              </w:rPr>
            </w:pPr>
            <w:r w:rsidRPr="003544B6">
              <w:rPr>
                <w:rFonts w:eastAsia="Times New Roman" w:cs="Calibri"/>
                <w:color w:val="auto"/>
              </w:rPr>
              <w:t xml:space="preserve">    Y</w:t>
            </w:r>
          </w:p>
        </w:tc>
        <w:tc>
          <w:tcPr>
            <w:tcW w:w="1888" w:type="dxa"/>
            <w:tcBorders>
              <w:top w:val="nil"/>
              <w:bottom w:val="single" w:sz="8" w:space="0" w:color="000000" w:themeColor="text1"/>
            </w:tcBorders>
            <w:shd w:val="clear" w:color="auto" w:fill="auto"/>
            <w:noWrap/>
            <w:hideMark/>
          </w:tcPr>
          <w:p w14:paraId="366B74EA" w14:textId="77777777" w:rsidR="004224BF" w:rsidRPr="003544B6" w:rsidRDefault="004224BF" w:rsidP="004224B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auto"/>
              </w:rPr>
            </w:pPr>
            <w:r w:rsidRPr="003544B6">
              <w:rPr>
                <w:rFonts w:eastAsia="Times New Roman" w:cs="Calibri"/>
                <w:color w:val="auto"/>
              </w:rPr>
              <w:t>Depleted.</w:t>
            </w:r>
          </w:p>
        </w:tc>
        <w:tc>
          <w:tcPr>
            <w:tcW w:w="3501" w:type="dxa"/>
            <w:tcBorders>
              <w:top w:val="nil"/>
              <w:bottom w:val="single" w:sz="8" w:space="0" w:color="000000" w:themeColor="text1"/>
            </w:tcBorders>
            <w:shd w:val="clear" w:color="auto" w:fill="auto"/>
            <w:noWrap/>
            <w:hideMark/>
          </w:tcPr>
          <w:p w14:paraId="53711717" w14:textId="77777777" w:rsidR="004224BF" w:rsidRPr="003544B6" w:rsidRDefault="004224BF" w:rsidP="004224B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auto"/>
              </w:rPr>
            </w:pPr>
            <w:r w:rsidRPr="003544B6">
              <w:rPr>
                <w:rFonts w:eastAsia="Times New Roman" w:cs="Calibri"/>
                <w:color w:val="auto"/>
              </w:rPr>
              <w:t>P-value=0.000000 (?0.002500)</w:t>
            </w:r>
          </w:p>
        </w:tc>
      </w:tr>
    </w:tbl>
    <w:p w14:paraId="04B7EA3B" w14:textId="77777777" w:rsidR="004224BF" w:rsidRDefault="004224BF">
      <w:pPr>
        <w:rPr>
          <w:rFonts w:ascii="Times New Roman" w:hAnsi="Times New Roman" w:cs="Times New Roman"/>
          <w:b/>
          <w:lang w:val="en-US"/>
        </w:rPr>
      </w:pPr>
    </w:p>
    <w:p w14:paraId="26D5FDF3" w14:textId="77777777" w:rsidR="007173D3" w:rsidRDefault="007173D3">
      <w:pPr>
        <w:rPr>
          <w:rFonts w:ascii="Times New Roman" w:hAnsi="Times New Roman" w:cs="Times New Roman"/>
          <w:b/>
          <w:lang w:val="en-US"/>
        </w:rPr>
      </w:pPr>
    </w:p>
    <w:p w14:paraId="7A7C0E3E" w14:textId="77777777" w:rsidR="007173D3" w:rsidRDefault="007173D3">
      <w:pPr>
        <w:rPr>
          <w:rFonts w:ascii="Times New Roman" w:hAnsi="Times New Roman" w:cs="Times New Roman"/>
          <w:b/>
          <w:lang w:val="en-US"/>
        </w:rPr>
      </w:pPr>
    </w:p>
    <w:p w14:paraId="043B5EDB" w14:textId="77777777" w:rsidR="007173D3" w:rsidRDefault="007173D3">
      <w:pPr>
        <w:rPr>
          <w:rFonts w:ascii="Times New Roman" w:hAnsi="Times New Roman" w:cs="Times New Roman"/>
          <w:b/>
          <w:lang w:val="en-US"/>
        </w:rPr>
      </w:pPr>
    </w:p>
    <w:p w14:paraId="74B2B479" w14:textId="77777777" w:rsidR="007173D3" w:rsidRDefault="007173D3">
      <w:pPr>
        <w:rPr>
          <w:rFonts w:ascii="Times New Roman" w:hAnsi="Times New Roman" w:cs="Times New Roman"/>
          <w:b/>
          <w:lang w:val="en-US"/>
        </w:rPr>
      </w:pPr>
    </w:p>
    <w:p w14:paraId="06C279A6" w14:textId="77777777" w:rsidR="007173D3" w:rsidRDefault="007173D3">
      <w:pPr>
        <w:rPr>
          <w:rFonts w:ascii="Times New Roman" w:hAnsi="Times New Roman" w:cs="Times New Roman"/>
          <w:b/>
          <w:lang w:val="en-US"/>
        </w:rPr>
      </w:pPr>
    </w:p>
    <w:p w14:paraId="6DC19A29" w14:textId="77777777" w:rsidR="007173D3" w:rsidRDefault="007173D3">
      <w:pPr>
        <w:rPr>
          <w:rFonts w:ascii="Times New Roman" w:hAnsi="Times New Roman" w:cs="Times New Roman"/>
          <w:b/>
          <w:lang w:val="en-US"/>
        </w:rPr>
      </w:pPr>
    </w:p>
    <w:p w14:paraId="37441453" w14:textId="77777777" w:rsidR="007173D3" w:rsidRDefault="007173D3">
      <w:pPr>
        <w:rPr>
          <w:rFonts w:ascii="Times New Roman" w:hAnsi="Times New Roman" w:cs="Times New Roman"/>
          <w:b/>
          <w:lang w:val="en-US"/>
        </w:rPr>
      </w:pPr>
    </w:p>
    <w:p w14:paraId="49CC908A" w14:textId="77777777" w:rsidR="007173D3" w:rsidRDefault="007173D3">
      <w:pPr>
        <w:rPr>
          <w:rFonts w:ascii="Times New Roman" w:hAnsi="Times New Roman" w:cs="Times New Roman"/>
          <w:b/>
          <w:lang w:val="en-US"/>
        </w:rPr>
      </w:pPr>
    </w:p>
    <w:p w14:paraId="47D1D68C" w14:textId="77777777" w:rsidR="007173D3" w:rsidRDefault="007173D3">
      <w:pPr>
        <w:rPr>
          <w:rFonts w:ascii="Times New Roman" w:hAnsi="Times New Roman" w:cs="Times New Roman"/>
          <w:b/>
          <w:lang w:val="en-US"/>
        </w:rPr>
      </w:pPr>
    </w:p>
    <w:p w14:paraId="58209F96" w14:textId="77777777" w:rsidR="007173D3" w:rsidRDefault="007173D3">
      <w:pPr>
        <w:rPr>
          <w:rFonts w:ascii="Times New Roman" w:hAnsi="Times New Roman" w:cs="Times New Roman"/>
          <w:b/>
          <w:lang w:val="en-US"/>
        </w:rPr>
      </w:pPr>
    </w:p>
    <w:p w14:paraId="76971874" w14:textId="77777777" w:rsidR="007173D3" w:rsidRDefault="007173D3">
      <w:pPr>
        <w:rPr>
          <w:rFonts w:ascii="Times New Roman" w:hAnsi="Times New Roman" w:cs="Times New Roman"/>
          <w:b/>
          <w:lang w:val="en-US"/>
        </w:rPr>
      </w:pPr>
    </w:p>
    <w:p w14:paraId="1D92079D" w14:textId="77777777" w:rsidR="007173D3" w:rsidRDefault="007173D3">
      <w:pPr>
        <w:rPr>
          <w:rFonts w:ascii="Times New Roman" w:hAnsi="Times New Roman" w:cs="Times New Roman"/>
          <w:b/>
          <w:lang w:val="en-US"/>
        </w:rPr>
      </w:pPr>
    </w:p>
    <w:p w14:paraId="063AD40D" w14:textId="77777777" w:rsidR="007173D3" w:rsidRDefault="007173D3">
      <w:pPr>
        <w:rPr>
          <w:rFonts w:ascii="Times New Roman" w:hAnsi="Times New Roman" w:cs="Times New Roman"/>
          <w:b/>
          <w:lang w:val="en-US"/>
        </w:rPr>
      </w:pPr>
    </w:p>
    <w:p w14:paraId="19E5AB2D" w14:textId="77777777" w:rsidR="007173D3" w:rsidRDefault="007173D3">
      <w:pPr>
        <w:rPr>
          <w:rFonts w:ascii="Times New Roman" w:hAnsi="Times New Roman" w:cs="Times New Roman"/>
          <w:b/>
          <w:lang w:val="en-US"/>
        </w:rPr>
      </w:pPr>
    </w:p>
    <w:p w14:paraId="1AE49685" w14:textId="77777777" w:rsidR="007173D3" w:rsidRDefault="007173D3">
      <w:pPr>
        <w:rPr>
          <w:rFonts w:ascii="Times New Roman" w:hAnsi="Times New Roman" w:cs="Times New Roman"/>
          <w:b/>
          <w:lang w:val="en-US"/>
        </w:rPr>
      </w:pPr>
    </w:p>
    <w:p w14:paraId="4E6F367F" w14:textId="77777777" w:rsidR="007173D3" w:rsidRDefault="007173D3">
      <w:pPr>
        <w:rPr>
          <w:rFonts w:ascii="Times New Roman" w:hAnsi="Times New Roman" w:cs="Times New Roman"/>
          <w:b/>
          <w:lang w:val="en-US"/>
        </w:rPr>
      </w:pPr>
    </w:p>
    <w:p w14:paraId="1B8A793C" w14:textId="77777777" w:rsidR="007173D3" w:rsidRDefault="007173D3">
      <w:pPr>
        <w:rPr>
          <w:rFonts w:ascii="Times New Roman" w:hAnsi="Times New Roman" w:cs="Times New Roman"/>
          <w:b/>
          <w:lang w:val="en-US"/>
        </w:rPr>
      </w:pPr>
    </w:p>
    <w:p w14:paraId="2A59B722" w14:textId="77777777" w:rsidR="007173D3" w:rsidRDefault="007173D3">
      <w:pPr>
        <w:rPr>
          <w:rFonts w:ascii="Times New Roman" w:hAnsi="Times New Roman" w:cs="Times New Roman"/>
          <w:b/>
          <w:lang w:val="en-US"/>
        </w:rPr>
      </w:pPr>
    </w:p>
    <w:p w14:paraId="4ED36001" w14:textId="77777777" w:rsidR="007173D3" w:rsidRDefault="007173D3">
      <w:pPr>
        <w:rPr>
          <w:rFonts w:ascii="Times New Roman" w:hAnsi="Times New Roman" w:cs="Times New Roman"/>
          <w:b/>
          <w:lang w:val="en-US"/>
        </w:rPr>
      </w:pPr>
    </w:p>
    <w:p w14:paraId="1E16D93D" w14:textId="77777777" w:rsidR="007173D3" w:rsidRDefault="007173D3">
      <w:pPr>
        <w:rPr>
          <w:rFonts w:ascii="Times New Roman" w:hAnsi="Times New Roman" w:cs="Times New Roman"/>
          <w:b/>
          <w:lang w:val="en-US"/>
        </w:rPr>
      </w:pPr>
    </w:p>
    <w:p w14:paraId="6D98A896" w14:textId="77777777" w:rsidR="007173D3" w:rsidRDefault="007173D3">
      <w:pPr>
        <w:rPr>
          <w:rFonts w:ascii="Times New Roman" w:hAnsi="Times New Roman" w:cs="Times New Roman"/>
          <w:b/>
          <w:lang w:val="en-US"/>
        </w:rPr>
      </w:pPr>
    </w:p>
    <w:p w14:paraId="148881E0" w14:textId="77777777" w:rsidR="007173D3" w:rsidRDefault="007173D3">
      <w:pPr>
        <w:rPr>
          <w:rFonts w:ascii="Times New Roman" w:hAnsi="Times New Roman" w:cs="Times New Roman"/>
          <w:b/>
          <w:lang w:val="en-US"/>
        </w:rPr>
      </w:pPr>
    </w:p>
    <w:p w14:paraId="53EB19C2" w14:textId="77777777" w:rsidR="007173D3" w:rsidRDefault="007173D3">
      <w:pPr>
        <w:rPr>
          <w:rFonts w:ascii="Times New Roman" w:hAnsi="Times New Roman" w:cs="Times New Roman"/>
          <w:b/>
          <w:lang w:val="en-US"/>
        </w:rPr>
      </w:pPr>
    </w:p>
    <w:p w14:paraId="33955C6E" w14:textId="760B0B7A" w:rsidR="004224BF" w:rsidRPr="00530088" w:rsidRDefault="002314D0" w:rsidP="00185575">
      <w:pPr>
        <w:rPr>
          <w:rFonts w:ascii="Times New Roman" w:hAnsi="Times New Roman" w:cs="Times New Roman"/>
          <w:b/>
          <w:lang w:val="en-US"/>
        </w:rPr>
      </w:pPr>
      <w:r w:rsidRPr="00530088">
        <w:rPr>
          <w:rFonts w:ascii="Times New Roman" w:hAnsi="Times New Roman" w:cs="Times New Roman"/>
          <w:b/>
          <w:lang w:val="en-US"/>
        </w:rPr>
        <w:lastRenderedPageBreak/>
        <w:t>T</w:t>
      </w:r>
      <w:r w:rsidR="004224BF" w:rsidRPr="00530088">
        <w:rPr>
          <w:rFonts w:ascii="Times New Roman" w:hAnsi="Times New Roman" w:cs="Times New Roman"/>
          <w:b/>
          <w:lang w:val="en-US"/>
        </w:rPr>
        <w:t xml:space="preserve">able </w:t>
      </w:r>
      <w:r w:rsidRPr="00530088">
        <w:rPr>
          <w:rFonts w:ascii="Times New Roman" w:hAnsi="Times New Roman" w:cs="Times New Roman"/>
          <w:b/>
          <w:lang w:val="en-US"/>
        </w:rPr>
        <w:t>S</w:t>
      </w:r>
      <w:r w:rsidR="00D25A6E" w:rsidRPr="00530088">
        <w:rPr>
          <w:rFonts w:ascii="Times New Roman" w:hAnsi="Times New Roman" w:cs="Times New Roman"/>
          <w:b/>
          <w:lang w:val="en-US"/>
        </w:rPr>
        <w:t>7</w:t>
      </w:r>
      <w:r w:rsidR="004224BF" w:rsidRPr="00530088">
        <w:rPr>
          <w:rFonts w:ascii="Times New Roman" w:hAnsi="Times New Roman" w:cs="Times New Roman"/>
          <w:b/>
          <w:lang w:val="en-US"/>
        </w:rPr>
        <w:t>. Enrichment of amino acids in the surrounding environment of sites with non-variable phosphorylation versus the PDB25 background set.</w:t>
      </w:r>
    </w:p>
    <w:tbl>
      <w:tblPr>
        <w:tblStyle w:val="LightShading"/>
        <w:tblW w:w="7062" w:type="dxa"/>
        <w:tblLook w:val="04A0" w:firstRow="1" w:lastRow="0" w:firstColumn="1" w:lastColumn="0" w:noHBand="0" w:noVBand="1"/>
      </w:tblPr>
      <w:tblGrid>
        <w:gridCol w:w="1597"/>
        <w:gridCol w:w="1888"/>
        <w:gridCol w:w="3577"/>
      </w:tblGrid>
      <w:tr w:rsidR="004224BF" w:rsidRPr="004224BF" w14:paraId="263612D4" w14:textId="77777777" w:rsidTr="007173D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7" w:type="dxa"/>
            <w:noWrap/>
            <w:hideMark/>
          </w:tcPr>
          <w:p w14:paraId="4EE95CB2" w14:textId="77777777" w:rsidR="004224BF" w:rsidRPr="007173D3" w:rsidRDefault="004224BF" w:rsidP="004224BF">
            <w:pPr>
              <w:jc w:val="center"/>
              <w:rPr>
                <w:rFonts w:eastAsia="Times New Roman" w:cs="Calibri"/>
                <w:color w:val="auto"/>
              </w:rPr>
            </w:pPr>
            <w:r w:rsidRPr="007173D3">
              <w:rPr>
                <w:rFonts w:eastAsia="Times New Roman" w:cs="Calibri"/>
                <w:color w:val="auto"/>
              </w:rPr>
              <w:t>Amino acid</w:t>
            </w:r>
          </w:p>
        </w:tc>
        <w:tc>
          <w:tcPr>
            <w:tcW w:w="1888" w:type="dxa"/>
            <w:noWrap/>
            <w:hideMark/>
          </w:tcPr>
          <w:p w14:paraId="69960A07" w14:textId="77777777" w:rsidR="004224BF" w:rsidRPr="007173D3" w:rsidRDefault="004224BF" w:rsidP="004224BF">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auto"/>
              </w:rPr>
            </w:pPr>
            <w:r w:rsidRPr="007173D3">
              <w:rPr>
                <w:rFonts w:eastAsia="Times New Roman" w:cs="Calibri"/>
                <w:color w:val="auto"/>
              </w:rPr>
              <w:t>Enrichment</w:t>
            </w:r>
          </w:p>
        </w:tc>
        <w:tc>
          <w:tcPr>
            <w:tcW w:w="3577" w:type="dxa"/>
            <w:noWrap/>
            <w:hideMark/>
          </w:tcPr>
          <w:p w14:paraId="3C0BA7ED" w14:textId="77777777" w:rsidR="004224BF" w:rsidRPr="007173D3" w:rsidRDefault="004224BF" w:rsidP="004224BF">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auto"/>
              </w:rPr>
            </w:pPr>
            <w:r w:rsidRPr="007173D3">
              <w:rPr>
                <w:rFonts w:eastAsia="Times New Roman" w:cs="Calibri"/>
                <w:color w:val="auto"/>
              </w:rPr>
              <w:t>Significance</w:t>
            </w:r>
          </w:p>
        </w:tc>
      </w:tr>
      <w:tr w:rsidR="004224BF" w:rsidRPr="007173D3" w14:paraId="10F93759" w14:textId="77777777" w:rsidTr="007173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single" w:sz="8" w:space="0" w:color="000000" w:themeColor="text1"/>
              <w:bottom w:val="nil"/>
            </w:tcBorders>
            <w:shd w:val="clear" w:color="auto" w:fill="auto"/>
            <w:noWrap/>
            <w:hideMark/>
          </w:tcPr>
          <w:p w14:paraId="037D1FCB" w14:textId="77777777" w:rsidR="004224BF" w:rsidRPr="007173D3" w:rsidRDefault="004224BF" w:rsidP="004224BF">
            <w:pPr>
              <w:jc w:val="center"/>
              <w:rPr>
                <w:rFonts w:eastAsia="Times New Roman" w:cs="Calibri"/>
                <w:color w:val="auto"/>
              </w:rPr>
            </w:pPr>
            <w:r w:rsidRPr="007173D3">
              <w:rPr>
                <w:rFonts w:eastAsia="Times New Roman" w:cs="Calibri"/>
                <w:color w:val="auto"/>
              </w:rPr>
              <w:t>A</w:t>
            </w:r>
          </w:p>
        </w:tc>
        <w:tc>
          <w:tcPr>
            <w:tcW w:w="1888" w:type="dxa"/>
            <w:tcBorders>
              <w:top w:val="single" w:sz="8" w:space="0" w:color="000000" w:themeColor="text1"/>
              <w:bottom w:val="nil"/>
            </w:tcBorders>
            <w:shd w:val="clear" w:color="auto" w:fill="auto"/>
            <w:noWrap/>
            <w:hideMark/>
          </w:tcPr>
          <w:p w14:paraId="72395AE0" w14:textId="77777777" w:rsidR="004224BF" w:rsidRPr="007173D3" w:rsidRDefault="004224BF" w:rsidP="004224B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auto"/>
              </w:rPr>
            </w:pPr>
            <w:r w:rsidRPr="007173D3">
              <w:rPr>
                <w:rFonts w:eastAsia="Times New Roman" w:cs="Calibri"/>
                <w:color w:val="auto"/>
              </w:rPr>
              <w:t>Depleted.</w:t>
            </w:r>
          </w:p>
        </w:tc>
        <w:tc>
          <w:tcPr>
            <w:tcW w:w="3577" w:type="dxa"/>
            <w:tcBorders>
              <w:top w:val="single" w:sz="8" w:space="0" w:color="000000" w:themeColor="text1"/>
              <w:bottom w:val="nil"/>
            </w:tcBorders>
            <w:shd w:val="clear" w:color="auto" w:fill="auto"/>
            <w:noWrap/>
            <w:hideMark/>
          </w:tcPr>
          <w:p w14:paraId="1D60430E" w14:textId="77777777" w:rsidR="004224BF" w:rsidRPr="007173D3" w:rsidRDefault="004224BF" w:rsidP="004224B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auto"/>
              </w:rPr>
            </w:pPr>
            <w:r w:rsidRPr="007173D3">
              <w:rPr>
                <w:rFonts w:eastAsia="Times New Roman" w:cs="Calibri"/>
                <w:color w:val="auto"/>
              </w:rPr>
              <w:t>P-value=0.000000 (?0.002500)</w:t>
            </w:r>
          </w:p>
        </w:tc>
      </w:tr>
      <w:tr w:rsidR="004224BF" w:rsidRPr="007173D3" w14:paraId="48E760AD" w14:textId="77777777" w:rsidTr="007173D3">
        <w:trPr>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noWrap/>
            <w:hideMark/>
          </w:tcPr>
          <w:p w14:paraId="43CCFAD8" w14:textId="77777777" w:rsidR="004224BF" w:rsidRPr="007173D3" w:rsidRDefault="004224BF" w:rsidP="004224BF">
            <w:pPr>
              <w:jc w:val="center"/>
              <w:rPr>
                <w:rFonts w:eastAsia="Times New Roman" w:cs="Calibri"/>
                <w:color w:val="auto"/>
              </w:rPr>
            </w:pPr>
            <w:r w:rsidRPr="007173D3">
              <w:rPr>
                <w:rFonts w:eastAsia="Times New Roman" w:cs="Calibri"/>
                <w:color w:val="auto"/>
              </w:rPr>
              <w:t>C</w:t>
            </w:r>
          </w:p>
        </w:tc>
        <w:tc>
          <w:tcPr>
            <w:tcW w:w="1888" w:type="dxa"/>
            <w:tcBorders>
              <w:top w:val="nil"/>
              <w:bottom w:val="nil"/>
            </w:tcBorders>
            <w:noWrap/>
            <w:hideMark/>
          </w:tcPr>
          <w:p w14:paraId="29BFFC13" w14:textId="77777777" w:rsidR="004224BF" w:rsidRPr="007173D3" w:rsidRDefault="004224BF" w:rsidP="004224B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auto"/>
              </w:rPr>
            </w:pPr>
            <w:r w:rsidRPr="007173D3">
              <w:rPr>
                <w:rFonts w:eastAsia="Times New Roman" w:cs="Calibri"/>
                <w:color w:val="auto"/>
              </w:rPr>
              <w:t>Depleted.</w:t>
            </w:r>
          </w:p>
        </w:tc>
        <w:tc>
          <w:tcPr>
            <w:tcW w:w="3577" w:type="dxa"/>
            <w:tcBorders>
              <w:top w:val="nil"/>
              <w:bottom w:val="nil"/>
            </w:tcBorders>
            <w:noWrap/>
            <w:hideMark/>
          </w:tcPr>
          <w:p w14:paraId="453622F1" w14:textId="77777777" w:rsidR="004224BF" w:rsidRPr="007173D3" w:rsidRDefault="004224BF" w:rsidP="004224B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auto"/>
              </w:rPr>
            </w:pPr>
            <w:r w:rsidRPr="007173D3">
              <w:rPr>
                <w:rFonts w:eastAsia="Times New Roman" w:cs="Calibri"/>
                <w:color w:val="auto"/>
              </w:rPr>
              <w:t>P-value=0.000000 (?0.002500)</w:t>
            </w:r>
          </w:p>
        </w:tc>
      </w:tr>
      <w:tr w:rsidR="004224BF" w:rsidRPr="007173D3" w14:paraId="3D9B7C7C" w14:textId="77777777" w:rsidTr="007173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shd w:val="clear" w:color="auto" w:fill="FFFFFF" w:themeFill="background1"/>
            <w:noWrap/>
            <w:hideMark/>
          </w:tcPr>
          <w:p w14:paraId="6F74A09D" w14:textId="77777777" w:rsidR="004224BF" w:rsidRPr="007173D3" w:rsidRDefault="004224BF" w:rsidP="004224BF">
            <w:pPr>
              <w:jc w:val="center"/>
              <w:rPr>
                <w:rFonts w:eastAsia="Times New Roman" w:cs="Calibri"/>
                <w:color w:val="auto"/>
              </w:rPr>
            </w:pPr>
            <w:r w:rsidRPr="007173D3">
              <w:rPr>
                <w:rFonts w:eastAsia="Times New Roman" w:cs="Calibri"/>
                <w:color w:val="auto"/>
              </w:rPr>
              <w:t>D</w:t>
            </w:r>
          </w:p>
        </w:tc>
        <w:tc>
          <w:tcPr>
            <w:tcW w:w="1888" w:type="dxa"/>
            <w:tcBorders>
              <w:top w:val="nil"/>
              <w:bottom w:val="nil"/>
            </w:tcBorders>
            <w:shd w:val="clear" w:color="auto" w:fill="FFFFFF" w:themeFill="background1"/>
            <w:noWrap/>
            <w:hideMark/>
          </w:tcPr>
          <w:p w14:paraId="6842AA15" w14:textId="77777777" w:rsidR="004224BF" w:rsidRPr="007173D3" w:rsidRDefault="004224BF" w:rsidP="004224B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auto"/>
              </w:rPr>
            </w:pPr>
            <w:r w:rsidRPr="007173D3">
              <w:rPr>
                <w:rFonts w:eastAsia="Times New Roman" w:cs="Calibri"/>
                <w:color w:val="auto"/>
              </w:rPr>
              <w:t>Enriched.</w:t>
            </w:r>
          </w:p>
        </w:tc>
        <w:tc>
          <w:tcPr>
            <w:tcW w:w="3577" w:type="dxa"/>
            <w:tcBorders>
              <w:top w:val="nil"/>
              <w:bottom w:val="nil"/>
            </w:tcBorders>
            <w:shd w:val="clear" w:color="auto" w:fill="FFFFFF" w:themeFill="background1"/>
            <w:noWrap/>
            <w:hideMark/>
          </w:tcPr>
          <w:p w14:paraId="6083DBFE" w14:textId="77777777" w:rsidR="004224BF" w:rsidRPr="007173D3" w:rsidRDefault="004224BF" w:rsidP="004224B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auto"/>
              </w:rPr>
            </w:pPr>
            <w:r w:rsidRPr="007173D3">
              <w:rPr>
                <w:rFonts w:eastAsia="Times New Roman" w:cs="Calibri"/>
                <w:color w:val="auto"/>
              </w:rPr>
              <w:t>P-value=0.000000 (?0.002500)</w:t>
            </w:r>
          </w:p>
        </w:tc>
      </w:tr>
      <w:tr w:rsidR="004224BF" w:rsidRPr="007173D3" w14:paraId="0E62B5FB" w14:textId="77777777" w:rsidTr="007173D3">
        <w:trPr>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noWrap/>
            <w:hideMark/>
          </w:tcPr>
          <w:p w14:paraId="11037964" w14:textId="77777777" w:rsidR="004224BF" w:rsidRPr="007173D3" w:rsidRDefault="004224BF" w:rsidP="004224BF">
            <w:pPr>
              <w:jc w:val="center"/>
              <w:rPr>
                <w:rFonts w:eastAsia="Times New Roman" w:cs="Calibri"/>
                <w:color w:val="auto"/>
              </w:rPr>
            </w:pPr>
            <w:r w:rsidRPr="007173D3">
              <w:rPr>
                <w:rFonts w:eastAsia="Times New Roman" w:cs="Calibri"/>
                <w:color w:val="auto"/>
              </w:rPr>
              <w:t>E</w:t>
            </w:r>
          </w:p>
        </w:tc>
        <w:tc>
          <w:tcPr>
            <w:tcW w:w="1888" w:type="dxa"/>
            <w:tcBorders>
              <w:top w:val="nil"/>
              <w:bottom w:val="nil"/>
            </w:tcBorders>
            <w:noWrap/>
            <w:hideMark/>
          </w:tcPr>
          <w:p w14:paraId="4D54AAB9" w14:textId="77777777" w:rsidR="004224BF" w:rsidRPr="007173D3" w:rsidRDefault="004224BF" w:rsidP="004224B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auto"/>
              </w:rPr>
            </w:pPr>
            <w:r w:rsidRPr="007173D3">
              <w:rPr>
                <w:rFonts w:eastAsia="Times New Roman" w:cs="Calibri"/>
                <w:color w:val="auto"/>
              </w:rPr>
              <w:t>Enriched.</w:t>
            </w:r>
          </w:p>
        </w:tc>
        <w:tc>
          <w:tcPr>
            <w:tcW w:w="3577" w:type="dxa"/>
            <w:tcBorders>
              <w:top w:val="nil"/>
              <w:bottom w:val="nil"/>
            </w:tcBorders>
            <w:noWrap/>
            <w:hideMark/>
          </w:tcPr>
          <w:p w14:paraId="44265A4B" w14:textId="77777777" w:rsidR="004224BF" w:rsidRPr="007173D3" w:rsidRDefault="004224BF" w:rsidP="004224B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auto"/>
              </w:rPr>
            </w:pPr>
            <w:r w:rsidRPr="007173D3">
              <w:rPr>
                <w:rFonts w:eastAsia="Times New Roman" w:cs="Calibri"/>
                <w:color w:val="auto"/>
              </w:rPr>
              <w:t>P-value=0.000000 (?0.002500)</w:t>
            </w:r>
          </w:p>
        </w:tc>
      </w:tr>
      <w:tr w:rsidR="004224BF" w:rsidRPr="007173D3" w14:paraId="416BCC91" w14:textId="77777777" w:rsidTr="007173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shd w:val="clear" w:color="auto" w:fill="FFFFFF" w:themeFill="background1"/>
            <w:noWrap/>
            <w:hideMark/>
          </w:tcPr>
          <w:p w14:paraId="7BEC23A4" w14:textId="77777777" w:rsidR="004224BF" w:rsidRPr="007173D3" w:rsidRDefault="004224BF" w:rsidP="004224BF">
            <w:pPr>
              <w:jc w:val="center"/>
              <w:rPr>
                <w:rFonts w:eastAsia="Times New Roman" w:cs="Calibri"/>
                <w:color w:val="auto"/>
              </w:rPr>
            </w:pPr>
            <w:r w:rsidRPr="007173D3">
              <w:rPr>
                <w:rFonts w:eastAsia="Times New Roman" w:cs="Calibri"/>
                <w:color w:val="auto"/>
              </w:rPr>
              <w:t>F</w:t>
            </w:r>
          </w:p>
        </w:tc>
        <w:tc>
          <w:tcPr>
            <w:tcW w:w="1888" w:type="dxa"/>
            <w:tcBorders>
              <w:top w:val="nil"/>
              <w:bottom w:val="nil"/>
            </w:tcBorders>
            <w:shd w:val="clear" w:color="auto" w:fill="FFFFFF" w:themeFill="background1"/>
            <w:noWrap/>
            <w:hideMark/>
          </w:tcPr>
          <w:p w14:paraId="2D203308" w14:textId="77777777" w:rsidR="004224BF" w:rsidRPr="007173D3" w:rsidRDefault="004224BF" w:rsidP="004224B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auto"/>
              </w:rPr>
            </w:pPr>
            <w:r w:rsidRPr="007173D3">
              <w:rPr>
                <w:rFonts w:eastAsia="Times New Roman" w:cs="Calibri"/>
                <w:color w:val="auto"/>
              </w:rPr>
              <w:t>Depleted.</w:t>
            </w:r>
          </w:p>
        </w:tc>
        <w:tc>
          <w:tcPr>
            <w:tcW w:w="3577" w:type="dxa"/>
            <w:tcBorders>
              <w:top w:val="nil"/>
              <w:bottom w:val="nil"/>
            </w:tcBorders>
            <w:shd w:val="clear" w:color="auto" w:fill="FFFFFF" w:themeFill="background1"/>
            <w:noWrap/>
            <w:hideMark/>
          </w:tcPr>
          <w:p w14:paraId="47527553" w14:textId="77777777" w:rsidR="004224BF" w:rsidRPr="007173D3" w:rsidRDefault="004224BF" w:rsidP="004224B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auto"/>
              </w:rPr>
            </w:pPr>
            <w:r w:rsidRPr="007173D3">
              <w:rPr>
                <w:rFonts w:eastAsia="Times New Roman" w:cs="Calibri"/>
                <w:color w:val="auto"/>
              </w:rPr>
              <w:t>P-value=0.000000 (?0.002500)</w:t>
            </w:r>
          </w:p>
        </w:tc>
      </w:tr>
      <w:tr w:rsidR="004224BF" w:rsidRPr="007173D3" w14:paraId="21F2E4D1" w14:textId="77777777" w:rsidTr="007173D3">
        <w:trPr>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noWrap/>
            <w:hideMark/>
          </w:tcPr>
          <w:p w14:paraId="5F93A13A" w14:textId="77777777" w:rsidR="004224BF" w:rsidRPr="007173D3" w:rsidRDefault="004224BF" w:rsidP="004224BF">
            <w:pPr>
              <w:jc w:val="center"/>
              <w:rPr>
                <w:rFonts w:eastAsia="Times New Roman" w:cs="Calibri"/>
                <w:color w:val="auto"/>
              </w:rPr>
            </w:pPr>
            <w:r w:rsidRPr="007173D3">
              <w:rPr>
                <w:rFonts w:eastAsia="Times New Roman" w:cs="Calibri"/>
                <w:color w:val="auto"/>
              </w:rPr>
              <w:t>G</w:t>
            </w:r>
          </w:p>
        </w:tc>
        <w:tc>
          <w:tcPr>
            <w:tcW w:w="1888" w:type="dxa"/>
            <w:tcBorders>
              <w:top w:val="nil"/>
              <w:bottom w:val="nil"/>
            </w:tcBorders>
            <w:noWrap/>
            <w:hideMark/>
          </w:tcPr>
          <w:p w14:paraId="3D9D2402" w14:textId="77777777" w:rsidR="004224BF" w:rsidRPr="007173D3" w:rsidRDefault="004224BF" w:rsidP="004224B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auto"/>
              </w:rPr>
            </w:pPr>
            <w:r w:rsidRPr="007173D3">
              <w:rPr>
                <w:rFonts w:eastAsia="Times New Roman" w:cs="Calibri"/>
                <w:color w:val="auto"/>
              </w:rPr>
              <w:t>Depleted.</w:t>
            </w:r>
          </w:p>
        </w:tc>
        <w:tc>
          <w:tcPr>
            <w:tcW w:w="3577" w:type="dxa"/>
            <w:tcBorders>
              <w:top w:val="nil"/>
              <w:bottom w:val="nil"/>
            </w:tcBorders>
            <w:noWrap/>
            <w:hideMark/>
          </w:tcPr>
          <w:p w14:paraId="507B36D2" w14:textId="77777777" w:rsidR="004224BF" w:rsidRPr="007173D3" w:rsidRDefault="004224BF" w:rsidP="004224B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auto"/>
              </w:rPr>
            </w:pPr>
            <w:r w:rsidRPr="007173D3">
              <w:rPr>
                <w:rFonts w:eastAsia="Times New Roman" w:cs="Calibri"/>
                <w:color w:val="auto"/>
              </w:rPr>
              <w:t>P-value=0.000201 (?0.002500)</w:t>
            </w:r>
          </w:p>
        </w:tc>
      </w:tr>
      <w:tr w:rsidR="004224BF" w:rsidRPr="007173D3" w14:paraId="5A0897EB" w14:textId="77777777" w:rsidTr="007173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shd w:val="clear" w:color="auto" w:fill="FFFFFF" w:themeFill="background1"/>
            <w:noWrap/>
            <w:hideMark/>
          </w:tcPr>
          <w:p w14:paraId="7E40E72F" w14:textId="77777777" w:rsidR="004224BF" w:rsidRPr="007173D3" w:rsidRDefault="004224BF" w:rsidP="004224BF">
            <w:pPr>
              <w:jc w:val="center"/>
              <w:rPr>
                <w:rFonts w:eastAsia="Times New Roman" w:cs="Calibri"/>
                <w:color w:val="auto"/>
              </w:rPr>
            </w:pPr>
            <w:r w:rsidRPr="007173D3">
              <w:rPr>
                <w:rFonts w:eastAsia="Times New Roman" w:cs="Calibri"/>
                <w:color w:val="auto"/>
              </w:rPr>
              <w:t>H</w:t>
            </w:r>
          </w:p>
        </w:tc>
        <w:tc>
          <w:tcPr>
            <w:tcW w:w="1888" w:type="dxa"/>
            <w:tcBorders>
              <w:top w:val="nil"/>
              <w:bottom w:val="nil"/>
            </w:tcBorders>
            <w:shd w:val="clear" w:color="auto" w:fill="FFFFFF" w:themeFill="background1"/>
            <w:noWrap/>
            <w:hideMark/>
          </w:tcPr>
          <w:p w14:paraId="1AF1FE4C" w14:textId="77777777" w:rsidR="004224BF" w:rsidRPr="007173D3" w:rsidRDefault="004224BF" w:rsidP="004224B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auto"/>
              </w:rPr>
            </w:pPr>
            <w:r w:rsidRPr="007173D3">
              <w:rPr>
                <w:rFonts w:eastAsia="Times New Roman" w:cs="Calibri"/>
                <w:color w:val="auto"/>
              </w:rPr>
              <w:t>Depleted.</w:t>
            </w:r>
          </w:p>
        </w:tc>
        <w:tc>
          <w:tcPr>
            <w:tcW w:w="3577" w:type="dxa"/>
            <w:tcBorders>
              <w:top w:val="nil"/>
              <w:bottom w:val="nil"/>
            </w:tcBorders>
            <w:shd w:val="clear" w:color="auto" w:fill="FFFFFF" w:themeFill="background1"/>
            <w:noWrap/>
            <w:hideMark/>
          </w:tcPr>
          <w:p w14:paraId="50B565A0" w14:textId="77777777" w:rsidR="004224BF" w:rsidRPr="007173D3" w:rsidRDefault="004224BF" w:rsidP="004224B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auto"/>
              </w:rPr>
            </w:pPr>
            <w:r w:rsidRPr="007173D3">
              <w:rPr>
                <w:rFonts w:eastAsia="Times New Roman" w:cs="Calibri"/>
                <w:color w:val="auto"/>
              </w:rPr>
              <w:t>P-value=0.000000 (?0.002500)</w:t>
            </w:r>
          </w:p>
        </w:tc>
      </w:tr>
      <w:tr w:rsidR="004224BF" w:rsidRPr="007173D3" w14:paraId="5E1D15B4" w14:textId="77777777" w:rsidTr="007173D3">
        <w:trPr>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noWrap/>
            <w:hideMark/>
          </w:tcPr>
          <w:p w14:paraId="16B908B0" w14:textId="77777777" w:rsidR="004224BF" w:rsidRPr="007173D3" w:rsidRDefault="004224BF" w:rsidP="004224BF">
            <w:pPr>
              <w:jc w:val="center"/>
              <w:rPr>
                <w:rFonts w:eastAsia="Times New Roman" w:cs="Calibri"/>
                <w:color w:val="auto"/>
              </w:rPr>
            </w:pPr>
            <w:r w:rsidRPr="007173D3">
              <w:rPr>
                <w:rFonts w:eastAsia="Times New Roman" w:cs="Calibri"/>
                <w:color w:val="auto"/>
              </w:rPr>
              <w:t>I</w:t>
            </w:r>
          </w:p>
        </w:tc>
        <w:tc>
          <w:tcPr>
            <w:tcW w:w="1888" w:type="dxa"/>
            <w:tcBorders>
              <w:top w:val="nil"/>
              <w:bottom w:val="nil"/>
            </w:tcBorders>
            <w:noWrap/>
            <w:hideMark/>
          </w:tcPr>
          <w:p w14:paraId="538EF425" w14:textId="77777777" w:rsidR="004224BF" w:rsidRPr="007173D3" w:rsidRDefault="004224BF" w:rsidP="004224B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auto"/>
              </w:rPr>
            </w:pPr>
            <w:r w:rsidRPr="007173D3">
              <w:rPr>
                <w:rFonts w:eastAsia="Times New Roman" w:cs="Calibri"/>
                <w:color w:val="auto"/>
              </w:rPr>
              <w:t>Depleted.</w:t>
            </w:r>
          </w:p>
        </w:tc>
        <w:tc>
          <w:tcPr>
            <w:tcW w:w="3577" w:type="dxa"/>
            <w:tcBorders>
              <w:top w:val="nil"/>
              <w:bottom w:val="nil"/>
            </w:tcBorders>
            <w:noWrap/>
            <w:hideMark/>
          </w:tcPr>
          <w:p w14:paraId="2E390FBA" w14:textId="77777777" w:rsidR="004224BF" w:rsidRPr="007173D3" w:rsidRDefault="004224BF" w:rsidP="004224B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auto"/>
              </w:rPr>
            </w:pPr>
            <w:r w:rsidRPr="007173D3">
              <w:rPr>
                <w:rFonts w:eastAsia="Times New Roman" w:cs="Calibri"/>
                <w:color w:val="auto"/>
              </w:rPr>
              <w:t>P-value=0.000000 (?0.002500)</w:t>
            </w:r>
          </w:p>
        </w:tc>
      </w:tr>
      <w:tr w:rsidR="004224BF" w:rsidRPr="007173D3" w14:paraId="7444E6B0" w14:textId="77777777" w:rsidTr="007173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shd w:val="clear" w:color="auto" w:fill="FFFFFF" w:themeFill="background1"/>
            <w:noWrap/>
            <w:hideMark/>
          </w:tcPr>
          <w:p w14:paraId="1CD69101" w14:textId="77777777" w:rsidR="004224BF" w:rsidRPr="007173D3" w:rsidRDefault="004224BF" w:rsidP="004224BF">
            <w:pPr>
              <w:jc w:val="center"/>
              <w:rPr>
                <w:rFonts w:eastAsia="Times New Roman" w:cs="Calibri"/>
                <w:color w:val="auto"/>
              </w:rPr>
            </w:pPr>
            <w:r w:rsidRPr="007173D3">
              <w:rPr>
                <w:rFonts w:eastAsia="Times New Roman" w:cs="Calibri"/>
                <w:color w:val="auto"/>
              </w:rPr>
              <w:t>K</w:t>
            </w:r>
          </w:p>
        </w:tc>
        <w:tc>
          <w:tcPr>
            <w:tcW w:w="1888" w:type="dxa"/>
            <w:tcBorders>
              <w:top w:val="nil"/>
              <w:bottom w:val="nil"/>
            </w:tcBorders>
            <w:shd w:val="clear" w:color="auto" w:fill="FFFFFF" w:themeFill="background1"/>
            <w:noWrap/>
            <w:hideMark/>
          </w:tcPr>
          <w:p w14:paraId="6E859B71" w14:textId="77777777" w:rsidR="004224BF" w:rsidRPr="007173D3" w:rsidRDefault="004224BF" w:rsidP="004224B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auto"/>
              </w:rPr>
            </w:pPr>
            <w:r w:rsidRPr="007173D3">
              <w:rPr>
                <w:rFonts w:eastAsia="Times New Roman" w:cs="Calibri"/>
                <w:color w:val="auto"/>
              </w:rPr>
              <w:t>Depleted.</w:t>
            </w:r>
          </w:p>
        </w:tc>
        <w:tc>
          <w:tcPr>
            <w:tcW w:w="3577" w:type="dxa"/>
            <w:tcBorders>
              <w:top w:val="nil"/>
              <w:bottom w:val="nil"/>
            </w:tcBorders>
            <w:shd w:val="clear" w:color="auto" w:fill="FFFFFF" w:themeFill="background1"/>
            <w:noWrap/>
            <w:hideMark/>
          </w:tcPr>
          <w:p w14:paraId="16A93437" w14:textId="77777777" w:rsidR="004224BF" w:rsidRPr="007173D3" w:rsidRDefault="004224BF" w:rsidP="004224B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auto"/>
              </w:rPr>
            </w:pPr>
            <w:r w:rsidRPr="007173D3">
              <w:rPr>
                <w:rFonts w:eastAsia="Times New Roman" w:cs="Calibri"/>
                <w:color w:val="auto"/>
              </w:rPr>
              <w:t>P-value=0.000000 (?0.002500)</w:t>
            </w:r>
          </w:p>
        </w:tc>
      </w:tr>
      <w:tr w:rsidR="004224BF" w:rsidRPr="007173D3" w14:paraId="140A2517" w14:textId="77777777" w:rsidTr="007173D3">
        <w:trPr>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noWrap/>
            <w:hideMark/>
          </w:tcPr>
          <w:p w14:paraId="1252DD6F" w14:textId="77777777" w:rsidR="004224BF" w:rsidRPr="007173D3" w:rsidRDefault="004224BF" w:rsidP="004224BF">
            <w:pPr>
              <w:jc w:val="center"/>
              <w:rPr>
                <w:rFonts w:eastAsia="Times New Roman" w:cs="Calibri"/>
                <w:color w:val="auto"/>
              </w:rPr>
            </w:pPr>
            <w:r w:rsidRPr="007173D3">
              <w:rPr>
                <w:rFonts w:eastAsia="Times New Roman" w:cs="Calibri"/>
                <w:color w:val="auto"/>
              </w:rPr>
              <w:t>L</w:t>
            </w:r>
          </w:p>
        </w:tc>
        <w:tc>
          <w:tcPr>
            <w:tcW w:w="1888" w:type="dxa"/>
            <w:tcBorders>
              <w:top w:val="nil"/>
              <w:bottom w:val="nil"/>
            </w:tcBorders>
            <w:noWrap/>
            <w:hideMark/>
          </w:tcPr>
          <w:p w14:paraId="1005A998" w14:textId="77777777" w:rsidR="004224BF" w:rsidRPr="007173D3" w:rsidRDefault="004224BF" w:rsidP="004224B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auto"/>
              </w:rPr>
            </w:pPr>
            <w:r w:rsidRPr="007173D3">
              <w:rPr>
                <w:rFonts w:eastAsia="Times New Roman" w:cs="Calibri"/>
                <w:color w:val="auto"/>
              </w:rPr>
              <w:t>Depleted.</w:t>
            </w:r>
          </w:p>
        </w:tc>
        <w:tc>
          <w:tcPr>
            <w:tcW w:w="3577" w:type="dxa"/>
            <w:tcBorders>
              <w:top w:val="nil"/>
              <w:bottom w:val="nil"/>
            </w:tcBorders>
            <w:noWrap/>
            <w:hideMark/>
          </w:tcPr>
          <w:p w14:paraId="4447DD86" w14:textId="77777777" w:rsidR="004224BF" w:rsidRPr="007173D3" w:rsidRDefault="004224BF" w:rsidP="004224B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auto"/>
              </w:rPr>
            </w:pPr>
            <w:r w:rsidRPr="007173D3">
              <w:rPr>
                <w:rFonts w:eastAsia="Times New Roman" w:cs="Calibri"/>
                <w:color w:val="auto"/>
              </w:rPr>
              <w:t>P-value=0.000000 (?0.002500)</w:t>
            </w:r>
          </w:p>
        </w:tc>
      </w:tr>
      <w:tr w:rsidR="004224BF" w:rsidRPr="007173D3" w14:paraId="65933081" w14:textId="77777777" w:rsidTr="007173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shd w:val="clear" w:color="auto" w:fill="FFFFFF" w:themeFill="background1"/>
            <w:noWrap/>
            <w:hideMark/>
          </w:tcPr>
          <w:p w14:paraId="643D9ACD" w14:textId="77777777" w:rsidR="004224BF" w:rsidRPr="007173D3" w:rsidRDefault="004224BF" w:rsidP="004224BF">
            <w:pPr>
              <w:jc w:val="center"/>
              <w:rPr>
                <w:rFonts w:eastAsia="Times New Roman" w:cs="Calibri"/>
                <w:color w:val="auto"/>
              </w:rPr>
            </w:pPr>
            <w:r w:rsidRPr="007173D3">
              <w:rPr>
                <w:rFonts w:eastAsia="Times New Roman" w:cs="Calibri"/>
                <w:color w:val="auto"/>
              </w:rPr>
              <w:t>M</w:t>
            </w:r>
          </w:p>
        </w:tc>
        <w:tc>
          <w:tcPr>
            <w:tcW w:w="1888" w:type="dxa"/>
            <w:tcBorders>
              <w:top w:val="nil"/>
              <w:bottom w:val="nil"/>
            </w:tcBorders>
            <w:shd w:val="clear" w:color="auto" w:fill="FFFFFF" w:themeFill="background1"/>
            <w:noWrap/>
            <w:hideMark/>
          </w:tcPr>
          <w:p w14:paraId="2A689433" w14:textId="77777777" w:rsidR="004224BF" w:rsidRPr="007173D3" w:rsidRDefault="004224BF" w:rsidP="004224B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auto"/>
              </w:rPr>
            </w:pPr>
            <w:r w:rsidRPr="007173D3">
              <w:rPr>
                <w:rFonts w:eastAsia="Times New Roman" w:cs="Calibri"/>
                <w:color w:val="auto"/>
              </w:rPr>
              <w:t>Depleted.</w:t>
            </w:r>
          </w:p>
        </w:tc>
        <w:tc>
          <w:tcPr>
            <w:tcW w:w="3577" w:type="dxa"/>
            <w:tcBorders>
              <w:top w:val="nil"/>
              <w:bottom w:val="nil"/>
            </w:tcBorders>
            <w:shd w:val="clear" w:color="auto" w:fill="FFFFFF" w:themeFill="background1"/>
            <w:noWrap/>
            <w:hideMark/>
          </w:tcPr>
          <w:p w14:paraId="090A2752" w14:textId="77777777" w:rsidR="004224BF" w:rsidRPr="007173D3" w:rsidRDefault="004224BF" w:rsidP="004224B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auto"/>
              </w:rPr>
            </w:pPr>
            <w:r w:rsidRPr="007173D3">
              <w:rPr>
                <w:rFonts w:eastAsia="Times New Roman" w:cs="Calibri"/>
                <w:color w:val="auto"/>
              </w:rPr>
              <w:t>P-value=0.000000 (?0.002500)</w:t>
            </w:r>
          </w:p>
        </w:tc>
      </w:tr>
      <w:tr w:rsidR="004224BF" w:rsidRPr="007173D3" w14:paraId="264814CE" w14:textId="77777777" w:rsidTr="007173D3">
        <w:trPr>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noWrap/>
            <w:hideMark/>
          </w:tcPr>
          <w:p w14:paraId="5AB8BC26" w14:textId="77777777" w:rsidR="004224BF" w:rsidRPr="007173D3" w:rsidRDefault="004224BF" w:rsidP="004224BF">
            <w:pPr>
              <w:jc w:val="center"/>
              <w:rPr>
                <w:rFonts w:eastAsia="Times New Roman" w:cs="Calibri"/>
                <w:color w:val="auto"/>
              </w:rPr>
            </w:pPr>
            <w:r w:rsidRPr="007173D3">
              <w:rPr>
                <w:rFonts w:eastAsia="Times New Roman" w:cs="Calibri"/>
                <w:color w:val="auto"/>
              </w:rPr>
              <w:t>N</w:t>
            </w:r>
          </w:p>
        </w:tc>
        <w:tc>
          <w:tcPr>
            <w:tcW w:w="1888" w:type="dxa"/>
            <w:tcBorders>
              <w:top w:val="nil"/>
              <w:bottom w:val="nil"/>
            </w:tcBorders>
            <w:noWrap/>
            <w:hideMark/>
          </w:tcPr>
          <w:p w14:paraId="7C16DE3C" w14:textId="77777777" w:rsidR="004224BF" w:rsidRPr="007173D3" w:rsidRDefault="004224BF" w:rsidP="004224B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auto"/>
              </w:rPr>
            </w:pPr>
            <w:r w:rsidRPr="007173D3">
              <w:rPr>
                <w:rFonts w:eastAsia="Times New Roman" w:cs="Calibri"/>
                <w:color w:val="auto"/>
              </w:rPr>
              <w:t>Depleted.</w:t>
            </w:r>
          </w:p>
        </w:tc>
        <w:tc>
          <w:tcPr>
            <w:tcW w:w="3577" w:type="dxa"/>
            <w:tcBorders>
              <w:top w:val="nil"/>
              <w:bottom w:val="nil"/>
            </w:tcBorders>
            <w:noWrap/>
            <w:hideMark/>
          </w:tcPr>
          <w:p w14:paraId="14589B3C" w14:textId="77777777" w:rsidR="004224BF" w:rsidRPr="007173D3" w:rsidRDefault="004224BF" w:rsidP="004224B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auto"/>
              </w:rPr>
            </w:pPr>
            <w:r w:rsidRPr="007173D3">
              <w:rPr>
                <w:rFonts w:eastAsia="Times New Roman" w:cs="Calibri"/>
                <w:color w:val="auto"/>
              </w:rPr>
              <w:t>P-value=0.000000 (?0.002500)</w:t>
            </w:r>
          </w:p>
        </w:tc>
      </w:tr>
      <w:tr w:rsidR="004224BF" w:rsidRPr="007173D3" w14:paraId="2D1F34F4" w14:textId="77777777" w:rsidTr="007173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shd w:val="clear" w:color="auto" w:fill="FFFFFF" w:themeFill="background1"/>
            <w:noWrap/>
            <w:hideMark/>
          </w:tcPr>
          <w:p w14:paraId="3652EBAB" w14:textId="77777777" w:rsidR="004224BF" w:rsidRPr="007173D3" w:rsidRDefault="004224BF" w:rsidP="004224BF">
            <w:pPr>
              <w:jc w:val="center"/>
              <w:rPr>
                <w:rFonts w:eastAsia="Times New Roman" w:cs="Calibri"/>
                <w:color w:val="auto"/>
              </w:rPr>
            </w:pPr>
            <w:r w:rsidRPr="007173D3">
              <w:rPr>
                <w:rFonts w:eastAsia="Times New Roman" w:cs="Calibri"/>
                <w:color w:val="auto"/>
              </w:rPr>
              <w:t>P</w:t>
            </w:r>
          </w:p>
        </w:tc>
        <w:tc>
          <w:tcPr>
            <w:tcW w:w="1888" w:type="dxa"/>
            <w:tcBorders>
              <w:top w:val="nil"/>
              <w:bottom w:val="nil"/>
            </w:tcBorders>
            <w:shd w:val="clear" w:color="auto" w:fill="FFFFFF" w:themeFill="background1"/>
            <w:noWrap/>
            <w:hideMark/>
          </w:tcPr>
          <w:p w14:paraId="2627C7E1" w14:textId="77777777" w:rsidR="004224BF" w:rsidRPr="007173D3" w:rsidRDefault="004224BF" w:rsidP="004224B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auto"/>
              </w:rPr>
            </w:pPr>
            <w:r w:rsidRPr="007173D3">
              <w:rPr>
                <w:rFonts w:eastAsia="Times New Roman" w:cs="Calibri"/>
                <w:color w:val="auto"/>
              </w:rPr>
              <w:t>Enriched.</w:t>
            </w:r>
          </w:p>
        </w:tc>
        <w:tc>
          <w:tcPr>
            <w:tcW w:w="3577" w:type="dxa"/>
            <w:tcBorders>
              <w:top w:val="nil"/>
              <w:bottom w:val="nil"/>
            </w:tcBorders>
            <w:shd w:val="clear" w:color="auto" w:fill="FFFFFF" w:themeFill="background1"/>
            <w:noWrap/>
            <w:hideMark/>
          </w:tcPr>
          <w:p w14:paraId="5F2BC486" w14:textId="77777777" w:rsidR="004224BF" w:rsidRPr="007173D3" w:rsidRDefault="004224BF" w:rsidP="004224B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auto"/>
              </w:rPr>
            </w:pPr>
            <w:r w:rsidRPr="007173D3">
              <w:rPr>
                <w:rFonts w:eastAsia="Times New Roman" w:cs="Calibri"/>
                <w:color w:val="auto"/>
              </w:rPr>
              <w:t>P-value=0.000000 (?0.002500)</w:t>
            </w:r>
          </w:p>
        </w:tc>
      </w:tr>
      <w:tr w:rsidR="004224BF" w:rsidRPr="007173D3" w14:paraId="6751F50D" w14:textId="77777777" w:rsidTr="007173D3">
        <w:trPr>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noWrap/>
            <w:hideMark/>
          </w:tcPr>
          <w:p w14:paraId="213F3A2D" w14:textId="77777777" w:rsidR="004224BF" w:rsidRPr="007173D3" w:rsidRDefault="004224BF" w:rsidP="004224BF">
            <w:pPr>
              <w:jc w:val="center"/>
              <w:rPr>
                <w:rFonts w:eastAsia="Times New Roman" w:cs="Calibri"/>
                <w:color w:val="auto"/>
              </w:rPr>
            </w:pPr>
            <w:r w:rsidRPr="007173D3">
              <w:rPr>
                <w:rFonts w:eastAsia="Times New Roman" w:cs="Calibri"/>
                <w:color w:val="auto"/>
              </w:rPr>
              <w:t>Q</w:t>
            </w:r>
          </w:p>
        </w:tc>
        <w:tc>
          <w:tcPr>
            <w:tcW w:w="1888" w:type="dxa"/>
            <w:tcBorders>
              <w:top w:val="nil"/>
              <w:bottom w:val="nil"/>
            </w:tcBorders>
            <w:noWrap/>
            <w:hideMark/>
          </w:tcPr>
          <w:p w14:paraId="11A79968" w14:textId="77777777" w:rsidR="004224BF" w:rsidRPr="007173D3" w:rsidRDefault="004224BF" w:rsidP="004224B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auto"/>
              </w:rPr>
            </w:pPr>
            <w:r w:rsidRPr="007173D3">
              <w:rPr>
                <w:rFonts w:eastAsia="Times New Roman" w:cs="Calibri"/>
                <w:color w:val="auto"/>
              </w:rPr>
              <w:t>Depleted.</w:t>
            </w:r>
          </w:p>
        </w:tc>
        <w:tc>
          <w:tcPr>
            <w:tcW w:w="3577" w:type="dxa"/>
            <w:tcBorders>
              <w:top w:val="nil"/>
              <w:bottom w:val="nil"/>
            </w:tcBorders>
            <w:noWrap/>
            <w:hideMark/>
          </w:tcPr>
          <w:p w14:paraId="65B4E214" w14:textId="77777777" w:rsidR="004224BF" w:rsidRPr="007173D3" w:rsidRDefault="004224BF" w:rsidP="004224B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auto"/>
              </w:rPr>
            </w:pPr>
            <w:r w:rsidRPr="007173D3">
              <w:rPr>
                <w:rFonts w:eastAsia="Times New Roman" w:cs="Calibri"/>
                <w:color w:val="auto"/>
              </w:rPr>
              <w:t>P-value=0.000008 (?0.002500)</w:t>
            </w:r>
          </w:p>
        </w:tc>
      </w:tr>
      <w:tr w:rsidR="004224BF" w:rsidRPr="007173D3" w14:paraId="18418456" w14:textId="77777777" w:rsidTr="007173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shd w:val="clear" w:color="auto" w:fill="FFFFFF" w:themeFill="background1"/>
            <w:noWrap/>
            <w:hideMark/>
          </w:tcPr>
          <w:p w14:paraId="4E32E11E" w14:textId="77777777" w:rsidR="004224BF" w:rsidRPr="007173D3" w:rsidRDefault="004224BF" w:rsidP="004224BF">
            <w:pPr>
              <w:jc w:val="center"/>
              <w:rPr>
                <w:rFonts w:eastAsia="Times New Roman" w:cs="Calibri"/>
                <w:color w:val="auto"/>
              </w:rPr>
            </w:pPr>
            <w:r w:rsidRPr="007173D3">
              <w:rPr>
                <w:rFonts w:eastAsia="Times New Roman" w:cs="Calibri"/>
                <w:color w:val="auto"/>
              </w:rPr>
              <w:t>R</w:t>
            </w:r>
          </w:p>
        </w:tc>
        <w:tc>
          <w:tcPr>
            <w:tcW w:w="1888" w:type="dxa"/>
            <w:tcBorders>
              <w:top w:val="nil"/>
              <w:bottom w:val="nil"/>
            </w:tcBorders>
            <w:shd w:val="clear" w:color="auto" w:fill="FFFFFF" w:themeFill="background1"/>
            <w:noWrap/>
            <w:hideMark/>
          </w:tcPr>
          <w:p w14:paraId="10F31D3C" w14:textId="77777777" w:rsidR="004224BF" w:rsidRPr="007173D3" w:rsidRDefault="004224BF" w:rsidP="004224B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auto"/>
              </w:rPr>
            </w:pPr>
            <w:r w:rsidRPr="007173D3">
              <w:rPr>
                <w:rFonts w:eastAsia="Times New Roman" w:cs="Calibri"/>
                <w:color w:val="auto"/>
              </w:rPr>
              <w:t>Enriched.</w:t>
            </w:r>
          </w:p>
        </w:tc>
        <w:tc>
          <w:tcPr>
            <w:tcW w:w="3577" w:type="dxa"/>
            <w:tcBorders>
              <w:top w:val="nil"/>
              <w:bottom w:val="nil"/>
            </w:tcBorders>
            <w:shd w:val="clear" w:color="auto" w:fill="FFFFFF" w:themeFill="background1"/>
            <w:noWrap/>
            <w:hideMark/>
          </w:tcPr>
          <w:p w14:paraId="59B53866" w14:textId="77777777" w:rsidR="004224BF" w:rsidRPr="007173D3" w:rsidRDefault="004224BF" w:rsidP="004224B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auto"/>
              </w:rPr>
            </w:pPr>
            <w:r w:rsidRPr="007173D3">
              <w:rPr>
                <w:rFonts w:eastAsia="Times New Roman" w:cs="Calibri"/>
                <w:color w:val="auto"/>
              </w:rPr>
              <w:t>P-value=0.000000 (?0.002500)</w:t>
            </w:r>
          </w:p>
        </w:tc>
      </w:tr>
      <w:tr w:rsidR="004224BF" w:rsidRPr="007173D3" w14:paraId="5085C726" w14:textId="77777777" w:rsidTr="007173D3">
        <w:trPr>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noWrap/>
            <w:hideMark/>
          </w:tcPr>
          <w:p w14:paraId="247EA492" w14:textId="77777777" w:rsidR="004224BF" w:rsidRPr="007173D3" w:rsidRDefault="004224BF" w:rsidP="004224BF">
            <w:pPr>
              <w:jc w:val="center"/>
              <w:rPr>
                <w:rFonts w:eastAsia="Times New Roman" w:cs="Calibri"/>
                <w:color w:val="auto"/>
              </w:rPr>
            </w:pPr>
            <w:r w:rsidRPr="007173D3">
              <w:rPr>
                <w:rFonts w:eastAsia="Times New Roman" w:cs="Calibri"/>
                <w:color w:val="auto"/>
              </w:rPr>
              <w:t>S</w:t>
            </w:r>
          </w:p>
        </w:tc>
        <w:tc>
          <w:tcPr>
            <w:tcW w:w="1888" w:type="dxa"/>
            <w:tcBorders>
              <w:top w:val="nil"/>
              <w:bottom w:val="nil"/>
            </w:tcBorders>
            <w:noWrap/>
            <w:hideMark/>
          </w:tcPr>
          <w:p w14:paraId="297C39E6" w14:textId="77777777" w:rsidR="004224BF" w:rsidRPr="007173D3" w:rsidRDefault="004224BF" w:rsidP="004224B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auto"/>
              </w:rPr>
            </w:pPr>
            <w:r w:rsidRPr="007173D3">
              <w:rPr>
                <w:rFonts w:eastAsia="Times New Roman" w:cs="Calibri"/>
                <w:color w:val="auto"/>
              </w:rPr>
              <w:t>Enriched.</w:t>
            </w:r>
          </w:p>
        </w:tc>
        <w:tc>
          <w:tcPr>
            <w:tcW w:w="3577" w:type="dxa"/>
            <w:tcBorders>
              <w:top w:val="nil"/>
              <w:bottom w:val="nil"/>
            </w:tcBorders>
            <w:noWrap/>
            <w:hideMark/>
          </w:tcPr>
          <w:p w14:paraId="1DC603A0" w14:textId="77777777" w:rsidR="004224BF" w:rsidRPr="007173D3" w:rsidRDefault="004224BF" w:rsidP="004224B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auto"/>
              </w:rPr>
            </w:pPr>
            <w:r w:rsidRPr="007173D3">
              <w:rPr>
                <w:rFonts w:eastAsia="Times New Roman" w:cs="Calibri"/>
                <w:color w:val="auto"/>
              </w:rPr>
              <w:t>P-value=0.000000 (?0.002500)</w:t>
            </w:r>
          </w:p>
        </w:tc>
      </w:tr>
      <w:tr w:rsidR="004224BF" w:rsidRPr="007173D3" w14:paraId="614060F8" w14:textId="77777777" w:rsidTr="007173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shd w:val="clear" w:color="auto" w:fill="FFFFFF" w:themeFill="background1"/>
            <w:noWrap/>
            <w:hideMark/>
          </w:tcPr>
          <w:p w14:paraId="3735D539" w14:textId="77777777" w:rsidR="004224BF" w:rsidRPr="007173D3" w:rsidRDefault="004224BF" w:rsidP="004224BF">
            <w:pPr>
              <w:jc w:val="center"/>
              <w:rPr>
                <w:rFonts w:eastAsia="Times New Roman" w:cs="Calibri"/>
                <w:color w:val="auto"/>
              </w:rPr>
            </w:pPr>
            <w:r w:rsidRPr="007173D3">
              <w:rPr>
                <w:rFonts w:eastAsia="Times New Roman" w:cs="Calibri"/>
                <w:color w:val="auto"/>
              </w:rPr>
              <w:t>T</w:t>
            </w:r>
          </w:p>
        </w:tc>
        <w:tc>
          <w:tcPr>
            <w:tcW w:w="1888" w:type="dxa"/>
            <w:tcBorders>
              <w:top w:val="nil"/>
              <w:bottom w:val="nil"/>
            </w:tcBorders>
            <w:shd w:val="clear" w:color="auto" w:fill="FFFFFF" w:themeFill="background1"/>
            <w:noWrap/>
            <w:hideMark/>
          </w:tcPr>
          <w:p w14:paraId="2741AC13" w14:textId="77777777" w:rsidR="004224BF" w:rsidRPr="007173D3" w:rsidRDefault="004224BF" w:rsidP="004224B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auto"/>
              </w:rPr>
            </w:pPr>
            <w:r w:rsidRPr="007173D3">
              <w:rPr>
                <w:rFonts w:eastAsia="Times New Roman" w:cs="Calibri"/>
                <w:color w:val="auto"/>
              </w:rPr>
              <w:t>Not significant.</w:t>
            </w:r>
          </w:p>
        </w:tc>
        <w:tc>
          <w:tcPr>
            <w:tcW w:w="3577" w:type="dxa"/>
            <w:tcBorders>
              <w:top w:val="nil"/>
              <w:bottom w:val="nil"/>
            </w:tcBorders>
            <w:shd w:val="clear" w:color="auto" w:fill="FFFFFF" w:themeFill="background1"/>
            <w:noWrap/>
            <w:hideMark/>
          </w:tcPr>
          <w:p w14:paraId="1D730981" w14:textId="77777777" w:rsidR="004224BF" w:rsidRPr="007173D3" w:rsidRDefault="004224BF" w:rsidP="004224B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auto"/>
              </w:rPr>
            </w:pPr>
            <w:r w:rsidRPr="007173D3">
              <w:rPr>
                <w:rFonts w:eastAsia="Times New Roman" w:cs="Calibri"/>
                <w:color w:val="auto"/>
              </w:rPr>
              <w:t>P-value=0.056519 (&gt;0.002500)</w:t>
            </w:r>
          </w:p>
        </w:tc>
      </w:tr>
      <w:tr w:rsidR="004224BF" w:rsidRPr="007173D3" w14:paraId="2BF0BE59" w14:textId="77777777" w:rsidTr="007173D3">
        <w:trPr>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noWrap/>
            <w:hideMark/>
          </w:tcPr>
          <w:p w14:paraId="7DD4F264" w14:textId="77777777" w:rsidR="004224BF" w:rsidRPr="007173D3" w:rsidRDefault="004224BF" w:rsidP="004224BF">
            <w:pPr>
              <w:jc w:val="center"/>
              <w:rPr>
                <w:rFonts w:eastAsia="Times New Roman" w:cs="Calibri"/>
                <w:color w:val="auto"/>
              </w:rPr>
            </w:pPr>
            <w:r w:rsidRPr="007173D3">
              <w:rPr>
                <w:rFonts w:eastAsia="Times New Roman" w:cs="Calibri"/>
                <w:color w:val="auto"/>
              </w:rPr>
              <w:t>V</w:t>
            </w:r>
          </w:p>
        </w:tc>
        <w:tc>
          <w:tcPr>
            <w:tcW w:w="1888" w:type="dxa"/>
            <w:tcBorders>
              <w:top w:val="nil"/>
              <w:bottom w:val="nil"/>
            </w:tcBorders>
            <w:noWrap/>
            <w:hideMark/>
          </w:tcPr>
          <w:p w14:paraId="6D63E089" w14:textId="77777777" w:rsidR="004224BF" w:rsidRPr="007173D3" w:rsidRDefault="004224BF" w:rsidP="004224B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auto"/>
              </w:rPr>
            </w:pPr>
            <w:r w:rsidRPr="007173D3">
              <w:rPr>
                <w:rFonts w:eastAsia="Times New Roman" w:cs="Calibri"/>
                <w:color w:val="auto"/>
              </w:rPr>
              <w:t>Depleted.</w:t>
            </w:r>
          </w:p>
        </w:tc>
        <w:tc>
          <w:tcPr>
            <w:tcW w:w="3577" w:type="dxa"/>
            <w:tcBorders>
              <w:top w:val="nil"/>
              <w:bottom w:val="nil"/>
            </w:tcBorders>
            <w:noWrap/>
            <w:hideMark/>
          </w:tcPr>
          <w:p w14:paraId="2BA9CB80" w14:textId="77777777" w:rsidR="004224BF" w:rsidRPr="007173D3" w:rsidRDefault="004224BF" w:rsidP="004224B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auto"/>
              </w:rPr>
            </w:pPr>
            <w:r w:rsidRPr="007173D3">
              <w:rPr>
                <w:rFonts w:eastAsia="Times New Roman" w:cs="Calibri"/>
                <w:color w:val="auto"/>
              </w:rPr>
              <w:t>P-value=0.000000 (?0.002500)</w:t>
            </w:r>
          </w:p>
        </w:tc>
      </w:tr>
      <w:tr w:rsidR="004224BF" w:rsidRPr="007173D3" w14:paraId="03161973" w14:textId="77777777" w:rsidTr="007173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nil"/>
            </w:tcBorders>
            <w:shd w:val="clear" w:color="auto" w:fill="FFFFFF" w:themeFill="background1"/>
            <w:noWrap/>
            <w:hideMark/>
          </w:tcPr>
          <w:p w14:paraId="4DC335CC" w14:textId="77777777" w:rsidR="004224BF" w:rsidRPr="007173D3" w:rsidRDefault="004224BF" w:rsidP="004224BF">
            <w:pPr>
              <w:jc w:val="center"/>
              <w:rPr>
                <w:rFonts w:eastAsia="Times New Roman" w:cs="Calibri"/>
                <w:color w:val="auto"/>
              </w:rPr>
            </w:pPr>
            <w:r w:rsidRPr="007173D3">
              <w:rPr>
                <w:rFonts w:eastAsia="Times New Roman" w:cs="Calibri"/>
                <w:color w:val="auto"/>
              </w:rPr>
              <w:t>W</w:t>
            </w:r>
          </w:p>
        </w:tc>
        <w:tc>
          <w:tcPr>
            <w:tcW w:w="1888" w:type="dxa"/>
            <w:tcBorders>
              <w:top w:val="nil"/>
              <w:bottom w:val="nil"/>
            </w:tcBorders>
            <w:shd w:val="clear" w:color="auto" w:fill="FFFFFF" w:themeFill="background1"/>
            <w:noWrap/>
            <w:hideMark/>
          </w:tcPr>
          <w:p w14:paraId="54F3A84D" w14:textId="77777777" w:rsidR="004224BF" w:rsidRPr="007173D3" w:rsidRDefault="004224BF" w:rsidP="004224B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auto"/>
              </w:rPr>
            </w:pPr>
            <w:r w:rsidRPr="007173D3">
              <w:rPr>
                <w:rFonts w:eastAsia="Times New Roman" w:cs="Calibri"/>
                <w:color w:val="auto"/>
              </w:rPr>
              <w:t>Depleted.</w:t>
            </w:r>
          </w:p>
        </w:tc>
        <w:tc>
          <w:tcPr>
            <w:tcW w:w="3577" w:type="dxa"/>
            <w:tcBorders>
              <w:top w:val="nil"/>
              <w:bottom w:val="nil"/>
            </w:tcBorders>
            <w:shd w:val="clear" w:color="auto" w:fill="FFFFFF" w:themeFill="background1"/>
            <w:noWrap/>
            <w:hideMark/>
          </w:tcPr>
          <w:p w14:paraId="228C7FF8" w14:textId="77777777" w:rsidR="004224BF" w:rsidRPr="007173D3" w:rsidRDefault="004224BF" w:rsidP="004224BF">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auto"/>
              </w:rPr>
            </w:pPr>
            <w:r w:rsidRPr="007173D3">
              <w:rPr>
                <w:rFonts w:eastAsia="Times New Roman" w:cs="Calibri"/>
                <w:color w:val="auto"/>
              </w:rPr>
              <w:t>P-value=0.000000 (?0.002500)</w:t>
            </w:r>
          </w:p>
        </w:tc>
      </w:tr>
      <w:tr w:rsidR="004224BF" w:rsidRPr="007173D3" w14:paraId="26CF1CB1" w14:textId="77777777" w:rsidTr="007173D3">
        <w:trPr>
          <w:trHeight w:val="300"/>
        </w:trPr>
        <w:tc>
          <w:tcPr>
            <w:cnfStyle w:val="001000000000" w:firstRow="0" w:lastRow="0" w:firstColumn="1" w:lastColumn="0" w:oddVBand="0" w:evenVBand="0" w:oddHBand="0" w:evenHBand="0" w:firstRowFirstColumn="0" w:firstRowLastColumn="0" w:lastRowFirstColumn="0" w:lastRowLastColumn="0"/>
            <w:tcW w:w="1597" w:type="dxa"/>
            <w:tcBorders>
              <w:top w:val="nil"/>
              <w:bottom w:val="single" w:sz="8" w:space="0" w:color="000000" w:themeColor="text1"/>
            </w:tcBorders>
            <w:noWrap/>
            <w:hideMark/>
          </w:tcPr>
          <w:p w14:paraId="01DB07C7" w14:textId="77777777" w:rsidR="004224BF" w:rsidRPr="007173D3" w:rsidRDefault="004224BF" w:rsidP="004224BF">
            <w:pPr>
              <w:jc w:val="center"/>
              <w:rPr>
                <w:rFonts w:eastAsia="Times New Roman" w:cs="Calibri"/>
                <w:color w:val="auto"/>
              </w:rPr>
            </w:pPr>
            <w:r w:rsidRPr="007173D3">
              <w:rPr>
                <w:rFonts w:eastAsia="Times New Roman" w:cs="Calibri"/>
                <w:color w:val="auto"/>
              </w:rPr>
              <w:t>Y</w:t>
            </w:r>
          </w:p>
        </w:tc>
        <w:tc>
          <w:tcPr>
            <w:tcW w:w="1888" w:type="dxa"/>
            <w:tcBorders>
              <w:top w:val="nil"/>
              <w:bottom w:val="single" w:sz="8" w:space="0" w:color="000000" w:themeColor="text1"/>
            </w:tcBorders>
            <w:noWrap/>
            <w:hideMark/>
          </w:tcPr>
          <w:p w14:paraId="4AC61D35" w14:textId="77777777" w:rsidR="004224BF" w:rsidRPr="007173D3" w:rsidRDefault="004224BF" w:rsidP="004224B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auto"/>
              </w:rPr>
            </w:pPr>
            <w:r w:rsidRPr="007173D3">
              <w:rPr>
                <w:rFonts w:eastAsia="Times New Roman" w:cs="Calibri"/>
                <w:color w:val="auto"/>
              </w:rPr>
              <w:t>Depleted.</w:t>
            </w:r>
          </w:p>
        </w:tc>
        <w:tc>
          <w:tcPr>
            <w:tcW w:w="3577" w:type="dxa"/>
            <w:tcBorders>
              <w:top w:val="nil"/>
              <w:bottom w:val="single" w:sz="8" w:space="0" w:color="000000" w:themeColor="text1"/>
            </w:tcBorders>
            <w:noWrap/>
            <w:hideMark/>
          </w:tcPr>
          <w:p w14:paraId="2D5B68C5" w14:textId="77777777" w:rsidR="004224BF" w:rsidRPr="007173D3" w:rsidRDefault="004224BF" w:rsidP="004224BF">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auto"/>
              </w:rPr>
            </w:pPr>
            <w:r w:rsidRPr="007173D3">
              <w:rPr>
                <w:rFonts w:eastAsia="Times New Roman" w:cs="Calibri"/>
                <w:color w:val="auto"/>
              </w:rPr>
              <w:t>P-value=0.000000 (?0.002500)</w:t>
            </w:r>
          </w:p>
        </w:tc>
      </w:tr>
    </w:tbl>
    <w:p w14:paraId="697E996E" w14:textId="77777777" w:rsidR="002D6364" w:rsidRDefault="002D6364" w:rsidP="002D6364">
      <w:pPr>
        <w:ind w:left="720" w:hanging="720"/>
        <w:jc w:val="center"/>
        <w:rPr>
          <w:rFonts w:eastAsia="Times New Roman" w:cs="Calibri"/>
          <w:b/>
          <w:bCs/>
        </w:rPr>
      </w:pPr>
    </w:p>
    <w:p w14:paraId="38D10806" w14:textId="77777777" w:rsidR="002D6364" w:rsidRDefault="002D6364" w:rsidP="002D6364">
      <w:pPr>
        <w:ind w:left="720" w:hanging="720"/>
        <w:jc w:val="center"/>
        <w:rPr>
          <w:rFonts w:eastAsia="Times New Roman" w:cs="Calibri"/>
          <w:b/>
          <w:bCs/>
        </w:rPr>
      </w:pPr>
    </w:p>
    <w:p w14:paraId="462D99B5" w14:textId="77777777" w:rsidR="002D6364" w:rsidRDefault="002D6364" w:rsidP="002D6364">
      <w:pPr>
        <w:ind w:left="720" w:hanging="720"/>
        <w:jc w:val="center"/>
        <w:rPr>
          <w:rFonts w:eastAsia="Times New Roman" w:cs="Calibri"/>
          <w:b/>
          <w:bCs/>
        </w:rPr>
      </w:pPr>
    </w:p>
    <w:p w14:paraId="5E6E9230" w14:textId="77777777" w:rsidR="002D6364" w:rsidRDefault="002D6364" w:rsidP="002D6364">
      <w:pPr>
        <w:ind w:left="720" w:hanging="720"/>
        <w:jc w:val="center"/>
        <w:rPr>
          <w:rFonts w:eastAsia="Times New Roman" w:cs="Calibri"/>
          <w:b/>
          <w:bCs/>
        </w:rPr>
      </w:pPr>
    </w:p>
    <w:p w14:paraId="52EB28AF" w14:textId="77777777" w:rsidR="002D6364" w:rsidRDefault="002D6364" w:rsidP="002D6364">
      <w:pPr>
        <w:ind w:left="720" w:hanging="720"/>
        <w:jc w:val="center"/>
        <w:rPr>
          <w:rFonts w:eastAsia="Times New Roman" w:cs="Calibri"/>
          <w:b/>
          <w:bCs/>
        </w:rPr>
      </w:pPr>
    </w:p>
    <w:p w14:paraId="5353CE4D" w14:textId="04F83112" w:rsidR="002D6364" w:rsidRPr="00672E9E" w:rsidRDefault="002D6364" w:rsidP="00672E9E">
      <w:pPr>
        <w:ind w:left="720" w:hanging="720"/>
        <w:rPr>
          <w:rFonts w:ascii="Times New Roman" w:eastAsia="Times New Roman" w:hAnsi="Times New Roman" w:cs="Times New Roman"/>
          <w:b/>
          <w:bCs/>
        </w:rPr>
      </w:pPr>
      <w:r w:rsidRPr="00672E9E">
        <w:rPr>
          <w:rFonts w:ascii="Times New Roman" w:eastAsia="Times New Roman" w:hAnsi="Times New Roman" w:cs="Times New Roman"/>
          <w:b/>
          <w:bCs/>
        </w:rPr>
        <w:t>References</w:t>
      </w:r>
      <w:bookmarkStart w:id="0" w:name="_GoBack"/>
      <w:bookmarkEnd w:id="0"/>
    </w:p>
    <w:p w14:paraId="511E4281" w14:textId="77777777" w:rsidR="002D6364" w:rsidRDefault="002D6364" w:rsidP="002D6364">
      <w:pPr>
        <w:ind w:left="720" w:hanging="720"/>
        <w:jc w:val="center"/>
        <w:rPr>
          <w:rFonts w:eastAsia="Times New Roman" w:cs="Calibri"/>
          <w:b/>
          <w:bCs/>
        </w:rPr>
      </w:pPr>
    </w:p>
    <w:p w14:paraId="057E6E62" w14:textId="77777777" w:rsidR="002D6364" w:rsidRPr="002D6364" w:rsidRDefault="0085377E" w:rsidP="002D6364">
      <w:pPr>
        <w:ind w:left="720" w:hanging="720"/>
        <w:jc w:val="both"/>
        <w:rPr>
          <w:rFonts w:ascii="Cambria" w:eastAsia="Times New Roman" w:hAnsi="Cambria" w:cs="Calibri"/>
          <w:bCs/>
          <w:lang w:val="en-US"/>
        </w:rPr>
      </w:pPr>
      <w:r w:rsidRPr="002D6364">
        <w:rPr>
          <w:rFonts w:eastAsia="Times New Roman" w:cs="Calibri"/>
          <w:bCs/>
        </w:rPr>
        <w:fldChar w:fldCharType="begin"/>
      </w:r>
      <w:r w:rsidRPr="002D6364">
        <w:rPr>
          <w:rFonts w:eastAsia="Times New Roman" w:cs="Calibri"/>
          <w:bCs/>
          <w:lang w:val="en-US"/>
        </w:rPr>
        <w:instrText xml:space="preserve"> ADDIN EN.REFLIST </w:instrText>
      </w:r>
      <w:r w:rsidRPr="002D6364">
        <w:rPr>
          <w:rFonts w:eastAsia="Times New Roman" w:cs="Calibri"/>
          <w:bCs/>
        </w:rPr>
        <w:fldChar w:fldCharType="end"/>
      </w:r>
      <w:bookmarkStart w:id="1" w:name="_ENREF_1"/>
      <w:r w:rsidR="002D6364" w:rsidRPr="002D6364">
        <w:rPr>
          <w:rFonts w:ascii="Cambria" w:eastAsia="Times New Roman" w:hAnsi="Cambria" w:cs="Calibri"/>
          <w:bCs/>
          <w:lang w:val="en-US"/>
        </w:rPr>
        <w:t>1.</w:t>
      </w:r>
      <w:r w:rsidR="002D6364" w:rsidRPr="002D6364">
        <w:rPr>
          <w:rFonts w:ascii="Cambria" w:eastAsia="Times New Roman" w:hAnsi="Cambria" w:cs="Calibri"/>
          <w:bCs/>
          <w:lang w:val="en-US"/>
        </w:rPr>
        <w:tab/>
        <w:t xml:space="preserve">Vacic, V., Uversky, V.N., Dunker, A.K. &amp; Lonardi, S. Composition Profiler: a tool for discovery and visualization of amino acid composition differences. </w:t>
      </w:r>
      <w:r w:rsidR="002D6364" w:rsidRPr="002D6364">
        <w:rPr>
          <w:rFonts w:ascii="Cambria" w:eastAsia="Times New Roman" w:hAnsi="Cambria" w:cs="Calibri"/>
          <w:bCs/>
          <w:i/>
          <w:lang w:val="en-US"/>
        </w:rPr>
        <w:t>BMC Bioinformatics</w:t>
      </w:r>
      <w:r w:rsidR="002D6364" w:rsidRPr="002D6364">
        <w:rPr>
          <w:rFonts w:ascii="Cambria" w:eastAsia="Times New Roman" w:hAnsi="Cambria" w:cs="Calibri"/>
          <w:bCs/>
          <w:lang w:val="en-US"/>
        </w:rPr>
        <w:t xml:space="preserve"> 8, 211 (2007).</w:t>
      </w:r>
      <w:bookmarkEnd w:id="1"/>
    </w:p>
    <w:p w14:paraId="7FABEBE6" w14:textId="0185CFB8" w:rsidR="002D6364" w:rsidRPr="002D6364" w:rsidRDefault="002D6364" w:rsidP="002D6364">
      <w:pPr>
        <w:jc w:val="both"/>
        <w:rPr>
          <w:rFonts w:eastAsia="Times New Roman" w:cs="Calibri"/>
          <w:bCs/>
          <w:lang w:val="en-US"/>
        </w:rPr>
      </w:pPr>
    </w:p>
    <w:p w14:paraId="4E50A85E" w14:textId="11E5CCB6" w:rsidR="003B774C" w:rsidRPr="002D6364" w:rsidRDefault="003B774C" w:rsidP="007173D3">
      <w:pPr>
        <w:jc w:val="center"/>
        <w:rPr>
          <w:rFonts w:eastAsia="Times New Roman" w:cs="Calibri"/>
          <w:b/>
          <w:bCs/>
          <w:lang w:val="en-US"/>
        </w:rPr>
      </w:pPr>
    </w:p>
    <w:sectPr w:rsidR="003B774C" w:rsidRPr="002D6364" w:rsidSect="0069621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Biotechn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z2vdrp29dvf9jezvripe9vr2wsx2ee0dda9&quot;&gt;RECESS_abstract_library&lt;record-ids&gt;&lt;item&gt;60&lt;/item&gt;&lt;/record-ids&gt;&lt;/item&gt;&lt;/Libraries&gt;"/>
  </w:docVars>
  <w:rsids>
    <w:rsidRoot w:val="00B7259E"/>
    <w:rsid w:val="00010F05"/>
    <w:rsid w:val="0001523A"/>
    <w:rsid w:val="000307D0"/>
    <w:rsid w:val="0003102C"/>
    <w:rsid w:val="00067A81"/>
    <w:rsid w:val="00085871"/>
    <w:rsid w:val="000C0CB4"/>
    <w:rsid w:val="000C277D"/>
    <w:rsid w:val="000E6644"/>
    <w:rsid w:val="00166188"/>
    <w:rsid w:val="00171C55"/>
    <w:rsid w:val="00173DFB"/>
    <w:rsid w:val="00176F5A"/>
    <w:rsid w:val="00185575"/>
    <w:rsid w:val="00186FFD"/>
    <w:rsid w:val="00197A40"/>
    <w:rsid w:val="001C679B"/>
    <w:rsid w:val="001D5606"/>
    <w:rsid w:val="001E6B37"/>
    <w:rsid w:val="0021057A"/>
    <w:rsid w:val="002133D9"/>
    <w:rsid w:val="002253CE"/>
    <w:rsid w:val="00225C36"/>
    <w:rsid w:val="002314D0"/>
    <w:rsid w:val="00245FBD"/>
    <w:rsid w:val="00251282"/>
    <w:rsid w:val="00276E28"/>
    <w:rsid w:val="002906DA"/>
    <w:rsid w:val="002B6163"/>
    <w:rsid w:val="002D6364"/>
    <w:rsid w:val="00311AC7"/>
    <w:rsid w:val="00317AD7"/>
    <w:rsid w:val="00334E17"/>
    <w:rsid w:val="00344946"/>
    <w:rsid w:val="003544B6"/>
    <w:rsid w:val="00365109"/>
    <w:rsid w:val="00373D0E"/>
    <w:rsid w:val="003B774C"/>
    <w:rsid w:val="003F0106"/>
    <w:rsid w:val="0041698D"/>
    <w:rsid w:val="004219C8"/>
    <w:rsid w:val="004224BF"/>
    <w:rsid w:val="0045553E"/>
    <w:rsid w:val="0048184C"/>
    <w:rsid w:val="004A008B"/>
    <w:rsid w:val="004B7645"/>
    <w:rsid w:val="004D544D"/>
    <w:rsid w:val="004E057F"/>
    <w:rsid w:val="00530088"/>
    <w:rsid w:val="00530F3F"/>
    <w:rsid w:val="005525D9"/>
    <w:rsid w:val="00595C8F"/>
    <w:rsid w:val="005C14E9"/>
    <w:rsid w:val="005C7D54"/>
    <w:rsid w:val="005F0C7E"/>
    <w:rsid w:val="00600BC2"/>
    <w:rsid w:val="0062590F"/>
    <w:rsid w:val="00651972"/>
    <w:rsid w:val="00672E9E"/>
    <w:rsid w:val="00696216"/>
    <w:rsid w:val="006C5AFD"/>
    <w:rsid w:val="006D0D92"/>
    <w:rsid w:val="007173D3"/>
    <w:rsid w:val="00744A87"/>
    <w:rsid w:val="00756427"/>
    <w:rsid w:val="00762112"/>
    <w:rsid w:val="00767447"/>
    <w:rsid w:val="007803E0"/>
    <w:rsid w:val="007A0FAD"/>
    <w:rsid w:val="007B7296"/>
    <w:rsid w:val="00843E20"/>
    <w:rsid w:val="0085377E"/>
    <w:rsid w:val="008A1D07"/>
    <w:rsid w:val="008E2298"/>
    <w:rsid w:val="0090334B"/>
    <w:rsid w:val="00945BBB"/>
    <w:rsid w:val="00966F20"/>
    <w:rsid w:val="009D1036"/>
    <w:rsid w:val="009E3444"/>
    <w:rsid w:val="00A015A5"/>
    <w:rsid w:val="00A22F9C"/>
    <w:rsid w:val="00A27C7F"/>
    <w:rsid w:val="00A456DC"/>
    <w:rsid w:val="00A61656"/>
    <w:rsid w:val="00AA0469"/>
    <w:rsid w:val="00AB65CF"/>
    <w:rsid w:val="00AE5EE7"/>
    <w:rsid w:val="00AF594C"/>
    <w:rsid w:val="00B530EF"/>
    <w:rsid w:val="00B64DD3"/>
    <w:rsid w:val="00B66754"/>
    <w:rsid w:val="00B7259E"/>
    <w:rsid w:val="00C0607D"/>
    <w:rsid w:val="00C311D4"/>
    <w:rsid w:val="00C36F84"/>
    <w:rsid w:val="00C44B42"/>
    <w:rsid w:val="00C72582"/>
    <w:rsid w:val="00C94F3A"/>
    <w:rsid w:val="00CB491B"/>
    <w:rsid w:val="00CD73EA"/>
    <w:rsid w:val="00D1085F"/>
    <w:rsid w:val="00D25A6E"/>
    <w:rsid w:val="00D34943"/>
    <w:rsid w:val="00D93A2F"/>
    <w:rsid w:val="00EB1164"/>
    <w:rsid w:val="00EC3FD3"/>
    <w:rsid w:val="00ED1253"/>
    <w:rsid w:val="00F21624"/>
    <w:rsid w:val="00F51BB8"/>
    <w:rsid w:val="00F65C5B"/>
    <w:rsid w:val="00F66687"/>
    <w:rsid w:val="00FC47FA"/>
    <w:rsid w:val="00FE473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73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259E"/>
    <w:rPr>
      <w:sz w:val="18"/>
      <w:szCs w:val="18"/>
    </w:rPr>
  </w:style>
  <w:style w:type="paragraph" w:styleId="CommentText">
    <w:name w:val="annotation text"/>
    <w:basedOn w:val="Normal"/>
    <w:link w:val="CommentTextChar"/>
    <w:uiPriority w:val="99"/>
    <w:semiHidden/>
    <w:unhideWhenUsed/>
    <w:rsid w:val="00B7259E"/>
  </w:style>
  <w:style w:type="character" w:customStyle="1" w:styleId="CommentTextChar">
    <w:name w:val="Comment Text Char"/>
    <w:basedOn w:val="DefaultParagraphFont"/>
    <w:link w:val="CommentText"/>
    <w:uiPriority w:val="99"/>
    <w:semiHidden/>
    <w:rsid w:val="00B7259E"/>
  </w:style>
  <w:style w:type="paragraph" w:styleId="BalloonText">
    <w:name w:val="Balloon Text"/>
    <w:basedOn w:val="Normal"/>
    <w:link w:val="BalloonTextChar"/>
    <w:uiPriority w:val="99"/>
    <w:semiHidden/>
    <w:unhideWhenUsed/>
    <w:rsid w:val="00B725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59E"/>
    <w:rPr>
      <w:rFonts w:ascii="Lucida Grande" w:hAnsi="Lucida Grande" w:cs="Lucida Grande"/>
      <w:sz w:val="18"/>
      <w:szCs w:val="18"/>
    </w:rPr>
  </w:style>
  <w:style w:type="character" w:styleId="Hyperlink">
    <w:name w:val="Hyperlink"/>
    <w:basedOn w:val="DefaultParagraphFont"/>
    <w:uiPriority w:val="99"/>
    <w:unhideWhenUsed/>
    <w:rsid w:val="0085377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3102C"/>
    <w:rPr>
      <w:b/>
      <w:bCs/>
      <w:sz w:val="20"/>
      <w:szCs w:val="20"/>
    </w:rPr>
  </w:style>
  <w:style w:type="character" w:customStyle="1" w:styleId="CommentSubjectChar">
    <w:name w:val="Comment Subject Char"/>
    <w:basedOn w:val="CommentTextChar"/>
    <w:link w:val="CommentSubject"/>
    <w:uiPriority w:val="99"/>
    <w:semiHidden/>
    <w:rsid w:val="0003102C"/>
    <w:rPr>
      <w:b/>
      <w:bCs/>
      <w:sz w:val="20"/>
      <w:szCs w:val="20"/>
    </w:rPr>
  </w:style>
  <w:style w:type="table" w:styleId="TableGrid">
    <w:name w:val="Table Grid"/>
    <w:basedOn w:val="TableNormal"/>
    <w:uiPriority w:val="59"/>
    <w:rsid w:val="00C94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
    <w:name w:val="Medium Shading 1"/>
    <w:basedOn w:val="TableNormal"/>
    <w:uiPriority w:val="63"/>
    <w:rsid w:val="004224BF"/>
    <w:rPr>
      <w:sz w:val="22"/>
      <w:szCs w:val="22"/>
      <w:lang w:val="en-US"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Shading">
    <w:name w:val="Light Shading"/>
    <w:basedOn w:val="TableNormal"/>
    <w:uiPriority w:val="60"/>
    <w:rsid w:val="00600BC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259E"/>
    <w:rPr>
      <w:sz w:val="18"/>
      <w:szCs w:val="18"/>
    </w:rPr>
  </w:style>
  <w:style w:type="paragraph" w:styleId="CommentText">
    <w:name w:val="annotation text"/>
    <w:basedOn w:val="Normal"/>
    <w:link w:val="CommentTextChar"/>
    <w:uiPriority w:val="99"/>
    <w:semiHidden/>
    <w:unhideWhenUsed/>
    <w:rsid w:val="00B7259E"/>
  </w:style>
  <w:style w:type="character" w:customStyle="1" w:styleId="CommentTextChar">
    <w:name w:val="Comment Text Char"/>
    <w:basedOn w:val="DefaultParagraphFont"/>
    <w:link w:val="CommentText"/>
    <w:uiPriority w:val="99"/>
    <w:semiHidden/>
    <w:rsid w:val="00B7259E"/>
  </w:style>
  <w:style w:type="paragraph" w:styleId="BalloonText">
    <w:name w:val="Balloon Text"/>
    <w:basedOn w:val="Normal"/>
    <w:link w:val="BalloonTextChar"/>
    <w:uiPriority w:val="99"/>
    <w:semiHidden/>
    <w:unhideWhenUsed/>
    <w:rsid w:val="00B725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59E"/>
    <w:rPr>
      <w:rFonts w:ascii="Lucida Grande" w:hAnsi="Lucida Grande" w:cs="Lucida Grande"/>
      <w:sz w:val="18"/>
      <w:szCs w:val="18"/>
    </w:rPr>
  </w:style>
  <w:style w:type="character" w:styleId="Hyperlink">
    <w:name w:val="Hyperlink"/>
    <w:basedOn w:val="DefaultParagraphFont"/>
    <w:uiPriority w:val="99"/>
    <w:unhideWhenUsed/>
    <w:rsid w:val="0085377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3102C"/>
    <w:rPr>
      <w:b/>
      <w:bCs/>
      <w:sz w:val="20"/>
      <w:szCs w:val="20"/>
    </w:rPr>
  </w:style>
  <w:style w:type="character" w:customStyle="1" w:styleId="CommentSubjectChar">
    <w:name w:val="Comment Subject Char"/>
    <w:basedOn w:val="CommentTextChar"/>
    <w:link w:val="CommentSubject"/>
    <w:uiPriority w:val="99"/>
    <w:semiHidden/>
    <w:rsid w:val="0003102C"/>
    <w:rPr>
      <w:b/>
      <w:bCs/>
      <w:sz w:val="20"/>
      <w:szCs w:val="20"/>
    </w:rPr>
  </w:style>
  <w:style w:type="table" w:styleId="TableGrid">
    <w:name w:val="Table Grid"/>
    <w:basedOn w:val="TableNormal"/>
    <w:uiPriority w:val="59"/>
    <w:rsid w:val="00C94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
    <w:name w:val="Medium Shading 1"/>
    <w:basedOn w:val="TableNormal"/>
    <w:uiPriority w:val="63"/>
    <w:rsid w:val="004224BF"/>
    <w:rPr>
      <w:sz w:val="22"/>
      <w:szCs w:val="22"/>
      <w:lang w:val="en-US"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Shading">
    <w:name w:val="Light Shading"/>
    <w:basedOn w:val="TableNormal"/>
    <w:uiPriority w:val="60"/>
    <w:rsid w:val="00600BC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905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11176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Tyanova, Stefka</cp:lastModifiedBy>
  <cp:revision>13</cp:revision>
  <cp:lastPrinted>2012-08-01T21:51:00Z</cp:lastPrinted>
  <dcterms:created xsi:type="dcterms:W3CDTF">2012-08-02T16:15:00Z</dcterms:created>
  <dcterms:modified xsi:type="dcterms:W3CDTF">2012-10-03T16:33:00Z</dcterms:modified>
</cp:coreProperties>
</file>