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15" w:rsidRPr="00F17C9C" w:rsidRDefault="00F00E15" w:rsidP="00F00E15">
      <w:pPr>
        <w:pStyle w:val="Cuerpodetexto"/>
        <w:spacing w:after="0" w:line="240" w:lineRule="auto"/>
        <w:ind w:firstLine="0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/>
          <w:b/>
          <w:sz w:val="24"/>
        </w:rPr>
        <w:t xml:space="preserve">Supporting information </w:t>
      </w:r>
      <w:r w:rsidR="00021643">
        <w:rPr>
          <w:rFonts w:asciiTheme="majorHAnsi" w:hAnsiTheme="majorHAnsi"/>
          <w:b/>
          <w:sz w:val="24"/>
        </w:rPr>
        <w:t>Text S</w:t>
      </w:r>
      <w:r w:rsidR="005D6FC7">
        <w:rPr>
          <w:rFonts w:asciiTheme="majorHAnsi" w:hAnsiTheme="majorHAnsi"/>
          <w:b/>
          <w:sz w:val="24"/>
        </w:rPr>
        <w:t>6</w:t>
      </w:r>
      <w:r>
        <w:rPr>
          <w:rFonts w:asciiTheme="majorHAnsi" w:hAnsiTheme="majorHAnsi"/>
          <w:b/>
          <w:sz w:val="24"/>
        </w:rPr>
        <w:t xml:space="preserve">. </w:t>
      </w:r>
    </w:p>
    <w:p w:rsidR="00F00E15" w:rsidRDefault="00F00E15" w:rsidP="00F00E15">
      <w:pPr>
        <w:spacing w:after="0" w:line="240" w:lineRule="auto"/>
        <w:rPr>
          <w:rFonts w:asciiTheme="majorHAnsi" w:hAnsiTheme="majorHAnsi"/>
        </w:rPr>
      </w:pPr>
    </w:p>
    <w:p w:rsidR="00F00E15" w:rsidRPr="0051025E" w:rsidRDefault="00F00E15" w:rsidP="00F00E15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51025E">
        <w:rPr>
          <w:rFonts w:asciiTheme="majorHAnsi" w:hAnsiTheme="majorHAnsi"/>
          <w:sz w:val="36"/>
          <w:szCs w:val="36"/>
        </w:rPr>
        <w:t>Novel non-invasive algorithm to identify the origins of re-entry and ectopic foci in the atria from 64-lead ECGs. A computational study.</w:t>
      </w:r>
    </w:p>
    <w:p w:rsidR="00F00E15" w:rsidRPr="0051025E" w:rsidRDefault="00F00E15" w:rsidP="00F00E15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F00E15" w:rsidRPr="0051025E" w:rsidRDefault="00F00E15" w:rsidP="00F00E15">
      <w:pPr>
        <w:pStyle w:val="Predeterminado"/>
        <w:spacing w:after="120" w:line="100" w:lineRule="atLeast"/>
        <w:jc w:val="center"/>
        <w:rPr>
          <w:rFonts w:asciiTheme="majorHAnsi" w:hAnsiTheme="majorHAnsi" w:cs="Times New Roman"/>
          <w:color w:val="auto"/>
        </w:rPr>
      </w:pPr>
      <w:r w:rsidRPr="0051025E">
        <w:rPr>
          <w:rFonts w:asciiTheme="majorHAnsi" w:hAnsiTheme="majorHAnsi" w:cs="Times New Roman"/>
          <w:color w:val="auto"/>
        </w:rPr>
        <w:t>Erick A. Perez Alday</w:t>
      </w:r>
      <w:r w:rsidRPr="0051025E">
        <w:rPr>
          <w:rFonts w:asciiTheme="majorHAnsi" w:hAnsiTheme="majorHAnsi" w:cs="Times New Roman"/>
          <w:color w:val="auto"/>
          <w:vertAlign w:val="superscript"/>
        </w:rPr>
        <w:t>1</w:t>
      </w:r>
      <w:r w:rsidRPr="0051025E">
        <w:rPr>
          <w:rFonts w:asciiTheme="majorHAnsi" w:hAnsiTheme="majorHAnsi" w:cs="Times New Roman"/>
          <w:color w:val="auto"/>
        </w:rPr>
        <w:t>, Michael A. Colman</w:t>
      </w:r>
      <w:r w:rsidRPr="0051025E">
        <w:rPr>
          <w:rFonts w:asciiTheme="majorHAnsi" w:hAnsiTheme="majorHAnsi" w:cs="Times New Roman"/>
          <w:color w:val="auto"/>
          <w:vertAlign w:val="superscript"/>
        </w:rPr>
        <w:t>2</w:t>
      </w:r>
      <w:r w:rsidRPr="0051025E">
        <w:rPr>
          <w:rFonts w:asciiTheme="majorHAnsi" w:hAnsiTheme="majorHAnsi" w:cs="Times New Roman"/>
          <w:color w:val="auto"/>
        </w:rPr>
        <w:t xml:space="preserve">, Philip Langley </w:t>
      </w:r>
      <w:r w:rsidRPr="0051025E">
        <w:rPr>
          <w:rFonts w:asciiTheme="majorHAnsi" w:hAnsiTheme="majorHAnsi" w:cs="Times New Roman"/>
          <w:color w:val="auto"/>
          <w:vertAlign w:val="superscript"/>
        </w:rPr>
        <w:t>3</w:t>
      </w:r>
      <w:r w:rsidRPr="0051025E">
        <w:rPr>
          <w:rFonts w:asciiTheme="majorHAnsi" w:hAnsiTheme="majorHAnsi" w:cs="Times New Roman"/>
          <w:color w:val="auto"/>
        </w:rPr>
        <w:t>, Henggui Zhang</w:t>
      </w:r>
      <w:r w:rsidRPr="0051025E">
        <w:rPr>
          <w:rFonts w:asciiTheme="majorHAnsi" w:hAnsiTheme="majorHAnsi" w:cs="Times New Roman"/>
          <w:color w:val="auto"/>
          <w:vertAlign w:val="superscript"/>
        </w:rPr>
        <w:t>1*</w:t>
      </w:r>
    </w:p>
    <w:p w:rsidR="00F00E15" w:rsidRPr="0051025E" w:rsidRDefault="00F00E15" w:rsidP="00F00E15">
      <w:pPr>
        <w:pStyle w:val="Predeterminado"/>
        <w:spacing w:after="120" w:line="100" w:lineRule="atLeast"/>
        <w:jc w:val="center"/>
        <w:rPr>
          <w:rFonts w:asciiTheme="majorHAnsi" w:hAnsiTheme="majorHAnsi" w:cs="Times New Roman"/>
          <w:i/>
          <w:color w:val="auto"/>
        </w:rPr>
      </w:pPr>
      <w:r w:rsidRPr="0051025E">
        <w:rPr>
          <w:rFonts w:asciiTheme="majorHAnsi" w:hAnsiTheme="majorHAnsi" w:cs="Times New Roman"/>
          <w:i/>
          <w:color w:val="auto"/>
          <w:vertAlign w:val="superscript"/>
        </w:rPr>
        <w:t>1</w:t>
      </w:r>
      <w:r w:rsidRPr="0051025E">
        <w:rPr>
          <w:rFonts w:asciiTheme="majorHAnsi" w:hAnsiTheme="majorHAnsi" w:cs="Times New Roman"/>
          <w:i/>
          <w:color w:val="auto"/>
        </w:rPr>
        <w:t xml:space="preserve"> Biological Physics Group, Department of Physics and Astronomy, University of Manchester, Manchester, United Kingdom,</w:t>
      </w:r>
    </w:p>
    <w:p w:rsidR="00F00E15" w:rsidRPr="0051025E" w:rsidRDefault="00F00E15" w:rsidP="00F00E15">
      <w:pPr>
        <w:pStyle w:val="Predeterminado"/>
        <w:spacing w:after="120" w:line="100" w:lineRule="atLeast"/>
        <w:jc w:val="center"/>
        <w:rPr>
          <w:rFonts w:asciiTheme="majorHAnsi" w:hAnsiTheme="majorHAnsi" w:cs="Times New Roman"/>
          <w:i/>
          <w:color w:val="auto"/>
        </w:rPr>
      </w:pPr>
      <w:r w:rsidRPr="0051025E">
        <w:rPr>
          <w:rFonts w:asciiTheme="majorHAnsi" w:hAnsiTheme="majorHAnsi" w:cs="Times New Roman"/>
          <w:i/>
          <w:color w:val="auto"/>
          <w:vertAlign w:val="superscript"/>
        </w:rPr>
        <w:t>2</w:t>
      </w:r>
      <w:r w:rsidRPr="0051025E">
        <w:rPr>
          <w:rFonts w:asciiTheme="majorHAnsi" w:hAnsiTheme="majorHAnsi" w:cs="Times New Roman"/>
          <w:i/>
          <w:color w:val="auto"/>
        </w:rPr>
        <w:t>Theoretical Physics Division, Department of Physics and Astronomy, University of Manchester, Manchester, United Kingdom</w:t>
      </w:r>
    </w:p>
    <w:p w:rsidR="00F00E15" w:rsidRPr="0051025E" w:rsidRDefault="00F00E15" w:rsidP="00F00E15">
      <w:pPr>
        <w:pStyle w:val="Predeterminado"/>
        <w:spacing w:after="120" w:line="100" w:lineRule="atLeast"/>
        <w:ind w:firstLine="0"/>
        <w:jc w:val="center"/>
        <w:rPr>
          <w:rFonts w:asciiTheme="majorHAnsi" w:hAnsiTheme="majorHAnsi" w:cs="Times New Roman"/>
          <w:i/>
          <w:color w:val="auto"/>
        </w:rPr>
      </w:pPr>
      <w:r w:rsidRPr="0051025E">
        <w:rPr>
          <w:rFonts w:asciiTheme="majorHAnsi" w:hAnsiTheme="majorHAnsi" w:cs="Times New Roman"/>
          <w:i/>
          <w:color w:val="auto"/>
          <w:vertAlign w:val="superscript"/>
        </w:rPr>
        <w:t>3</w:t>
      </w:r>
      <w:r w:rsidRPr="0051025E">
        <w:rPr>
          <w:rFonts w:asciiTheme="majorHAnsi" w:hAnsiTheme="majorHAnsi" w:cs="Times New Roman"/>
          <w:i/>
          <w:color w:val="auto"/>
        </w:rPr>
        <w:t>School of Engineering, University of Hull, Hull, United Kingdom,</w:t>
      </w:r>
    </w:p>
    <w:p w:rsidR="00F00E15" w:rsidRPr="00CA0463" w:rsidRDefault="00F00E15" w:rsidP="00F00E15">
      <w:pPr>
        <w:pStyle w:val="Predeterminado"/>
        <w:spacing w:after="120" w:line="100" w:lineRule="atLeast"/>
        <w:ind w:firstLine="0"/>
        <w:jc w:val="center"/>
        <w:rPr>
          <w:rFonts w:asciiTheme="majorHAnsi" w:hAnsiTheme="majorHAnsi" w:cs="Times New Roman"/>
          <w:i/>
          <w:color w:val="auto"/>
        </w:rPr>
      </w:pPr>
      <w:r w:rsidRPr="0051025E">
        <w:rPr>
          <w:rFonts w:asciiTheme="majorHAnsi" w:hAnsiTheme="majorHAnsi" w:cs="Times New Roman"/>
          <w:i/>
          <w:color w:val="auto"/>
          <w:vertAlign w:val="superscript"/>
        </w:rPr>
        <w:t>*</w:t>
      </w:r>
      <w:r w:rsidRPr="00EE3743">
        <w:rPr>
          <w:rFonts w:asciiTheme="majorHAnsi" w:hAnsiTheme="majorHAnsi" w:cs="Times New Roman"/>
          <w:i/>
          <w:color w:val="auto"/>
          <w:u w:val="single"/>
        </w:rPr>
        <w:t>Correspon</w:t>
      </w:r>
      <w:r>
        <w:rPr>
          <w:rFonts w:asciiTheme="majorHAnsi" w:hAnsiTheme="majorHAnsi" w:cs="Times New Roman"/>
          <w:i/>
          <w:color w:val="auto"/>
          <w:u w:val="single"/>
        </w:rPr>
        <w:t>dence</w:t>
      </w:r>
      <w:r w:rsidRPr="00EE3743">
        <w:rPr>
          <w:rFonts w:asciiTheme="majorHAnsi" w:hAnsiTheme="majorHAnsi" w:cs="Times New Roman"/>
          <w:i/>
          <w:color w:val="auto"/>
          <w:u w:val="single"/>
        </w:rPr>
        <w:t>: henggui.zhang@manchester.ac.uk</w:t>
      </w:r>
    </w:p>
    <w:p w:rsidR="00F1044C" w:rsidRDefault="00F1044C" w:rsidP="00F1044C">
      <w:pPr>
        <w:spacing w:after="0" w:line="240" w:lineRule="auto"/>
        <w:rPr>
          <w:rFonts w:asciiTheme="majorHAnsi" w:hAnsiTheme="majorHAnsi"/>
        </w:rPr>
      </w:pPr>
    </w:p>
    <w:p w:rsidR="00DD328A" w:rsidRPr="00AA1FD0" w:rsidRDefault="00DD328A" w:rsidP="00F4350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Fast</w:t>
      </w:r>
      <w:r w:rsidRPr="0051025E">
        <w:rPr>
          <w:rFonts w:asciiTheme="majorHAnsi" w:hAnsiTheme="majorHAnsi"/>
        </w:rPr>
        <w:t xml:space="preserve"> Fourier Transformation analysis (FFT)</w:t>
      </w:r>
      <w:r>
        <w:rPr>
          <w:rFonts w:asciiTheme="majorHAnsi" w:hAnsiTheme="majorHAnsi"/>
        </w:rPr>
        <w:t xml:space="preserve"> MATLAB function was applied to different experimental lead V1 signals</w:t>
      </w:r>
      <w:r w:rsidR="005D6FC7">
        <w:rPr>
          <w:rFonts w:asciiTheme="majorHAnsi" w:hAnsiTheme="majorHAnsi"/>
        </w:rPr>
        <w:t xml:space="preserve"> (Fig</w:t>
      </w:r>
      <w:r w:rsidR="00AA1FD0">
        <w:rPr>
          <w:rFonts w:asciiTheme="majorHAnsi" w:hAnsiTheme="majorHAnsi"/>
        </w:rPr>
        <w:t xml:space="preserve"> A</w:t>
      </w:r>
      <w:r w:rsidR="005D6FC7">
        <w:rPr>
          <w:rFonts w:asciiTheme="majorHAnsi" w:hAnsiTheme="majorHAnsi"/>
        </w:rPr>
        <w:t xml:space="preserve"> - A</w:t>
      </w:r>
      <w:r w:rsidR="00AA1FD0">
        <w:rPr>
          <w:rFonts w:asciiTheme="majorHAnsi" w:hAnsiTheme="majorHAnsi"/>
        </w:rPr>
        <w:t>)</w:t>
      </w:r>
      <w:r>
        <w:rPr>
          <w:rFonts w:asciiTheme="majorHAnsi" w:hAnsiTheme="majorHAnsi"/>
        </w:rPr>
        <w:t>. The sample rate was 500Hz. The sample time was 500 ms.</w:t>
      </w:r>
      <w:r w:rsidR="00F1044C">
        <w:rPr>
          <w:rFonts w:asciiTheme="majorHAnsi" w:hAnsiTheme="majorHAnsi"/>
        </w:rPr>
        <w:t xml:space="preserve"> The </w:t>
      </w:r>
      <w:r w:rsidR="00F1044C" w:rsidRPr="00F1044C">
        <w:rPr>
          <w:rFonts w:asciiTheme="majorHAnsi" w:hAnsiTheme="majorHAnsi"/>
        </w:rPr>
        <w:t>analysis was made over the first 50Hz of the</w:t>
      </w:r>
      <w:r w:rsidR="00F200FC">
        <w:rPr>
          <w:rFonts w:asciiTheme="majorHAnsi" w:hAnsiTheme="majorHAnsi"/>
        </w:rPr>
        <w:t xml:space="preserve"> power spectrum density</w:t>
      </w:r>
      <w:r w:rsidR="00F1044C" w:rsidRPr="00F1044C">
        <w:rPr>
          <w:rFonts w:asciiTheme="majorHAnsi" w:hAnsiTheme="majorHAnsi"/>
        </w:rPr>
        <w:t xml:space="preserve"> </w:t>
      </w:r>
      <w:r w:rsidR="00F200FC">
        <w:rPr>
          <w:rFonts w:asciiTheme="majorHAnsi" w:hAnsiTheme="majorHAnsi"/>
        </w:rPr>
        <w:t xml:space="preserve">(PSD) </w:t>
      </w:r>
      <w:r w:rsidR="00F1044C" w:rsidRPr="00F1044C">
        <w:rPr>
          <w:rFonts w:asciiTheme="majorHAnsi" w:hAnsiTheme="majorHAnsi"/>
        </w:rPr>
        <w:t>signals.</w:t>
      </w:r>
      <w:r w:rsidR="00F200FC">
        <w:rPr>
          <w:rFonts w:asciiTheme="majorHAnsi" w:hAnsiTheme="majorHAnsi"/>
        </w:rPr>
        <w:t xml:space="preserve"> PSD signals were normalized for comparison proposes.</w:t>
      </w:r>
      <w:r w:rsidR="00F1044C" w:rsidRPr="00F1044C">
        <w:rPr>
          <w:rFonts w:asciiTheme="majorHAnsi" w:hAnsiTheme="majorHAnsi"/>
        </w:rPr>
        <w:t xml:space="preserve"> </w:t>
      </w:r>
      <w:r w:rsidRPr="00F1044C">
        <w:rPr>
          <w:rFonts w:asciiTheme="majorHAnsi" w:hAnsiTheme="majorHAnsi"/>
        </w:rPr>
        <w:t>AFFTr</w:t>
      </w:r>
      <w:r w:rsidRPr="00F1044C">
        <w:rPr>
          <w:rFonts w:asciiTheme="majorHAnsi" w:hAnsiTheme="majorHAnsi"/>
          <w:vertAlign w:val="subscript"/>
        </w:rPr>
        <w:t>2DF</w:t>
      </w:r>
      <w:r w:rsidRPr="00F1044C">
        <w:rPr>
          <w:rFonts w:asciiTheme="majorHAnsi" w:hAnsiTheme="majorHAnsi"/>
        </w:rPr>
        <w:t xml:space="preserve"> values were obtained </w:t>
      </w:r>
      <w:r w:rsidR="00F200FC">
        <w:rPr>
          <w:rFonts w:asciiTheme="majorHAnsi" w:hAnsiTheme="majorHAnsi"/>
        </w:rPr>
        <w:t>for</w:t>
      </w:r>
      <w:r w:rsidR="00F1044C" w:rsidRPr="00F1044C">
        <w:rPr>
          <w:rFonts w:asciiTheme="majorHAnsi" w:hAnsiTheme="majorHAnsi"/>
        </w:rPr>
        <w:t xml:space="preserve"> four different experimental data were F-waves were presented</w:t>
      </w:r>
      <w:r w:rsidR="005D6FC7">
        <w:rPr>
          <w:rFonts w:asciiTheme="majorHAnsi" w:hAnsiTheme="majorHAnsi"/>
        </w:rPr>
        <w:t xml:space="preserve"> (Fig</w:t>
      </w:r>
      <w:r w:rsidR="00AA1FD0">
        <w:rPr>
          <w:rFonts w:asciiTheme="majorHAnsi" w:hAnsiTheme="majorHAnsi"/>
        </w:rPr>
        <w:t xml:space="preserve"> </w:t>
      </w:r>
      <w:r w:rsidR="005D6FC7">
        <w:rPr>
          <w:rFonts w:asciiTheme="majorHAnsi" w:hAnsiTheme="majorHAnsi"/>
        </w:rPr>
        <w:t xml:space="preserve">A- </w:t>
      </w:r>
      <w:r w:rsidR="00AA1FD0">
        <w:rPr>
          <w:rFonts w:asciiTheme="majorHAnsi" w:hAnsiTheme="majorHAnsi"/>
        </w:rPr>
        <w:t>B)</w:t>
      </w:r>
      <w:r w:rsidR="00F1044C" w:rsidRPr="00F1044C">
        <w:rPr>
          <w:rFonts w:asciiTheme="majorHAnsi" w:hAnsiTheme="majorHAnsi"/>
        </w:rPr>
        <w:t>.</w:t>
      </w:r>
      <w:r w:rsidR="00F200FC">
        <w:rPr>
          <w:rFonts w:asciiTheme="majorHAnsi" w:hAnsiTheme="majorHAnsi"/>
        </w:rPr>
        <w:t xml:space="preserve"> The PSD signals</w:t>
      </w:r>
      <w:r w:rsidR="00AA1FD0">
        <w:rPr>
          <w:rFonts w:asciiTheme="majorHAnsi" w:hAnsiTheme="majorHAnsi"/>
        </w:rPr>
        <w:t xml:space="preserve">. It can be observed how the </w:t>
      </w:r>
      <w:r w:rsidR="00AA1FD0" w:rsidRPr="00F1044C">
        <w:rPr>
          <w:rFonts w:asciiTheme="majorHAnsi" w:hAnsiTheme="majorHAnsi"/>
        </w:rPr>
        <w:t>AFFTr</w:t>
      </w:r>
      <w:r w:rsidR="00AA1FD0" w:rsidRPr="00F1044C">
        <w:rPr>
          <w:rFonts w:asciiTheme="majorHAnsi" w:hAnsiTheme="majorHAnsi"/>
          <w:vertAlign w:val="subscript"/>
        </w:rPr>
        <w:t>2DF</w:t>
      </w:r>
      <w:r w:rsidR="00AA1FD0">
        <w:rPr>
          <w:rFonts w:asciiTheme="majorHAnsi" w:hAnsiTheme="majorHAnsi"/>
          <w:vertAlign w:val="subscript"/>
        </w:rPr>
        <w:t xml:space="preserve"> </w:t>
      </w:r>
      <w:r w:rsidR="00AA1FD0">
        <w:rPr>
          <w:rFonts w:asciiTheme="majorHAnsi" w:hAnsiTheme="majorHAnsi"/>
        </w:rPr>
        <w:t>values decreased with mo</w:t>
      </w:r>
      <w:r w:rsidR="005D6FC7">
        <w:rPr>
          <w:rFonts w:asciiTheme="majorHAnsi" w:hAnsiTheme="majorHAnsi"/>
        </w:rPr>
        <w:t xml:space="preserve">re fragmented ECG signals (Fig A – B </w:t>
      </w:r>
      <w:r w:rsidR="00AA1FD0">
        <w:rPr>
          <w:rFonts w:asciiTheme="majorHAnsi" w:hAnsiTheme="majorHAnsi"/>
        </w:rPr>
        <w:t xml:space="preserve">i-iv). </w:t>
      </w:r>
    </w:p>
    <w:p w:rsidR="00F00E15" w:rsidRDefault="00AA1FD0" w:rsidP="00F00E1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lastRenderedPageBreak/>
        <w:drawing>
          <wp:inline distT="0" distB="0" distL="0" distR="0">
            <wp:extent cx="5574030" cy="8682336"/>
            <wp:effectExtent l="19050" t="0" r="7620" b="0"/>
            <wp:docPr id="1" name="Picture 3" descr="C:\Users\e\Desktop\png_reentry\noise_1\Exp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\Desktop\png_reentry\noise_1\Exp_da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868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7" w:rsidRDefault="00667287" w:rsidP="00757233">
      <w:pPr>
        <w:spacing w:after="0" w:line="240" w:lineRule="auto"/>
        <w:jc w:val="center"/>
        <w:rPr>
          <w:rFonts w:asciiTheme="majorHAnsi" w:hAnsiTheme="majorHAnsi"/>
        </w:rPr>
      </w:pPr>
    </w:p>
    <w:p w:rsidR="00667287" w:rsidRPr="0051025E" w:rsidRDefault="00667287" w:rsidP="00F00E15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F00E15" w:rsidRPr="0051025E" w:rsidRDefault="005D6FC7" w:rsidP="00634446">
      <w:pPr>
        <w:pStyle w:val="Cuerpodetexto"/>
        <w:spacing w:after="0"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color w:val="auto"/>
          <w:sz w:val="20"/>
        </w:rPr>
        <w:t>Fig A</w:t>
      </w:r>
      <w:r w:rsidR="00F00E15" w:rsidRPr="005D6FC7">
        <w:rPr>
          <w:rFonts w:asciiTheme="majorHAnsi" w:hAnsiTheme="majorHAnsi" w:cs="Times New Roman"/>
          <w:color w:val="auto"/>
          <w:sz w:val="20"/>
        </w:rPr>
        <w:t xml:space="preserve">. </w:t>
      </w:r>
      <w:r w:rsidR="00AA1FD0" w:rsidRPr="005D6FC7">
        <w:rPr>
          <w:rFonts w:asciiTheme="majorHAnsi" w:hAnsiTheme="majorHAnsi"/>
        </w:rPr>
        <w:t>Illustration of</w:t>
      </w:r>
      <w:r w:rsidR="00AA1FD0">
        <w:rPr>
          <w:rFonts w:asciiTheme="majorHAnsi" w:hAnsiTheme="majorHAnsi"/>
          <w:b/>
        </w:rPr>
        <w:t xml:space="preserve"> </w:t>
      </w:r>
      <w:r w:rsidR="00AA1FD0" w:rsidRPr="0051025E">
        <w:rPr>
          <w:rFonts w:asciiTheme="majorHAnsi" w:hAnsiTheme="majorHAnsi"/>
        </w:rPr>
        <w:t>AFFTr</w:t>
      </w:r>
      <w:r w:rsidR="00AA1FD0" w:rsidRPr="0051025E">
        <w:rPr>
          <w:rFonts w:asciiTheme="majorHAnsi" w:hAnsiTheme="majorHAnsi"/>
          <w:vertAlign w:val="subscript"/>
        </w:rPr>
        <w:t>2DF</w:t>
      </w:r>
      <w:r w:rsidR="00AA1FD0">
        <w:rPr>
          <w:rFonts w:asciiTheme="majorHAnsi" w:hAnsiTheme="majorHAnsi"/>
          <w:vertAlign w:val="subscript"/>
        </w:rPr>
        <w:t xml:space="preserve"> </w:t>
      </w:r>
      <w:r w:rsidR="00AA1FD0">
        <w:rPr>
          <w:rFonts w:asciiTheme="majorHAnsi" w:hAnsiTheme="majorHAnsi"/>
        </w:rPr>
        <w:t>obtained for different experimental Lead v1 signals with F-waves</w:t>
      </w:r>
      <w:r w:rsidR="00634446">
        <w:rPr>
          <w:rFonts w:asciiTheme="majorHAnsi" w:hAnsiTheme="majorHAnsi"/>
          <w:b/>
        </w:rPr>
        <w:t>.</w:t>
      </w:r>
      <w:r w:rsidR="00634446" w:rsidRPr="0051025E">
        <w:rPr>
          <w:rFonts w:asciiTheme="majorHAnsi" w:hAnsiTheme="majorHAnsi"/>
        </w:rPr>
        <w:t xml:space="preserve"> (A): </w:t>
      </w:r>
      <w:r w:rsidR="00AA1FD0">
        <w:rPr>
          <w:rFonts w:asciiTheme="majorHAnsi" w:hAnsiTheme="majorHAnsi"/>
        </w:rPr>
        <w:t xml:space="preserve">Lead V1 signals with F-waves presented. </w:t>
      </w:r>
      <w:r w:rsidR="00634446">
        <w:rPr>
          <w:rFonts w:asciiTheme="majorHAnsi" w:hAnsiTheme="majorHAnsi"/>
        </w:rPr>
        <w:t xml:space="preserve">(B) </w:t>
      </w:r>
      <w:r w:rsidR="00634446" w:rsidRPr="0051025E">
        <w:rPr>
          <w:rFonts w:asciiTheme="majorHAnsi" w:hAnsiTheme="majorHAnsi"/>
        </w:rPr>
        <w:t xml:space="preserve">Power spectral density </w:t>
      </w:r>
      <w:r w:rsidR="00AA1FD0">
        <w:rPr>
          <w:rFonts w:asciiTheme="majorHAnsi" w:hAnsiTheme="majorHAnsi"/>
        </w:rPr>
        <w:t>of each ECG signal</w:t>
      </w:r>
      <w:r w:rsidR="00634446">
        <w:rPr>
          <w:rFonts w:asciiTheme="majorHAnsi" w:hAnsiTheme="majorHAnsi"/>
        </w:rPr>
        <w:t>.</w:t>
      </w:r>
      <w:r w:rsidR="00634446" w:rsidRPr="0051025E">
        <w:rPr>
          <w:rFonts w:asciiTheme="majorHAnsi" w:hAnsiTheme="majorHAnsi"/>
        </w:rPr>
        <w:t xml:space="preserve"> The darker shadow corresponds to the area between 0 – 2 x </w:t>
      </w:r>
      <w:r w:rsidR="00634446">
        <w:rPr>
          <w:rFonts w:asciiTheme="majorHAnsi" w:hAnsiTheme="majorHAnsi"/>
        </w:rPr>
        <w:t>Dominant frequency (</w:t>
      </w:r>
      <w:r w:rsidR="00634446" w:rsidRPr="0051025E">
        <w:rPr>
          <w:rFonts w:asciiTheme="majorHAnsi" w:hAnsiTheme="majorHAnsi"/>
        </w:rPr>
        <w:t>DF</w:t>
      </w:r>
      <w:r w:rsidR="00634446">
        <w:rPr>
          <w:rFonts w:asciiTheme="majorHAnsi" w:hAnsiTheme="majorHAnsi"/>
        </w:rPr>
        <w:t>)</w:t>
      </w:r>
      <w:r w:rsidR="00634446" w:rsidRPr="0051025E">
        <w:rPr>
          <w:rFonts w:asciiTheme="majorHAnsi" w:hAnsiTheme="majorHAnsi"/>
        </w:rPr>
        <w:t>. AFFTr</w:t>
      </w:r>
      <w:r w:rsidR="00634446" w:rsidRPr="0051025E">
        <w:rPr>
          <w:rFonts w:asciiTheme="majorHAnsi" w:hAnsiTheme="majorHAnsi"/>
          <w:vertAlign w:val="subscript"/>
        </w:rPr>
        <w:t>2DF</w:t>
      </w:r>
      <w:r w:rsidR="00634446" w:rsidRPr="0051025E">
        <w:rPr>
          <w:rFonts w:asciiTheme="majorHAnsi" w:hAnsiTheme="majorHAnsi"/>
        </w:rPr>
        <w:t xml:space="preserve"> is the ratio of the area under the power spectrum density in the ranges 0 – (2 x DF) Hz and (2 x DF) – 50 Hz: AFFTr</w:t>
      </w:r>
      <w:r w:rsidR="00634446" w:rsidRPr="0051025E">
        <w:rPr>
          <w:rFonts w:asciiTheme="majorHAnsi" w:hAnsiTheme="majorHAnsi"/>
          <w:vertAlign w:val="subscript"/>
        </w:rPr>
        <w:t>2DF</w:t>
      </w:r>
      <w:r w:rsidR="00634446" w:rsidRPr="0051025E">
        <w:rPr>
          <w:rFonts w:asciiTheme="majorHAnsi" w:hAnsiTheme="majorHAnsi"/>
        </w:rPr>
        <w:t xml:space="preserve"> = Area</w:t>
      </w:r>
      <w:r w:rsidR="00634446" w:rsidRPr="0051025E">
        <w:rPr>
          <w:rFonts w:asciiTheme="majorHAnsi" w:hAnsiTheme="majorHAnsi"/>
          <w:vertAlign w:val="subscript"/>
        </w:rPr>
        <w:t>0-2DF</w:t>
      </w:r>
      <w:r w:rsidR="00634446" w:rsidRPr="0051025E">
        <w:rPr>
          <w:rFonts w:asciiTheme="majorHAnsi" w:hAnsiTheme="majorHAnsi"/>
        </w:rPr>
        <w:t>/Area</w:t>
      </w:r>
      <w:r w:rsidR="00634446" w:rsidRPr="0051025E">
        <w:rPr>
          <w:rFonts w:asciiTheme="majorHAnsi" w:hAnsiTheme="majorHAnsi"/>
          <w:vertAlign w:val="subscript"/>
        </w:rPr>
        <w:t>0-50Hz</w:t>
      </w:r>
      <w:r w:rsidR="00634446">
        <w:rPr>
          <w:rFonts w:asciiTheme="majorHAnsi" w:hAnsiTheme="majorHAnsi"/>
        </w:rPr>
        <w:t>.</w:t>
      </w:r>
      <w:r w:rsidR="00757233">
        <w:rPr>
          <w:rFonts w:asciiTheme="majorHAnsi" w:hAnsiTheme="majorHAnsi"/>
        </w:rPr>
        <w:t xml:space="preserve"> </w:t>
      </w:r>
    </w:p>
    <w:p w:rsidR="00F00E15" w:rsidRDefault="00F00E15" w:rsidP="00F00E15">
      <w:pPr>
        <w:spacing w:after="0" w:line="240" w:lineRule="auto"/>
        <w:rPr>
          <w:rFonts w:asciiTheme="majorHAnsi" w:hAnsiTheme="majorHAnsi"/>
        </w:rPr>
      </w:pPr>
    </w:p>
    <w:p w:rsidR="00F00E15" w:rsidRDefault="00F00E15" w:rsidP="00F00E15">
      <w:pPr>
        <w:spacing w:after="0" w:line="240" w:lineRule="auto"/>
        <w:rPr>
          <w:rFonts w:asciiTheme="majorHAnsi" w:hAnsiTheme="majorHAnsi"/>
        </w:rPr>
      </w:pPr>
    </w:p>
    <w:p w:rsidR="00F00E15" w:rsidRDefault="00F00E15" w:rsidP="00F00E15">
      <w:pPr>
        <w:spacing w:after="0" w:line="240" w:lineRule="auto"/>
        <w:rPr>
          <w:rFonts w:asciiTheme="majorHAnsi" w:hAnsiTheme="majorHAnsi"/>
        </w:rPr>
      </w:pPr>
    </w:p>
    <w:p w:rsidR="00F00E15" w:rsidRDefault="00F00E15" w:rsidP="00F00E15">
      <w:pPr>
        <w:spacing w:after="0" w:line="240" w:lineRule="auto"/>
        <w:rPr>
          <w:rFonts w:asciiTheme="majorHAnsi" w:hAnsiTheme="majorHAnsi"/>
        </w:rPr>
      </w:pPr>
    </w:p>
    <w:p w:rsidR="00F00E15" w:rsidRDefault="00F00E15" w:rsidP="00F00E15">
      <w:pPr>
        <w:spacing w:after="0" w:line="240" w:lineRule="auto"/>
        <w:rPr>
          <w:rFonts w:asciiTheme="majorHAnsi" w:hAnsiTheme="majorHAnsi"/>
        </w:rPr>
      </w:pPr>
    </w:p>
    <w:p w:rsidR="00F00E15" w:rsidRDefault="00F00E15" w:rsidP="00F00E15">
      <w:pPr>
        <w:spacing w:after="0" w:line="240" w:lineRule="auto"/>
        <w:rPr>
          <w:rFonts w:asciiTheme="majorHAnsi" w:hAnsiTheme="majorHAnsi"/>
        </w:rPr>
      </w:pPr>
    </w:p>
    <w:p w:rsidR="00F00E15" w:rsidRDefault="00F00E15" w:rsidP="00F00E15">
      <w:pPr>
        <w:spacing w:after="0" w:line="240" w:lineRule="auto"/>
        <w:rPr>
          <w:rFonts w:asciiTheme="majorHAnsi" w:hAnsiTheme="majorHAnsi"/>
        </w:rPr>
      </w:pPr>
    </w:p>
    <w:p w:rsidR="00F00E15" w:rsidRDefault="00F00E15" w:rsidP="00F00E15"/>
    <w:p w:rsidR="00F00E15" w:rsidRDefault="00F00E15" w:rsidP="00F00E15"/>
    <w:p w:rsidR="005D50B3" w:rsidRDefault="005D50B3"/>
    <w:sectPr w:rsidR="005D50B3" w:rsidSect="001E3E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CF" w:rsidRDefault="005761CF" w:rsidP="005938E8">
      <w:pPr>
        <w:spacing w:after="0" w:line="240" w:lineRule="auto"/>
      </w:pPr>
      <w:r>
        <w:separator/>
      </w:r>
    </w:p>
  </w:endnote>
  <w:endnote w:type="continuationSeparator" w:id="0">
    <w:p w:rsidR="005761CF" w:rsidRDefault="005761CF" w:rsidP="0059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eiry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4551"/>
      <w:docPartObj>
        <w:docPartGallery w:val="Page Numbers (Bottom of Page)"/>
        <w:docPartUnique/>
      </w:docPartObj>
    </w:sdtPr>
    <w:sdtEndPr/>
    <w:sdtContent>
      <w:p w:rsidR="009D3333" w:rsidRDefault="008E0FE3">
        <w:pPr>
          <w:pStyle w:val="Footer"/>
          <w:jc w:val="center"/>
        </w:pPr>
        <w:r>
          <w:fldChar w:fldCharType="begin"/>
        </w:r>
        <w:r w:rsidR="00F00E15">
          <w:instrText xml:space="preserve"> PAGE   \* MERGEFORMAT </w:instrText>
        </w:r>
        <w:r>
          <w:fldChar w:fldCharType="separate"/>
        </w:r>
        <w:r w:rsidR="005D6FC7">
          <w:rPr>
            <w:noProof/>
          </w:rPr>
          <w:t>1</w:t>
        </w:r>
        <w:r>
          <w:fldChar w:fldCharType="end"/>
        </w:r>
      </w:p>
    </w:sdtContent>
  </w:sdt>
  <w:p w:rsidR="009D3333" w:rsidRDefault="00576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CF" w:rsidRDefault="005761CF" w:rsidP="005938E8">
      <w:pPr>
        <w:spacing w:after="0" w:line="240" w:lineRule="auto"/>
      </w:pPr>
      <w:r>
        <w:separator/>
      </w:r>
    </w:p>
  </w:footnote>
  <w:footnote w:type="continuationSeparator" w:id="0">
    <w:p w:rsidR="005761CF" w:rsidRDefault="005761CF" w:rsidP="0059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4550"/>
      <w:docPartObj>
        <w:docPartGallery w:val="Page Numbers (Top of Page)"/>
        <w:docPartUnique/>
      </w:docPartObj>
    </w:sdtPr>
    <w:sdtEndPr/>
    <w:sdtContent>
      <w:p w:rsidR="009D3333" w:rsidRDefault="008E0FE3">
        <w:pPr>
          <w:pStyle w:val="Header"/>
          <w:jc w:val="right"/>
        </w:pPr>
        <w:r>
          <w:fldChar w:fldCharType="begin"/>
        </w:r>
        <w:r w:rsidR="00F00E15">
          <w:instrText xml:space="preserve"> PAGE   \* MERGEFORMAT </w:instrText>
        </w:r>
        <w:r>
          <w:fldChar w:fldCharType="separate"/>
        </w:r>
        <w:r w:rsidR="005D6FC7">
          <w:rPr>
            <w:noProof/>
          </w:rPr>
          <w:t>1</w:t>
        </w:r>
        <w:r>
          <w:fldChar w:fldCharType="end"/>
        </w:r>
      </w:p>
    </w:sdtContent>
  </w:sdt>
  <w:p w:rsidR="009D3333" w:rsidRDefault="00576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E15"/>
    <w:rsid w:val="00021643"/>
    <w:rsid w:val="0019038A"/>
    <w:rsid w:val="005761CF"/>
    <w:rsid w:val="005938E8"/>
    <w:rsid w:val="005D50B3"/>
    <w:rsid w:val="005D6FC7"/>
    <w:rsid w:val="0062642F"/>
    <w:rsid w:val="00634446"/>
    <w:rsid w:val="00667287"/>
    <w:rsid w:val="00757233"/>
    <w:rsid w:val="0089740C"/>
    <w:rsid w:val="008D2DCF"/>
    <w:rsid w:val="008E0FE3"/>
    <w:rsid w:val="00927078"/>
    <w:rsid w:val="00AA1FD0"/>
    <w:rsid w:val="00B62B70"/>
    <w:rsid w:val="00C80C82"/>
    <w:rsid w:val="00D269EF"/>
    <w:rsid w:val="00DD328A"/>
    <w:rsid w:val="00F00E15"/>
    <w:rsid w:val="00F1044C"/>
    <w:rsid w:val="00F200FC"/>
    <w:rsid w:val="00F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836C2-145B-4C18-9286-34AAB34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E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15"/>
    <w:rPr>
      <w:rFonts w:eastAsiaTheme="minorEastAsia"/>
    </w:rPr>
  </w:style>
  <w:style w:type="paragraph" w:customStyle="1" w:styleId="Cuerpodetexto">
    <w:name w:val="Cuerpo de texto"/>
    <w:basedOn w:val="Normal"/>
    <w:rsid w:val="00F00E15"/>
    <w:pPr>
      <w:tabs>
        <w:tab w:val="left" w:pos="720"/>
      </w:tabs>
      <w:suppressAutoHyphens/>
      <w:spacing w:after="120"/>
      <w:ind w:firstLine="340"/>
      <w:jc w:val="both"/>
    </w:pPr>
    <w:rPr>
      <w:rFonts w:ascii="Times New Roman" w:eastAsia="WenQuanYi Micro Hei" w:hAnsi="Times New Roman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15"/>
    <w:rPr>
      <w:rFonts w:ascii="Tahoma" w:eastAsiaTheme="minorEastAsia" w:hAnsi="Tahoma" w:cs="Tahoma"/>
      <w:sz w:val="16"/>
      <w:szCs w:val="16"/>
    </w:rPr>
  </w:style>
  <w:style w:type="paragraph" w:customStyle="1" w:styleId="Predeterminado">
    <w:name w:val="Predeterminado"/>
    <w:rsid w:val="00F00E15"/>
    <w:pPr>
      <w:tabs>
        <w:tab w:val="left" w:pos="720"/>
      </w:tabs>
      <w:suppressAutoHyphens/>
      <w:ind w:firstLine="340"/>
      <w:jc w:val="both"/>
    </w:pPr>
    <w:rPr>
      <w:rFonts w:ascii="Times New Roman" w:eastAsia="WenQuanYi Micro Hei" w:hAnsi="Times New Roma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Erick Andres Perez Alday</cp:lastModifiedBy>
  <cp:revision>8</cp:revision>
  <dcterms:created xsi:type="dcterms:W3CDTF">2015-11-24T12:29:00Z</dcterms:created>
  <dcterms:modified xsi:type="dcterms:W3CDTF">2016-12-02T21:28:00Z</dcterms:modified>
</cp:coreProperties>
</file>