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8" w:rsidRPr="0035619F" w:rsidRDefault="00430448" w:rsidP="00430448">
      <w:pPr>
        <w:rPr>
          <w:b/>
        </w:rPr>
      </w:pPr>
      <w:r w:rsidRPr="0035619F">
        <w:rPr>
          <w:b/>
        </w:rPr>
        <w:t xml:space="preserve">Examples of </w:t>
      </w:r>
      <w:proofErr w:type="spellStart"/>
      <w:r w:rsidRPr="0035619F">
        <w:rPr>
          <w:b/>
        </w:rPr>
        <w:t>LipidWrapper</w:t>
      </w:r>
      <w:proofErr w:type="spellEnd"/>
      <w:r w:rsidRPr="0035619F">
        <w:rPr>
          <w:b/>
        </w:rPr>
        <w:t xml:space="preserve"> Usage</w:t>
      </w:r>
    </w:p>
    <w:p w:rsidR="00430448" w:rsidRDefault="00430448" w:rsidP="00430448"/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Arial Unicode MS"/>
          <w:i/>
          <w:u w:color="000000"/>
        </w:rPr>
        <w:t>Fitting a Bilayer to an Equation</w: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Helvetica"/>
          <w:u w:color="000000"/>
        </w:rPr>
        <w:tab/>
        <w:t>We first generated a mesh of surface points from the equation:</w:t>
      </w:r>
    </w:p>
    <w:p w:rsidR="00430448" w:rsidRPr="008A7F1C" w:rsidRDefault="00430448" w:rsidP="00430448">
      <w:pPr>
        <w:jc w:val="center"/>
        <w:outlineLvl w:val="0"/>
        <w:rPr>
          <w:rFonts w:eastAsia="Arial Unicode MS"/>
          <w:u w:color="000000"/>
        </w:rPr>
      </w:pPr>
      <w:r>
        <w:rPr>
          <w:noProof/>
        </w:rPr>
        <w:drawing>
          <wp:inline distT="0" distB="0" distL="0" distR="0" wp14:anchorId="2DE0F2F4" wp14:editId="29D53E9A">
            <wp:extent cx="114300" cy="1651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646EE9">
        <w:rPr>
          <w:rFonts w:eastAsia="AppleColorEmoji"/>
          <w:position w:val="-32"/>
        </w:rPr>
        <w:object w:dxaOrig="30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7pt" o:ole="">
            <v:imagedata r:id="rId6" o:title=""/>
          </v:shape>
          <o:OLEObject Type="Embed" ProgID="Equation.3" ShapeID="_x0000_i1025" DrawAspect="Content" ObjectID="_1326533854" r:id="rId7"/>
        </w:objec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proofErr w:type="gramStart"/>
      <w:r w:rsidRPr="008A7F1C">
        <w:rPr>
          <w:rFonts w:eastAsia="Arial Unicode MS"/>
          <w:u w:color="000000"/>
        </w:rPr>
        <w:t>for</w:t>
      </w:r>
      <w:proofErr w:type="gramEnd"/>
      <w:r w:rsidRPr="008A7F1C">
        <w:rPr>
          <w:rFonts w:eastAsia="Arial Unicode MS"/>
          <w:u w:color="000000"/>
        </w:rPr>
        <w:t xml:space="preserve"> </w:t>
      </w:r>
      <w:r w:rsidRPr="008A7F1C">
        <w:rPr>
          <w:rFonts w:eastAsia="Arial Unicode MS"/>
          <w:i/>
          <w:u w:color="000000"/>
        </w:rPr>
        <w:t>x</w:t>
      </w:r>
      <w:r w:rsidRPr="008A7F1C">
        <w:rPr>
          <w:rFonts w:eastAsia="Arial Unicode MS"/>
          <w:u w:color="000000"/>
        </w:rPr>
        <w:t xml:space="preserve"> and </w:t>
      </w:r>
      <w:r w:rsidRPr="008A7F1C">
        <w:rPr>
          <w:rFonts w:eastAsia="Arial Unicode MS"/>
          <w:i/>
          <w:u w:color="000000"/>
        </w:rPr>
        <w:t>y</w:t>
      </w:r>
      <w:r w:rsidRPr="008A7F1C">
        <w:rPr>
          <w:rFonts w:eastAsia="Arial Unicode MS"/>
          <w:u w:color="000000"/>
        </w:rPr>
        <w:t xml:space="preserve"> ranging from -</w:t>
      </w:r>
      <w:r>
        <w:rPr>
          <w:rFonts w:eastAsia="Arial Unicode MS"/>
          <w:u w:color="000000"/>
        </w:rPr>
        <w:t>5</w:t>
      </w:r>
      <w:r w:rsidRPr="008A7F1C">
        <w:rPr>
          <w:rFonts w:eastAsia="Arial Unicode MS"/>
          <w:u w:color="000000"/>
        </w:rPr>
        <w:t xml:space="preserve">00 to </w:t>
      </w:r>
      <w:r>
        <w:rPr>
          <w:rFonts w:eastAsia="Arial Unicode MS"/>
          <w:u w:color="000000"/>
        </w:rPr>
        <w:t>5</w:t>
      </w:r>
      <w:r w:rsidRPr="008A7F1C">
        <w:rPr>
          <w:rFonts w:eastAsia="Arial Unicode MS"/>
          <w:u w:color="000000"/>
        </w:rPr>
        <w:t xml:space="preserve">00 Å. Mesh points were spaced </w:t>
      </w:r>
      <w:r>
        <w:rPr>
          <w:rFonts w:eastAsia="Arial Unicode MS"/>
          <w:u w:color="000000"/>
        </w:rPr>
        <w:t>25</w:t>
      </w:r>
      <w:r w:rsidRPr="008A7F1C">
        <w:rPr>
          <w:rFonts w:eastAsia="Arial Unicode MS"/>
          <w:u w:color="000000"/>
        </w:rPr>
        <w:t xml:space="preserve"> Å apart in both the </w:t>
      </w:r>
      <w:r w:rsidRPr="008A7F1C">
        <w:rPr>
          <w:rFonts w:eastAsia="Arial Unicode MS"/>
          <w:i/>
          <w:u w:color="000000"/>
        </w:rPr>
        <w:t>x</w:t>
      </w:r>
      <w:r w:rsidRPr="008A7F1C">
        <w:rPr>
          <w:rFonts w:eastAsia="Arial Unicode MS"/>
          <w:u w:color="000000"/>
        </w:rPr>
        <w:t xml:space="preserve"> and </w:t>
      </w:r>
      <w:r w:rsidRPr="008A7F1C">
        <w:rPr>
          <w:rFonts w:eastAsia="Arial Unicode MS"/>
          <w:i/>
          <w:u w:color="000000"/>
        </w:rPr>
        <w:t>y</w:t>
      </w:r>
      <w:r w:rsidRPr="008A7F1C">
        <w:rPr>
          <w:rFonts w:eastAsia="Arial Unicode MS"/>
          <w:u w:color="000000"/>
        </w:rPr>
        <w:t xml:space="preserve"> directions</w:t>
      </w:r>
      <w:r>
        <w:rPr>
          <w:rFonts w:eastAsia="Arial Unicode MS"/>
          <w:u w:color="000000"/>
        </w:rPr>
        <w:t xml:space="preserve"> (Figure S1A)</w:t>
      </w:r>
      <w:r w:rsidRPr="008A7F1C">
        <w:rPr>
          <w:rFonts w:eastAsia="Arial Unicode MS"/>
          <w:u w:color="000000"/>
        </w:rPr>
        <w:t xml:space="preserve">. Any python equation can be used to define </w:t>
      </w:r>
      <w:r w:rsidRPr="008A7F1C">
        <w:rPr>
          <w:rFonts w:eastAsia="Arial Unicode MS"/>
          <w:i/>
          <w:u w:color="000000"/>
        </w:rPr>
        <w:t>z</w:t>
      </w:r>
      <w:r w:rsidRPr="008A7F1C">
        <w:rPr>
          <w:rFonts w:eastAsia="Arial Unicode MS"/>
          <w:u w:color="000000"/>
        </w:rPr>
        <w:t xml:space="preserve">. The actual code, provided as a command-line parameter, was "z = 250 * </w:t>
      </w:r>
      <w:proofErr w:type="spellStart"/>
      <w:proofErr w:type="gramStart"/>
      <w:r w:rsidRPr="008A7F1C">
        <w:rPr>
          <w:rFonts w:eastAsia="Arial Unicode MS"/>
          <w:u w:color="000000"/>
        </w:rPr>
        <w:t>numpy.sin</w:t>
      </w:r>
      <w:proofErr w:type="spellEnd"/>
      <w:r w:rsidRPr="008A7F1C">
        <w:rPr>
          <w:rFonts w:eastAsia="Arial Unicode MS"/>
          <w:u w:color="000000"/>
        </w:rPr>
        <w:t>(</w:t>
      </w:r>
      <w:proofErr w:type="gramEnd"/>
      <w:r w:rsidRPr="008A7F1C">
        <w:rPr>
          <w:rFonts w:eastAsia="Arial Unicode MS"/>
          <w:u w:color="000000"/>
        </w:rPr>
        <w:t>x * x/60000 +y * y/60000) * (-</w:t>
      </w:r>
      <w:proofErr w:type="spellStart"/>
      <w:r w:rsidRPr="008A7F1C">
        <w:rPr>
          <w:rFonts w:eastAsia="Arial Unicode MS"/>
          <w:u w:color="000000"/>
        </w:rPr>
        <w:t>numpy.sqrt</w:t>
      </w:r>
      <w:proofErr w:type="spellEnd"/>
      <w:r w:rsidRPr="008A7F1C">
        <w:rPr>
          <w:rFonts w:eastAsia="Arial Unicode MS"/>
          <w:u w:color="000000"/>
        </w:rPr>
        <w:t xml:space="preserve">(x * </w:t>
      </w:r>
      <w:proofErr w:type="spellStart"/>
      <w:r w:rsidRPr="008A7F1C">
        <w:rPr>
          <w:rFonts w:eastAsia="Arial Unicode MS"/>
          <w:u w:color="000000"/>
        </w:rPr>
        <w:t>x+y</w:t>
      </w:r>
      <w:proofErr w:type="spellEnd"/>
      <w:r w:rsidRPr="008A7F1C">
        <w:rPr>
          <w:rFonts w:eastAsia="Arial Unicode MS"/>
          <w:u w:color="000000"/>
        </w:rPr>
        <w:t xml:space="preserve"> * y)/(560 * </w:t>
      </w:r>
      <w:proofErr w:type="spellStart"/>
      <w:r w:rsidRPr="008A7F1C">
        <w:rPr>
          <w:rFonts w:eastAsia="Arial Unicode MS"/>
          <w:u w:color="000000"/>
        </w:rPr>
        <w:t>numpy.sqrt</w:t>
      </w:r>
      <w:proofErr w:type="spellEnd"/>
      <w:r w:rsidRPr="008A7F1C">
        <w:rPr>
          <w:rFonts w:eastAsia="Arial Unicode MS"/>
          <w:u w:color="000000"/>
        </w:rPr>
        <w:t xml:space="preserve">(2)) + 1)". We note that </w:t>
      </w:r>
      <w:proofErr w:type="spellStart"/>
      <w:r>
        <w:rPr>
          <w:rFonts w:eastAsia="Arial Unicode MS"/>
          <w:u w:color="000000"/>
        </w:rPr>
        <w:t>LipidWrapper</w:t>
      </w:r>
      <w:proofErr w:type="spellEnd"/>
      <w:r w:rsidRPr="008A7F1C">
        <w:rPr>
          <w:rFonts w:eastAsia="Arial Unicode MS"/>
          <w:u w:color="000000"/>
        </w:rPr>
        <w:t xml:space="preserve"> imports the </w:t>
      </w:r>
      <w:r w:rsidRPr="008A7F1C">
        <w:rPr>
          <w:rFonts w:eastAsia="Arial Unicode MS"/>
          <w:i/>
          <w:u w:color="000000"/>
        </w:rPr>
        <w:t>math</w:t>
      </w:r>
      <w:r w:rsidRPr="008A7F1C">
        <w:rPr>
          <w:rFonts w:eastAsia="Arial Unicode MS"/>
          <w:u w:color="000000"/>
        </w:rPr>
        <w:t xml:space="preserve">, </w:t>
      </w:r>
      <w:proofErr w:type="spellStart"/>
      <w:r w:rsidRPr="008A7F1C">
        <w:rPr>
          <w:rFonts w:eastAsia="Arial Unicode MS"/>
          <w:i/>
          <w:u w:color="000000"/>
        </w:rPr>
        <w:t>numpy</w:t>
      </w:r>
      <w:proofErr w:type="spellEnd"/>
      <w:r w:rsidRPr="008A7F1C">
        <w:rPr>
          <w:rFonts w:eastAsia="Arial Unicode MS"/>
          <w:u w:color="000000"/>
        </w:rPr>
        <w:t xml:space="preserve">, and </w:t>
      </w:r>
      <w:proofErr w:type="spellStart"/>
      <w:r w:rsidRPr="008A7F1C">
        <w:rPr>
          <w:rFonts w:eastAsia="Arial Unicode MS"/>
          <w:i/>
          <w:u w:color="000000"/>
        </w:rPr>
        <w:t>scipy</w:t>
      </w:r>
      <w:proofErr w:type="spellEnd"/>
      <w:r w:rsidRPr="008A7F1C">
        <w:rPr>
          <w:rFonts w:eastAsia="Arial Unicode MS"/>
          <w:u w:color="000000"/>
        </w:rPr>
        <w:t xml:space="preserve"> modules; python functions from any of these modules can be used to define </w:t>
      </w:r>
      <w:r w:rsidRPr="008A7F1C">
        <w:rPr>
          <w:rFonts w:eastAsia="Arial Unicode MS"/>
          <w:i/>
          <w:u w:color="000000"/>
        </w:rPr>
        <w:t>z</w:t>
      </w:r>
      <w:r w:rsidRPr="008A7F1C">
        <w:rPr>
          <w:rFonts w:eastAsia="Helvetica"/>
          <w:u w:color="000000"/>
        </w:rPr>
        <w:t>.</w: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Helvetica"/>
          <w:u w:color="000000"/>
        </w:rPr>
        <w:tab/>
        <w:t xml:space="preserve">An atomistic lipid-bilayer model containing cholesterol, </w:t>
      </w:r>
      <w:proofErr w:type="spellStart"/>
      <w:r w:rsidRPr="008A7F1C">
        <w:rPr>
          <w:rFonts w:eastAsia="Helvetica"/>
          <w:u w:color="000000"/>
        </w:rPr>
        <w:t>phosphatidylserine</w:t>
      </w:r>
      <w:proofErr w:type="spellEnd"/>
      <w:r w:rsidRPr="008A7F1C">
        <w:rPr>
          <w:rFonts w:eastAsia="Helvetica"/>
          <w:u w:color="000000"/>
        </w:rPr>
        <w:t xml:space="preserve">, </w:t>
      </w:r>
      <w:proofErr w:type="spellStart"/>
      <w:r w:rsidRPr="008A7F1C">
        <w:rPr>
          <w:rFonts w:eastAsia="Helvetica"/>
          <w:u w:color="000000"/>
        </w:rPr>
        <w:t>phosphatidylcholine</w:t>
      </w:r>
      <w:proofErr w:type="spellEnd"/>
      <w:r w:rsidRPr="008A7F1C">
        <w:rPr>
          <w:rFonts w:eastAsia="Helvetica"/>
          <w:u w:color="000000"/>
        </w:rPr>
        <w:t xml:space="preserve">, </w:t>
      </w:r>
      <w:proofErr w:type="spellStart"/>
      <w:r w:rsidRPr="008A7F1C">
        <w:rPr>
          <w:rFonts w:eastAsia="Helvetica"/>
          <w:u w:color="000000"/>
        </w:rPr>
        <w:t>phosphatidylethanolamine</w:t>
      </w:r>
      <w:proofErr w:type="spellEnd"/>
      <w:r w:rsidRPr="008A7F1C">
        <w:rPr>
          <w:rFonts w:eastAsia="Helvetica"/>
          <w:u w:color="000000"/>
        </w:rPr>
        <w:t xml:space="preserve">, and </w:t>
      </w:r>
      <w:proofErr w:type="spellStart"/>
      <w:r w:rsidRPr="008A7F1C">
        <w:rPr>
          <w:rFonts w:eastAsia="Helvetica"/>
          <w:u w:color="000000"/>
        </w:rPr>
        <w:t>phosphatidylglycerol</w:t>
      </w:r>
      <w:proofErr w:type="spellEnd"/>
      <w:r w:rsidRPr="008A7F1C">
        <w:rPr>
          <w:rFonts w:eastAsia="Helvetica"/>
          <w:u w:color="000000"/>
        </w:rPr>
        <w:t xml:space="preserve"> molecules was tiled across the surface defined by these points, as described in the Methods</w:t>
      </w:r>
      <w:r>
        <w:rPr>
          <w:rFonts w:eastAsia="Helvetica"/>
          <w:u w:color="000000"/>
        </w:rPr>
        <w:t xml:space="preserve"> section</w:t>
      </w:r>
      <w:r w:rsidRPr="008A7F1C">
        <w:rPr>
          <w:rFonts w:eastAsia="Helvetica"/>
          <w:u w:color="000000"/>
        </w:rPr>
        <w:t xml:space="preserve">, generating a bilayer model that ultimately contained </w:t>
      </w:r>
      <w:r>
        <w:rPr>
          <w:rFonts w:eastAsia="Helvetica"/>
          <w:u w:color="000000"/>
        </w:rPr>
        <w:t xml:space="preserve">3,085,485 </w:t>
      </w:r>
      <w:r w:rsidRPr="008A7F1C">
        <w:rPr>
          <w:rFonts w:eastAsia="Helvetica"/>
          <w:u w:color="000000"/>
        </w:rPr>
        <w:t>atoms (</w:t>
      </w:r>
      <w:r>
        <w:rPr>
          <w:rFonts w:eastAsia="Helvetica"/>
          <w:u w:color="000000"/>
        </w:rPr>
        <w:t>Figure S1B</w:t>
      </w:r>
      <w:r w:rsidRPr="008A7F1C">
        <w:rPr>
          <w:rFonts w:eastAsia="Helvetica"/>
          <w:u w:color="000000"/>
        </w:rPr>
        <w:t>).</w: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Arial Unicode MS"/>
          <w:i/>
          <w:u w:color="000000"/>
        </w:rPr>
        <w:t>Fitting a Bilayer to an Image</w: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Helvetica"/>
          <w:u w:color="000000"/>
        </w:rPr>
        <w:tab/>
        <w:t>We next generated a surface mesh from an image. The general shape of the bilayer was drawn in the GNU Image Manipulation Program (GIMP)</w:t>
      </w:r>
      <w:r>
        <w:rPr>
          <w:rFonts w:eastAsia="Helvetica"/>
          <w:u w:color="000000"/>
        </w:rPr>
        <w:t xml:space="preserve"> </w:t>
      </w:r>
      <w:r>
        <w:fldChar w:fldCharType="begin"/>
      </w:r>
      <w:r>
        <w:instrText xml:space="preserve"> ADDIN EN.CITE &lt;EndNote&gt;&lt;Cite&gt;&lt;Author&gt;GIMP&lt;/Author&gt;&lt;Year&gt;2004&lt;/Year&gt;&lt;RecNum&gt;2286&lt;/RecNum&gt;&lt;DisplayText&gt;[1]&lt;/DisplayText&gt;&lt;record&gt;&lt;rec-number&gt;2286&lt;/rec-number&gt;&lt;foreign-keys&gt;&lt;key app="EN" db-id="efpzsw0t8tadpue2e2o5ptwzdspdwxtazew9" timestamp="1362205091"&gt;2286&lt;/key&gt;&lt;/foreign-keys&gt;&lt;ref-type name="Journal Article"&gt;17&lt;/ref-type&gt;&lt;contributors&gt;&lt;authors&gt;&lt;author&gt;GIMP, GNU&lt;/author&gt;&lt;/authors&gt;&lt;/contributors&gt;&lt;titles&gt;&lt;title&gt;Image Manipulation Program&lt;/title&gt;&lt;secondary-title&gt;Freely distributed Image Processing Software http://www. gimp. org&lt;/secondary-title&gt;&lt;/titles&gt;&lt;periodical&gt;&lt;full-title&gt;Freely distributed Image Processing Software http://www. gimp. org&lt;/full-title&gt;&lt;/periodical&gt;&lt;dates&gt;&lt;year&gt;2004&lt;/year&gt;&lt;/dates&gt;&lt;urls&gt;&lt;/urls&gt;&lt;/record&gt;&lt;/Cite&gt;&lt;/EndNote&gt;</w:instrText>
      </w:r>
      <w:r>
        <w:fldChar w:fldCharType="separate"/>
      </w:r>
      <w:r>
        <w:rPr>
          <w:noProof/>
        </w:rPr>
        <w:t>[1]</w:t>
      </w:r>
      <w:r>
        <w:fldChar w:fldCharType="end"/>
      </w:r>
      <w:r w:rsidRPr="008A7F1C">
        <w:rPr>
          <w:rFonts w:eastAsia="Helvetica"/>
          <w:u w:color="000000"/>
        </w:rPr>
        <w:t>, version 2.6.9. A square canvas with sides 500 pixels long was initially colored black, representing the "low" region of the lipid topology. A smiley face was then drawn over this black background in white, representing "high" regions of the lipid. In order to remove discontinuities, a strong blur was applied to the white portion of the image, which effectively smoothed the transitions between black and white. The resulting image was saved as a PNG file</w:t>
      </w:r>
      <w:r>
        <w:rPr>
          <w:rFonts w:eastAsia="Helvetica"/>
          <w:u w:color="000000"/>
        </w:rPr>
        <w:t xml:space="preserve"> (Figure S2A)</w:t>
      </w:r>
      <w:r w:rsidRPr="008A7F1C">
        <w:rPr>
          <w:rFonts w:eastAsia="Helvetica"/>
          <w:u w:color="000000"/>
        </w:rPr>
        <w:t>.</w: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Helvetica"/>
          <w:u w:color="000000"/>
        </w:rPr>
        <w:tab/>
        <w:t xml:space="preserve">As the Python Imaging Library (PIL) </w:t>
      </w:r>
      <w:r>
        <w:fldChar w:fldCharType="begin"/>
      </w:r>
      <w:r>
        <w:instrText xml:space="preserve"> ADDIN EN.CITE &lt;EndNote&gt;&lt;Cite&gt;&lt;Author&gt;Lundh&lt;/Author&gt;&lt;Year&gt;2012&lt;/Year&gt;&lt;RecNum&gt;2287&lt;/RecNum&gt;&lt;DisplayText&gt;[2]&lt;/DisplayText&gt;&lt;record&gt;&lt;rec-number&gt;2287&lt;/rec-number&gt;&lt;foreign-keys&gt;&lt;key app="EN" db-id="efpzsw0t8tadpue2e2o5ptwzdspdwxtazew9" timestamp="1362205207"&gt;2287&lt;/key&gt;&lt;/foreign-keys&gt;&lt;ref-type name="Generic"&gt;13&lt;/ref-type&gt;&lt;contributors&gt;&lt;authors&gt;&lt;author&gt;Lundh, F&lt;/author&gt;&lt;author&gt;Ellis, M&lt;/author&gt;&lt;/authors&gt;&lt;/contributors&gt;&lt;titles&gt;&lt;title&gt;Python Imaging Library (PIL)&lt;/title&gt;&lt;/titles&gt;&lt;dates&gt;&lt;year&gt;2012&lt;/year&gt;&lt;/dates&gt;&lt;publisher&gt;Secret Labs AB,&amp;lt; http://www. pythonware. com/products/pil&lt;/publisher&gt;&lt;urls&gt;&lt;/urls&gt;&lt;/record&gt;&lt;/Cite&gt;&lt;/EndNote&gt;</w:instrText>
      </w:r>
      <w:r>
        <w:fldChar w:fldCharType="separate"/>
      </w:r>
      <w:r>
        <w:rPr>
          <w:noProof/>
        </w:rPr>
        <w:t>[2]</w:t>
      </w:r>
      <w:r>
        <w:fldChar w:fldCharType="end"/>
      </w:r>
      <w:r w:rsidRPr="008A7F1C">
        <w:rPr>
          <w:rFonts w:eastAsia="Helvetica"/>
          <w:u w:color="000000"/>
        </w:rPr>
        <w:t xml:space="preserve"> had been installed on our system, we were able to use </w:t>
      </w:r>
      <w:proofErr w:type="spellStart"/>
      <w:r>
        <w:rPr>
          <w:rFonts w:eastAsia="Helvetica"/>
          <w:u w:color="000000"/>
        </w:rPr>
        <w:t>LipidWrapper</w:t>
      </w:r>
      <w:r w:rsidRPr="008A7F1C">
        <w:rPr>
          <w:rFonts w:eastAsia="Helvetica"/>
          <w:u w:color="000000"/>
        </w:rPr>
        <w:t>'s</w:t>
      </w:r>
      <w:proofErr w:type="spellEnd"/>
      <w:r w:rsidRPr="008A7F1C">
        <w:rPr>
          <w:rFonts w:eastAsia="Helvetica"/>
          <w:u w:color="000000"/>
        </w:rPr>
        <w:t xml:space="preserve"> image-loading feature to generate a mesh from this PNG file. </w:t>
      </w:r>
      <w:proofErr w:type="spellStart"/>
      <w:r>
        <w:rPr>
          <w:rFonts w:eastAsia="Helvetica"/>
          <w:u w:color="000000"/>
        </w:rPr>
        <w:t>LipidWrapper</w:t>
      </w:r>
      <w:proofErr w:type="spellEnd"/>
      <w:r w:rsidRPr="008A7F1C">
        <w:rPr>
          <w:rFonts w:eastAsia="Helvetica"/>
          <w:u w:color="000000"/>
        </w:rPr>
        <w:t xml:space="preserve"> generated mesh points with </w:t>
      </w:r>
      <w:r w:rsidRPr="008A7F1C">
        <w:rPr>
          <w:rFonts w:eastAsia="Arial Unicode MS"/>
          <w:i/>
          <w:u w:color="000000"/>
        </w:rPr>
        <w:t>x</w:t>
      </w:r>
      <w:r w:rsidRPr="008A7F1C">
        <w:rPr>
          <w:rFonts w:eastAsia="Arial Unicode MS"/>
          <w:u w:color="000000"/>
        </w:rPr>
        <w:t xml:space="preserve"> and </w:t>
      </w:r>
      <w:r w:rsidRPr="008A7F1C">
        <w:rPr>
          <w:rFonts w:eastAsia="Arial Unicode MS"/>
          <w:i/>
          <w:u w:color="000000"/>
        </w:rPr>
        <w:t>y</w:t>
      </w:r>
      <w:r w:rsidRPr="008A7F1C">
        <w:rPr>
          <w:rFonts w:eastAsia="Helvetica"/>
          <w:u w:color="000000"/>
        </w:rPr>
        <w:t xml:space="preserve"> values ranging from -500 to </w:t>
      </w:r>
      <w:proofErr w:type="gramStart"/>
      <w:r w:rsidRPr="008A7F1C">
        <w:rPr>
          <w:rFonts w:eastAsia="Helvetica"/>
          <w:u w:color="000000"/>
        </w:rPr>
        <w:t>500,</w:t>
      </w:r>
      <w:proofErr w:type="gramEnd"/>
      <w:r w:rsidRPr="008A7F1C">
        <w:rPr>
          <w:rFonts w:eastAsia="Helvetica"/>
          <w:u w:color="000000"/>
        </w:rPr>
        <w:t xml:space="preserve"> spaced </w:t>
      </w:r>
      <w:r>
        <w:rPr>
          <w:rFonts w:eastAsia="Helvetica"/>
          <w:u w:color="000000"/>
        </w:rPr>
        <w:t>25</w:t>
      </w:r>
      <w:r w:rsidRPr="008A7F1C">
        <w:rPr>
          <w:rFonts w:eastAsia="Helvetica"/>
          <w:u w:color="000000"/>
        </w:rPr>
        <w:t xml:space="preserve"> Å apart. The maximum height of the mesh, 150 Å, corresponded to a color of pure white in the gray-scale PNG. Regions of pure black were assigned heights of 0 Å </w:t>
      </w:r>
      <w:r>
        <w:rPr>
          <w:rFonts w:eastAsia="Helvetica"/>
          <w:u w:color="000000"/>
        </w:rPr>
        <w:t>(Figure S2B).</w:t>
      </w:r>
    </w:p>
    <w:p w:rsidR="00430448" w:rsidRPr="008A7F1C" w:rsidRDefault="00430448" w:rsidP="00430448">
      <w:pPr>
        <w:ind w:firstLine="720"/>
        <w:outlineLvl w:val="0"/>
        <w:rPr>
          <w:rFonts w:eastAsia="Arial Unicode MS"/>
          <w:u w:color="000000"/>
        </w:rPr>
      </w:pPr>
      <w:r w:rsidRPr="008A7F1C">
        <w:rPr>
          <w:rFonts w:eastAsia="Helvetica"/>
          <w:u w:color="000000"/>
        </w:rPr>
        <w:t xml:space="preserve">The same planar lipid-bilayer model used previously was again employed. The resulting smiley-face-shaped bilayer, which ultimately contained </w:t>
      </w:r>
      <w:r>
        <w:rPr>
          <w:rFonts w:eastAsia="Helvetica"/>
          <w:u w:color="000000"/>
        </w:rPr>
        <w:t>2,981,257</w:t>
      </w:r>
      <w:r w:rsidRPr="008A7F1C">
        <w:rPr>
          <w:rFonts w:eastAsia="Helvetica"/>
          <w:u w:color="000000"/>
        </w:rPr>
        <w:t xml:space="preserve"> atoms, is shown in </w:t>
      </w:r>
      <w:r>
        <w:rPr>
          <w:rFonts w:eastAsia="Helvetica"/>
          <w:u w:color="000000"/>
        </w:rPr>
        <w:t>Figure S2C</w:t>
      </w:r>
      <w:r w:rsidRPr="008A7F1C">
        <w:rPr>
          <w:rFonts w:eastAsia="Helvetica"/>
          <w:u w:color="000000"/>
        </w:rPr>
        <w:t>.</w:t>
      </w: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Arial Unicode MS"/>
          <w:i/>
          <w:u w:color="000000"/>
        </w:rPr>
        <w:t>Fitting a Bilayer to a Mesh Defined by PDB Points</w:t>
      </w:r>
    </w:p>
    <w:p w:rsidR="00430448" w:rsidRPr="008A7F1C" w:rsidRDefault="00430448" w:rsidP="00430448">
      <w:pPr>
        <w:ind w:firstLine="720"/>
        <w:outlineLvl w:val="0"/>
        <w:rPr>
          <w:rFonts w:eastAsia="Arial Unicode MS"/>
          <w:u w:color="000000"/>
        </w:rPr>
      </w:pPr>
      <w:r w:rsidRPr="008A7F1C">
        <w:rPr>
          <w:rFonts w:eastAsia="Arial Unicode MS"/>
          <w:u w:color="000000"/>
        </w:rPr>
        <w:t xml:space="preserve">To demonstrate how </w:t>
      </w:r>
      <w:proofErr w:type="spellStart"/>
      <w:r>
        <w:rPr>
          <w:rFonts w:eastAsia="Arial Unicode MS"/>
          <w:u w:color="000000"/>
        </w:rPr>
        <w:t>LipidWrapper</w:t>
      </w:r>
      <w:proofErr w:type="spellEnd"/>
      <w:r w:rsidRPr="008A7F1C">
        <w:rPr>
          <w:rFonts w:eastAsia="Arial Unicode MS"/>
          <w:u w:color="000000"/>
        </w:rPr>
        <w:t xml:space="preserve"> can be used to model a real-world bilayer, we obtained a PDB file from an experimental collaborator containing points </w:t>
      </w:r>
      <w:r>
        <w:rPr>
          <w:rFonts w:eastAsia="Arial Unicode MS"/>
          <w:u w:color="000000"/>
        </w:rPr>
        <w:t>that span the surface of an i</w:t>
      </w:r>
      <w:r w:rsidRPr="008A7F1C">
        <w:rPr>
          <w:rFonts w:eastAsia="Arial Unicode MS"/>
          <w:u w:color="000000"/>
        </w:rPr>
        <w:t>nfluenza</w:t>
      </w:r>
      <w:r>
        <w:rPr>
          <w:rFonts w:eastAsia="Arial Unicode MS"/>
          <w:u w:color="000000"/>
        </w:rPr>
        <w:t xml:space="preserve"> </w:t>
      </w:r>
      <w:proofErr w:type="spellStart"/>
      <w:r w:rsidRPr="008A7F1C">
        <w:rPr>
          <w:rFonts w:eastAsia="Arial Unicode MS"/>
          <w:u w:color="000000"/>
        </w:rPr>
        <w:t>virion</w:t>
      </w:r>
      <w:proofErr w:type="spellEnd"/>
      <w:r w:rsidRPr="008A7F1C">
        <w:rPr>
          <w:rFonts w:eastAsia="Arial Unicode MS"/>
          <w:u w:color="000000"/>
        </w:rPr>
        <w:t xml:space="preserve">, </w:t>
      </w:r>
      <w:r>
        <w:rPr>
          <w:rFonts w:eastAsia="Arial Unicode MS"/>
          <w:u w:color="000000"/>
        </w:rPr>
        <w:t xml:space="preserve">as determined by </w:t>
      </w:r>
      <w:r w:rsidRPr="008A7F1C">
        <w:rPr>
          <w:rFonts w:eastAsia="Arial Unicode MS"/>
          <w:u w:color="000000"/>
        </w:rPr>
        <w:t>electron</w:t>
      </w:r>
      <w:r>
        <w:rPr>
          <w:rFonts w:eastAsia="Arial Unicode MS"/>
          <w:u w:color="000000"/>
        </w:rPr>
        <w:t xml:space="preserve"> </w:t>
      </w:r>
      <w:r w:rsidRPr="008A7F1C">
        <w:rPr>
          <w:rFonts w:eastAsia="Arial Unicode MS"/>
          <w:u w:color="000000"/>
        </w:rPr>
        <w:t xml:space="preserve">microscopy </w:t>
      </w:r>
      <w:r>
        <w:rPr>
          <w:rFonts w:eastAsia="Arial Unicode MS"/>
          <w:u w:color="000000"/>
        </w:rPr>
        <w:t xml:space="preserve">(Figure S3A) </w:t>
      </w:r>
      <w:r>
        <w:rPr>
          <w:rFonts w:eastAsia="Arial Unicode MS"/>
          <w:u w:color="000000"/>
        </w:rPr>
        <w:fldChar w:fldCharType="begin"/>
      </w:r>
      <w:r>
        <w:rPr>
          <w:rFonts w:eastAsia="Arial Unicode MS"/>
          <w:u w:color="000000"/>
        </w:rPr>
        <w:instrText xml:space="preserve"> ADDIN EN.CITE &lt;EndNote&gt;&lt;Cite&gt;&lt;Author&gt;Fontana&lt;/Author&gt;&lt;Year&gt;2012&lt;/Year&gt;&lt;RecNum&gt;2017&lt;/RecNum&gt;&lt;DisplayText&gt;[3]&lt;/DisplayText&gt;&lt;record&gt;&lt;rec-number&gt;2017&lt;/rec-number&gt;&lt;foreign-keys&gt;&lt;key app="EN" db-id="efpzsw0t8tadpue2e2o5ptwzdspdwxtazew9" timestamp="1333585035"&gt;2017&lt;/key&gt;&lt;/foreign-keys&gt;&lt;ref-type name="Journal Article"&gt;17&lt;/ref-type&gt;&lt;contributors&gt;&lt;authors&gt;&lt;author&gt;Fontana, J.&lt;/author&gt;&lt;author&gt;Cardone, G.&lt;/author&gt;&lt;author&gt;Heymann, J. B.&lt;/author&gt;&lt;author&gt;Winkler, D. C.&lt;/author&gt;&lt;author&gt;Steven, A. C.&lt;/author&gt;&lt;/authors&gt;&lt;/contributors&gt;&lt;auth-address&gt;Steven, AC&amp;#xD;NIAMSD, Struct Biol Lab, NIH, Bethesda, MD 20892 USA&amp;#xD;NIAMSD, Struct Biol Lab, NIH, Bethesda, MD 20892 USA&amp;#xD;NIAMSD, Struct Biol Lab, NIH, Bethesda, MD 20892 USA&lt;/auth-address&gt;&lt;titles&gt;&lt;title&gt;Structural Changes in Influenza Virus at Low pH Characterized by Cryo-Electron Tomography&lt;/title&gt;&lt;secondary-title&gt;Journal of Virology&lt;/secondary-title&gt;&lt;alt-title&gt;J Virol&lt;/alt-title&gt;&lt;/titles&gt;&lt;alt-periodical&gt;&lt;full-title&gt;J Virol&lt;/full-title&gt;&lt;/alt-periodical&gt;&lt;pages&gt;2919-2929&lt;/pages&gt;&lt;volume&gt;86&lt;/volume&gt;&lt;number&gt;6&lt;/number&gt;&lt;keywords&gt;&lt;keyword&gt;viral membrane-fusion&lt;/keyword&gt;&lt;keyword&gt;matrix protein m1&lt;/keyword&gt;&lt;keyword&gt;a virus&lt;/keyword&gt;&lt;keyword&gt;3-dimensional structure&lt;/keyword&gt;&lt;keyword&gt;conformational change&lt;/keyword&gt;&lt;keyword&gt;electron-microscopy&lt;/keyword&gt;&lt;keyword&gt;disulfide bonds&lt;/keyword&gt;&lt;keyword&gt;hemagglutinin&lt;/keyword&gt;&lt;keyword&gt;antibody&lt;/keyword&gt;&lt;keyword&gt;m2&lt;/keyword&gt;&lt;/keywords&gt;&lt;dates&gt;&lt;year&gt;2012&lt;/year&gt;&lt;pub-dates&gt;&lt;date&gt;Mar&lt;/date&gt;&lt;/pub-dates&gt;&lt;/dates&gt;&lt;isbn&gt;0022-538X&lt;/isbn&gt;&lt;accession-num&gt;ISI:000300634100003&lt;/accession-num&gt;&lt;urls&gt;&lt;related-urls&gt;&lt;url&gt;&amp;lt;Go to ISI&amp;gt;://000300634100003&lt;/url&gt;&lt;/related-urls&gt;&lt;/urls&gt;&lt;electronic-resource-num&gt;Doi 10.1128/Jvi.06698-11&lt;/electronic-resource-num&gt;&lt;language&gt;English&lt;/language&gt;&lt;/record&gt;&lt;/Cite&gt;&lt;/EndNote&gt;</w:instrText>
      </w:r>
      <w:r>
        <w:rPr>
          <w:rFonts w:eastAsia="Arial Unicode MS"/>
          <w:u w:color="000000"/>
        </w:rPr>
        <w:fldChar w:fldCharType="separate"/>
      </w:r>
      <w:r>
        <w:rPr>
          <w:rFonts w:eastAsia="Arial Unicode MS"/>
          <w:noProof/>
          <w:u w:color="000000"/>
        </w:rPr>
        <w:t>[3]</w:t>
      </w:r>
      <w:r>
        <w:rPr>
          <w:rFonts w:eastAsia="Arial Unicode MS"/>
          <w:u w:color="000000"/>
        </w:rPr>
        <w:fldChar w:fldCharType="end"/>
      </w:r>
      <w:r w:rsidRPr="008A7F1C">
        <w:rPr>
          <w:rFonts w:eastAsia="Arial Unicode MS"/>
          <w:u w:color="000000"/>
        </w:rPr>
        <w:t xml:space="preserve">. Influenza is an enveloped virus, meaning its outermost layer, represented by these points, is a lipid bilayer. We selected a limited region of the PDB mesh model and, using the same planar lipid model described above, again </w:t>
      </w:r>
      <w:r w:rsidRPr="008A7F1C">
        <w:rPr>
          <w:rFonts w:eastAsia="Arial Unicode MS"/>
          <w:u w:color="000000"/>
        </w:rPr>
        <w:lastRenderedPageBreak/>
        <w:t xml:space="preserve">generated a larger, curved bilayer model that ultimately contained </w:t>
      </w:r>
      <w:r>
        <w:rPr>
          <w:rFonts w:eastAsia="Arial Unicode MS"/>
          <w:u w:color="000000"/>
        </w:rPr>
        <w:t>737,637</w:t>
      </w:r>
      <w:r w:rsidRPr="008A7F1C">
        <w:rPr>
          <w:rFonts w:eastAsia="Arial Unicode MS"/>
          <w:u w:color="000000"/>
        </w:rPr>
        <w:t xml:space="preserve"> atoms (</w:t>
      </w:r>
      <w:r>
        <w:rPr>
          <w:rFonts w:eastAsia="Arial Unicode MS"/>
          <w:u w:color="000000"/>
        </w:rPr>
        <w:t>Figure S3B</w:t>
      </w:r>
      <w:r w:rsidRPr="008A7F1C">
        <w:rPr>
          <w:rFonts w:eastAsia="Arial Unicode MS"/>
          <w:u w:color="000000"/>
        </w:rPr>
        <w:t>).</w:t>
      </w:r>
    </w:p>
    <w:p w:rsidR="00430448" w:rsidRPr="008A7F1C" w:rsidRDefault="00430448" w:rsidP="00430448">
      <w:pPr>
        <w:ind w:firstLine="720"/>
        <w:outlineLvl w:val="0"/>
        <w:rPr>
          <w:rFonts w:eastAsia="Arial Unicode MS"/>
          <w:u w:color="000000"/>
        </w:rPr>
      </w:pPr>
    </w:p>
    <w:p w:rsidR="00430448" w:rsidRPr="008A7F1C" w:rsidRDefault="00430448" w:rsidP="00430448">
      <w:pPr>
        <w:outlineLvl w:val="0"/>
        <w:rPr>
          <w:rFonts w:eastAsia="Arial Unicode MS"/>
          <w:u w:color="000000"/>
        </w:rPr>
      </w:pPr>
      <w:r w:rsidRPr="008A7F1C">
        <w:rPr>
          <w:rFonts w:eastAsia="Arial Unicode MS"/>
          <w:i/>
          <w:u w:color="000000"/>
        </w:rPr>
        <w:t>Fitting a Bilayer to a Triangulated Mesh Generated in Blender</w:t>
      </w:r>
    </w:p>
    <w:p w:rsidR="00430448" w:rsidRPr="008A7F1C" w:rsidRDefault="00430448" w:rsidP="00430448">
      <w:pPr>
        <w:ind w:firstLine="720"/>
        <w:outlineLvl w:val="0"/>
        <w:rPr>
          <w:rFonts w:eastAsia="Arial Unicode MS"/>
          <w:u w:color="000000"/>
        </w:rPr>
      </w:pPr>
      <w:r w:rsidRPr="008A7F1C">
        <w:rPr>
          <w:rFonts w:eastAsia="Helvetica"/>
          <w:u w:color="000000"/>
        </w:rPr>
        <w:t xml:space="preserve">To demonstrate how the 3D modeling program Blender can be used together with </w:t>
      </w:r>
      <w:proofErr w:type="spellStart"/>
      <w:r>
        <w:rPr>
          <w:rFonts w:eastAsia="Helvetica"/>
          <w:u w:color="000000"/>
        </w:rPr>
        <w:t>LipidWrapper</w:t>
      </w:r>
      <w:proofErr w:type="spellEnd"/>
      <w:r w:rsidRPr="008A7F1C">
        <w:rPr>
          <w:rFonts w:eastAsia="Helvetica"/>
          <w:u w:color="000000"/>
        </w:rPr>
        <w:t xml:space="preserve">, we first created a spherical "meat ball" in </w:t>
      </w:r>
      <w:r>
        <w:rPr>
          <w:rFonts w:eastAsia="Helvetica"/>
          <w:u w:color="000000"/>
        </w:rPr>
        <w:t xml:space="preserve">the </w:t>
      </w:r>
      <w:r w:rsidRPr="008A7F1C">
        <w:rPr>
          <w:rFonts w:eastAsia="Helvetica"/>
          <w:u w:color="000000"/>
        </w:rPr>
        <w:t>Blender</w:t>
      </w:r>
      <w:r>
        <w:rPr>
          <w:rFonts w:eastAsia="Helvetica"/>
          <w:u w:color="000000"/>
        </w:rPr>
        <w:t xml:space="preserve"> GUI</w:t>
      </w:r>
      <w:r w:rsidRPr="008A7F1C">
        <w:rPr>
          <w:rFonts w:eastAsia="Helvetica"/>
          <w:u w:color="000000"/>
        </w:rPr>
        <w:t xml:space="preserve">. This </w:t>
      </w:r>
      <w:proofErr w:type="gramStart"/>
      <w:r w:rsidRPr="008A7F1C">
        <w:rPr>
          <w:rFonts w:eastAsia="Helvetica"/>
          <w:u w:color="000000"/>
        </w:rPr>
        <w:t>meat ball</w:t>
      </w:r>
      <w:proofErr w:type="gramEnd"/>
      <w:r w:rsidRPr="008A7F1C">
        <w:rPr>
          <w:rFonts w:eastAsia="Helvetica"/>
          <w:u w:color="000000"/>
        </w:rPr>
        <w:t xml:space="preserve"> was expanded to an appropriate size and deformed</w:t>
      </w:r>
      <w:r>
        <w:rPr>
          <w:rFonts w:eastAsia="Helvetica"/>
          <w:u w:color="000000"/>
        </w:rPr>
        <w:t xml:space="preserve">, producing </w:t>
      </w:r>
      <w:r w:rsidRPr="008A7F1C">
        <w:rPr>
          <w:rFonts w:eastAsia="Helvetica"/>
          <w:u w:color="000000"/>
        </w:rPr>
        <w:t>a concave indentation on the enclosed surface</w:t>
      </w:r>
      <w:r>
        <w:rPr>
          <w:rFonts w:eastAsia="Helvetica"/>
          <w:u w:color="000000"/>
        </w:rPr>
        <w:t xml:space="preserve"> (Figure S4A)</w:t>
      </w:r>
      <w:r w:rsidRPr="008A7F1C">
        <w:rPr>
          <w:rFonts w:eastAsia="Helvetica"/>
          <w:u w:color="000000"/>
        </w:rPr>
        <w:t xml:space="preserve">. The surface of the mesh was then triangulated in Blender, and the object was exported </w:t>
      </w:r>
      <w:r>
        <w:rPr>
          <w:rFonts w:eastAsia="Helvetica"/>
          <w:u w:color="000000"/>
        </w:rPr>
        <w:t>as</w:t>
      </w:r>
      <w:r w:rsidRPr="008A7F1C">
        <w:rPr>
          <w:rFonts w:eastAsia="Helvetica"/>
          <w:u w:color="000000"/>
        </w:rPr>
        <w:t xml:space="preserve"> a </w:t>
      </w:r>
      <w:proofErr w:type="spellStart"/>
      <w:r w:rsidRPr="008A7F1C">
        <w:rPr>
          <w:rFonts w:eastAsia="Helvetica"/>
          <w:u w:color="000000"/>
        </w:rPr>
        <w:t>collada</w:t>
      </w:r>
      <w:proofErr w:type="spellEnd"/>
      <w:r w:rsidRPr="008A7F1C">
        <w:rPr>
          <w:rFonts w:eastAsia="Helvetica"/>
          <w:u w:color="000000"/>
        </w:rPr>
        <w:t xml:space="preserve"> DAE file</w:t>
      </w:r>
      <w:r>
        <w:rPr>
          <w:rFonts w:eastAsia="Helvetica"/>
          <w:u w:color="000000"/>
        </w:rPr>
        <w:t xml:space="preserve"> </w:t>
      </w:r>
      <w:r>
        <w:fldChar w:fldCharType="begin"/>
      </w:r>
      <w:r>
        <w:instrText xml:space="preserve"> ADDIN EN.CITE &lt;EndNote&gt;&lt;Cite&gt;&lt;Author&gt;Barnes&lt;/Author&gt;&lt;Year&gt;2008&lt;/Year&gt;&lt;RecNum&gt;2284&lt;/RecNum&gt;&lt;DisplayText&gt;[4]&lt;/DisplayText&gt;&lt;record&gt;&lt;rec-number&gt;2284&lt;/rec-number&gt;&lt;foreign-keys&gt;&lt;key app="EN" db-id="efpzsw0t8tadpue2e2o5ptwzdspdwxtazew9" timestamp="1362204333"&gt;2284&lt;/key&gt;&lt;/foreign-keys&gt;&lt;ref-type name="Journal Article"&gt;17&lt;/ref-type&gt;&lt;contributors&gt;&lt;authors&gt;&lt;author&gt;Barnes, M&lt;/author&gt;&lt;author&gt;Finch, EL&lt;/author&gt;&lt;/authors&gt;&lt;/contributors&gt;&lt;titles&gt;&lt;title&gt;COLLADA-3D Asset Exchange Schema, Release 1.5. 0&lt;/title&gt;&lt;secondary-title&gt;Khronos Group&lt;/secondary-title&gt;&lt;/titles&gt;&lt;periodical&gt;&lt;full-title&gt;Khronos Group&lt;/full-title&gt;&lt;/periodical&gt;&lt;dates&gt;&lt;year&gt;2008&lt;/year&gt;&lt;/dates&gt;&lt;urls&gt;&lt;/urls&gt;&lt;/record&gt;&lt;/Cite&gt;&lt;/EndNote&gt;</w:instrText>
      </w:r>
      <w:r>
        <w:fldChar w:fldCharType="separate"/>
      </w:r>
      <w:r>
        <w:rPr>
          <w:noProof/>
        </w:rPr>
        <w:t>[4]</w:t>
      </w:r>
      <w:r>
        <w:fldChar w:fldCharType="end"/>
      </w:r>
      <w:r w:rsidRPr="008A7F1C">
        <w:rPr>
          <w:rFonts w:eastAsia="Helvetica"/>
          <w:u w:color="000000"/>
        </w:rPr>
        <w:t xml:space="preserve">. </w:t>
      </w:r>
      <w:r>
        <w:rPr>
          <w:rFonts w:eastAsia="Helvetica"/>
          <w:u w:color="000000"/>
        </w:rPr>
        <w:t xml:space="preserve">The </w:t>
      </w:r>
      <w:proofErr w:type="spellStart"/>
      <w:r>
        <w:rPr>
          <w:rFonts w:eastAsia="Helvetica"/>
          <w:u w:color="000000"/>
        </w:rPr>
        <w:t>collada</w:t>
      </w:r>
      <w:proofErr w:type="spellEnd"/>
      <w:r>
        <w:rPr>
          <w:rFonts w:eastAsia="Helvetica"/>
          <w:u w:color="000000"/>
        </w:rPr>
        <w:t xml:space="preserve"> format was chosen for </w:t>
      </w:r>
      <w:proofErr w:type="spellStart"/>
      <w:r>
        <w:rPr>
          <w:rFonts w:eastAsia="Helvetica"/>
          <w:u w:color="000000"/>
        </w:rPr>
        <w:t>LipidWrapper</w:t>
      </w:r>
      <w:proofErr w:type="spellEnd"/>
      <w:r>
        <w:rPr>
          <w:rFonts w:eastAsia="Helvetica"/>
          <w:u w:color="000000"/>
        </w:rPr>
        <w:t xml:space="preserve"> input because it is text </w:t>
      </w:r>
      <w:r w:rsidRPr="008A7F1C">
        <w:rPr>
          <w:rFonts w:eastAsia="Helvetica"/>
          <w:u w:color="000000"/>
        </w:rPr>
        <w:t>based, hum</w:t>
      </w:r>
      <w:r>
        <w:rPr>
          <w:rFonts w:eastAsia="Helvetica"/>
          <w:u w:color="000000"/>
        </w:rPr>
        <w:t xml:space="preserve">an readable, and XML formatted, and so can be easily loaded and manipulated in Python. </w:t>
      </w:r>
      <w:proofErr w:type="spellStart"/>
      <w:r>
        <w:rPr>
          <w:rFonts w:eastAsia="Helvetica"/>
          <w:u w:color="000000"/>
        </w:rPr>
        <w:t>LipidWrapper</w:t>
      </w:r>
      <w:proofErr w:type="spellEnd"/>
      <w:r w:rsidRPr="008A7F1C">
        <w:rPr>
          <w:rFonts w:eastAsia="Helvetica"/>
          <w:u w:color="000000"/>
        </w:rPr>
        <w:t xml:space="preserve"> was run using the same DAE file as input. As this file includes both mesh-point locations and triangulations, </w:t>
      </w:r>
      <w:proofErr w:type="spellStart"/>
      <w:r>
        <w:rPr>
          <w:rFonts w:eastAsia="Helvetica"/>
          <w:u w:color="000000"/>
        </w:rPr>
        <w:t>LipidWrapper</w:t>
      </w:r>
      <w:proofErr w:type="spellEnd"/>
      <w:r w:rsidRPr="008A7F1C">
        <w:rPr>
          <w:rFonts w:eastAsia="Helvetica"/>
          <w:u w:color="000000"/>
        </w:rPr>
        <w:t xml:space="preserve"> skipped its own triangulation step. </w:t>
      </w:r>
    </w:p>
    <w:p w:rsidR="00430448" w:rsidRDefault="00430448" w:rsidP="00430448">
      <w:pPr>
        <w:ind w:firstLine="720"/>
        <w:outlineLvl w:val="0"/>
        <w:rPr>
          <w:rFonts w:eastAsia="AppleColorEmoji"/>
        </w:rPr>
      </w:pPr>
      <w:r w:rsidRPr="008A7F1C">
        <w:rPr>
          <w:rFonts w:eastAsia="Helvetica"/>
          <w:u w:color="000000"/>
        </w:rPr>
        <w:t xml:space="preserve">The resulting curved bilayer contained </w:t>
      </w:r>
      <w:r>
        <w:rPr>
          <w:rFonts w:eastAsia="Helvetica"/>
          <w:u w:color="000000"/>
        </w:rPr>
        <w:t>283,709</w:t>
      </w:r>
      <w:r w:rsidRPr="00F21A2F">
        <w:rPr>
          <w:rFonts w:eastAsia="Helvetica"/>
          <w:color w:val="FF0000"/>
          <w:u w:color="000000"/>
        </w:rPr>
        <w:t xml:space="preserve"> </w:t>
      </w:r>
      <w:r>
        <w:rPr>
          <w:rFonts w:eastAsia="Helvetica"/>
          <w:u w:color="000000"/>
        </w:rPr>
        <w:t>atoms and is shown in Figure S4B</w:t>
      </w:r>
      <w:r w:rsidRPr="008A7F1C">
        <w:rPr>
          <w:rFonts w:eastAsia="Helvetica"/>
          <w:u w:color="000000"/>
        </w:rPr>
        <w:t>.</w:t>
      </w:r>
      <w:r>
        <w:rPr>
          <w:rFonts w:eastAsia="Helvetica"/>
          <w:u w:color="000000"/>
        </w:rPr>
        <w:t xml:space="preserve"> Lipid-positioning artifacts present at </w:t>
      </w:r>
      <w:r w:rsidRPr="00D975D1">
        <w:rPr>
          <w:rFonts w:eastAsia="AppleColorEmoji"/>
        </w:rPr>
        <w:t xml:space="preserve">triangle-triangle interfaces </w:t>
      </w:r>
      <w:r>
        <w:rPr>
          <w:rFonts w:eastAsia="AppleColorEmoji"/>
        </w:rPr>
        <w:t xml:space="preserve">with sharp edges (i.e., regions where the </w:t>
      </w:r>
      <w:r w:rsidRPr="00D975D1">
        <w:rPr>
          <w:rFonts w:eastAsia="AppleColorEmoji"/>
        </w:rPr>
        <w:t>tessellated triangles do not approximate a</w:t>
      </w:r>
      <w:r>
        <w:rPr>
          <w:rFonts w:eastAsia="AppleColorEmoji"/>
        </w:rPr>
        <w:t xml:space="preserve"> </w:t>
      </w:r>
      <w:r w:rsidRPr="00D975D1">
        <w:rPr>
          <w:rFonts w:eastAsia="AppleColorEmoji"/>
        </w:rPr>
        <w:t>differentiable surface</w:t>
      </w:r>
      <w:r>
        <w:rPr>
          <w:rFonts w:eastAsia="AppleColorEmoji"/>
        </w:rPr>
        <w:t xml:space="preserve">) have been retained to demonstrate the importance of providing </w:t>
      </w:r>
      <w:proofErr w:type="spellStart"/>
      <w:r>
        <w:rPr>
          <w:rFonts w:eastAsia="AppleColorEmoji"/>
        </w:rPr>
        <w:t>LipidWrapper</w:t>
      </w:r>
      <w:proofErr w:type="spellEnd"/>
      <w:r>
        <w:rPr>
          <w:rFonts w:eastAsia="AppleColorEmoji"/>
        </w:rPr>
        <w:t xml:space="preserve"> with smooth, physiologically relevant bilayer surfaces. The program positions lipid </w:t>
      </w:r>
      <w:proofErr w:type="spellStart"/>
      <w:r>
        <w:rPr>
          <w:rFonts w:eastAsia="AppleColorEmoji"/>
        </w:rPr>
        <w:t>headgroups</w:t>
      </w:r>
      <w:proofErr w:type="spellEnd"/>
      <w:r>
        <w:rPr>
          <w:rFonts w:eastAsia="AppleColorEmoji"/>
        </w:rPr>
        <w:t xml:space="preserve"> above and below each triangle plane. If adjacent triangles do not have roughly equivalent normal vectors, breaks in the bilayer will result. The same may true of unnaturally curved bilayers </w:t>
      </w:r>
      <w:r>
        <w:rPr>
          <w:rFonts w:eastAsia="AppleColorEmoji"/>
          <w:i/>
        </w:rPr>
        <w:t>in vivo</w:t>
      </w:r>
      <w:r w:rsidRPr="008C4045">
        <w:rPr>
          <w:rFonts w:eastAsia="AppleColorEmoji"/>
        </w:rPr>
        <w:t xml:space="preserve">; </w:t>
      </w:r>
      <w:r>
        <w:rPr>
          <w:rFonts w:eastAsia="AppleColorEmoji"/>
        </w:rPr>
        <w:t>natural bilayers tend to be smooth due to their relatively large surface tensions.</w:t>
      </w:r>
    </w:p>
    <w:p w:rsidR="00430448" w:rsidRDefault="00430448" w:rsidP="00430448">
      <w:pPr>
        <w:spacing w:line="480" w:lineRule="auto"/>
        <w:outlineLvl w:val="0"/>
        <w:rPr>
          <w:rFonts w:eastAsia="Helvetica-Bold"/>
          <w:b/>
          <w:u w:color="000000"/>
        </w:rPr>
      </w:pPr>
    </w:p>
    <w:p w:rsidR="00430448" w:rsidRPr="00430448" w:rsidRDefault="00430448">
      <w:pPr>
        <w:rPr>
          <w:b/>
        </w:rPr>
      </w:pPr>
      <w:r w:rsidRPr="00430448">
        <w:rPr>
          <w:b/>
        </w:rPr>
        <w:t>References</w:t>
      </w:r>
    </w:p>
    <w:p w:rsidR="00430448" w:rsidRPr="00430448" w:rsidRDefault="00430448"/>
    <w:p w:rsidR="00430448" w:rsidRPr="00430448" w:rsidRDefault="00430448" w:rsidP="00430448">
      <w:pPr>
        <w:pStyle w:val="EndNoteBibliography"/>
        <w:ind w:left="720" w:hanging="720"/>
        <w:rPr>
          <w:noProof/>
        </w:rPr>
      </w:pPr>
      <w:r w:rsidRPr="00430448">
        <w:fldChar w:fldCharType="begin"/>
      </w:r>
      <w:r w:rsidRPr="00430448">
        <w:instrText xml:space="preserve"> ADDIN EN.REFLIST </w:instrText>
      </w:r>
      <w:r w:rsidRPr="00430448">
        <w:fldChar w:fldCharType="separate"/>
      </w:r>
      <w:r w:rsidRPr="00430448">
        <w:rPr>
          <w:noProof/>
        </w:rPr>
        <w:t xml:space="preserve">1. GIMP G (2004) Image Manipulation Program. Freely distributed Image Processing Software </w:t>
      </w:r>
      <w:hyperlink r:id="rId8" w:history="1">
        <w:r w:rsidRPr="00430448">
          <w:rPr>
            <w:rStyle w:val="Hyperlink"/>
            <w:rFonts w:asciiTheme="minorHAnsi" w:hAnsiTheme="minorHAnsi"/>
            <w:noProof/>
            <w:color w:val="auto"/>
            <w:u w:val="none"/>
          </w:rPr>
          <w:t>http://www</w:t>
        </w:r>
      </w:hyperlink>
      <w:r w:rsidRPr="00430448">
        <w:rPr>
          <w:noProof/>
        </w:rPr>
        <w:t xml:space="preserve"> gimp org.</w:t>
      </w:r>
    </w:p>
    <w:p w:rsidR="00430448" w:rsidRPr="00430448" w:rsidRDefault="00430448" w:rsidP="00430448">
      <w:pPr>
        <w:pStyle w:val="EndNoteBibliography"/>
        <w:ind w:left="720" w:hanging="720"/>
        <w:rPr>
          <w:noProof/>
        </w:rPr>
      </w:pPr>
      <w:r w:rsidRPr="00430448">
        <w:rPr>
          <w:noProof/>
        </w:rPr>
        <w:t xml:space="preserve">2. Lundh F, Ellis M (2012) Python Imaging </w:t>
      </w:r>
      <w:r>
        <w:rPr>
          <w:noProof/>
        </w:rPr>
        <w:t xml:space="preserve">Library (PIL). Secret Labs AB, </w:t>
      </w:r>
      <w:hyperlink r:id="rId9" w:history="1">
        <w:r w:rsidRPr="00430448">
          <w:rPr>
            <w:rStyle w:val="Hyperlink"/>
            <w:rFonts w:asciiTheme="minorHAnsi" w:hAnsiTheme="minorHAnsi"/>
            <w:noProof/>
            <w:color w:val="auto"/>
            <w:u w:val="none"/>
          </w:rPr>
          <w:t>http://www</w:t>
        </w:r>
      </w:hyperlink>
      <w:r w:rsidRPr="00430448">
        <w:rPr>
          <w:noProof/>
        </w:rPr>
        <w:t>. pythonware. com/products/pil.</w:t>
      </w:r>
    </w:p>
    <w:p w:rsidR="00430448" w:rsidRPr="00430448" w:rsidRDefault="00430448" w:rsidP="00430448">
      <w:pPr>
        <w:pStyle w:val="EndNoteBibliography"/>
        <w:ind w:left="720" w:hanging="720"/>
        <w:rPr>
          <w:noProof/>
        </w:rPr>
      </w:pPr>
      <w:r w:rsidRPr="00430448">
        <w:rPr>
          <w:noProof/>
        </w:rPr>
        <w:t>3. Fontana J, Cardone G, Heymann JB, Winkler DC, Steven AC (2012) Structural Changes in Influenza Virus at Low pH Characterized by Cryo-Electron Tomography. Journal of Virology 86: 2919-2929.</w:t>
      </w:r>
    </w:p>
    <w:p w:rsidR="00430448" w:rsidRPr="00430448" w:rsidRDefault="00430448" w:rsidP="00430448">
      <w:pPr>
        <w:pStyle w:val="EndNoteBibliography"/>
        <w:ind w:left="720" w:hanging="720"/>
        <w:rPr>
          <w:noProof/>
        </w:rPr>
      </w:pPr>
      <w:r w:rsidRPr="00430448">
        <w:rPr>
          <w:noProof/>
        </w:rPr>
        <w:t>4. Barnes M, Finch E (2008) COLLADA-3D Asse</w:t>
      </w:r>
      <w:r>
        <w:rPr>
          <w:noProof/>
        </w:rPr>
        <w:t>t Exchange Schema, Release 1.5.</w:t>
      </w:r>
      <w:bookmarkStart w:id="0" w:name="_GoBack"/>
      <w:bookmarkEnd w:id="0"/>
      <w:r w:rsidRPr="00430448">
        <w:rPr>
          <w:noProof/>
        </w:rPr>
        <w:t>0. Khronos Group.</w:t>
      </w:r>
    </w:p>
    <w:p w:rsidR="00EA24E5" w:rsidRDefault="00430448">
      <w:r w:rsidRPr="00430448">
        <w:fldChar w:fldCharType="end"/>
      </w:r>
    </w:p>
    <w:sectPr w:rsidR="00EA24E5" w:rsidSect="001206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ColorEmoji">
    <w:charset w:val="00"/>
    <w:family w:val="roman"/>
    <w:pitch w:val="default"/>
  </w:font>
  <w:font w:name="Helvetica-Bold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pzsw0t8tadpue2e2o5ptwzdspdwxtazew9&quot;&gt;EndNoteLibrary&lt;record-ids&gt;&lt;item&gt;2017&lt;/item&gt;&lt;item&gt;2284&lt;/item&gt;&lt;item&gt;2286&lt;/item&gt;&lt;item&gt;2287&lt;/item&gt;&lt;/record-ids&gt;&lt;/item&gt;&lt;/Libraries&gt;"/>
  </w:docVars>
  <w:rsids>
    <w:rsidRoot w:val="00430448"/>
    <w:rsid w:val="0012067E"/>
    <w:rsid w:val="00430448"/>
    <w:rsid w:val="005B6662"/>
    <w:rsid w:val="00EA24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841A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4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48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3044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3044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30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44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48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430448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430448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430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hyperlink" Target="http://www" TargetMode="External"/><Relationship Id="rId9" Type="http://schemas.openxmlformats.org/officeDocument/2006/relationships/hyperlink" Target="http://ww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7521</Characters>
  <Application>Microsoft Macintosh Word</Application>
  <DocSecurity>0</DocSecurity>
  <Lines>131</Lines>
  <Paragraphs>39</Paragraphs>
  <ScaleCrop>false</ScaleCrop>
  <Company>UCSD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Durrant</dc:creator>
  <cp:keywords/>
  <dc:description/>
  <cp:lastModifiedBy>J Durrant</cp:lastModifiedBy>
  <cp:revision>1</cp:revision>
  <dcterms:created xsi:type="dcterms:W3CDTF">2014-01-31T19:47:00Z</dcterms:created>
  <dcterms:modified xsi:type="dcterms:W3CDTF">2014-01-31T19:48:00Z</dcterms:modified>
</cp:coreProperties>
</file>