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7101" w14:textId="32CC97CC" w:rsidR="00F60678" w:rsidRPr="00F542DE" w:rsidRDefault="008635F4" w:rsidP="001C1D65">
      <w:pPr>
        <w:pStyle w:val="Caption"/>
        <w:keepNext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F542DE">
        <w:rPr>
          <w:rFonts w:ascii="Arial" w:hAnsi="Arial" w:cs="Arial"/>
          <w:color w:val="000000"/>
          <w:sz w:val="24"/>
          <w:szCs w:val="24"/>
        </w:rPr>
        <w:t xml:space="preserve">Table </w:t>
      </w:r>
      <w:r w:rsidR="00F542DE" w:rsidRPr="00F542DE">
        <w:rPr>
          <w:rFonts w:ascii="Arial" w:hAnsi="Arial" w:cs="Arial"/>
          <w:color w:val="000000"/>
          <w:sz w:val="24"/>
          <w:szCs w:val="24"/>
        </w:rPr>
        <w:t>S</w:t>
      </w:r>
      <w:r w:rsidR="00E10C8E" w:rsidRPr="00F542DE">
        <w:rPr>
          <w:rFonts w:ascii="Arial" w:hAnsi="Arial" w:cs="Arial"/>
          <w:color w:val="000000"/>
          <w:sz w:val="24"/>
          <w:szCs w:val="24"/>
        </w:rPr>
        <w:t>4</w:t>
      </w:r>
      <w:r w:rsidR="00F60678" w:rsidRPr="00F542DE">
        <w:rPr>
          <w:rFonts w:ascii="Arial" w:hAnsi="Arial" w:cs="Arial"/>
          <w:color w:val="000000"/>
          <w:sz w:val="24"/>
          <w:szCs w:val="24"/>
        </w:rPr>
        <w:t xml:space="preserve">: </w:t>
      </w:r>
      <w:r w:rsidR="001C5F70" w:rsidRPr="00F542DE">
        <w:rPr>
          <w:rFonts w:ascii="Arial" w:hAnsi="Arial" w:cs="Arial"/>
          <w:b w:val="0"/>
          <w:color w:val="000000"/>
          <w:sz w:val="24"/>
          <w:szCs w:val="24"/>
        </w:rPr>
        <w:t>Hubs in the differential networks</w:t>
      </w:r>
      <w:r w:rsidR="00484DCA" w:rsidRPr="00F542DE">
        <w:rPr>
          <w:rFonts w:ascii="Arial" w:hAnsi="Arial" w:cs="Arial"/>
          <w:b w:val="0"/>
          <w:color w:val="000000"/>
          <w:sz w:val="24"/>
          <w:szCs w:val="24"/>
        </w:rPr>
        <w:t xml:space="preserve"> of the breast cell states</w:t>
      </w:r>
      <w:r w:rsidR="001C5F70" w:rsidRPr="00F542DE">
        <w:rPr>
          <w:rFonts w:ascii="Arial" w:hAnsi="Arial" w:cs="Arial"/>
          <w:b w:val="0"/>
          <w:color w:val="000000"/>
          <w:sz w:val="24"/>
          <w:szCs w:val="24"/>
        </w:rPr>
        <w:t xml:space="preserve"> s</w:t>
      </w:r>
      <w:r w:rsidR="00F60678" w:rsidRPr="00F542DE">
        <w:rPr>
          <w:rFonts w:ascii="Arial" w:hAnsi="Arial" w:cs="Arial"/>
          <w:b w:val="0"/>
          <w:color w:val="000000"/>
          <w:sz w:val="24"/>
          <w:szCs w:val="24"/>
        </w:rPr>
        <w:t>ignificant</w:t>
      </w:r>
      <w:r w:rsidR="001C5F70" w:rsidRPr="00F542DE">
        <w:rPr>
          <w:rFonts w:ascii="Arial" w:hAnsi="Arial" w:cs="Arial"/>
          <w:b w:val="0"/>
          <w:color w:val="000000"/>
          <w:sz w:val="24"/>
          <w:szCs w:val="24"/>
        </w:rPr>
        <w:t>ly affecting survival of breast cancer patients.</w:t>
      </w:r>
      <w:r w:rsidR="00F60678" w:rsidRPr="00F542D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tbl>
      <w:tblPr>
        <w:tblStyle w:val="TableGrid"/>
        <w:tblW w:w="10165" w:type="dxa"/>
        <w:jc w:val="center"/>
        <w:tblLook w:val="00A0" w:firstRow="1" w:lastRow="0" w:firstColumn="1" w:lastColumn="0" w:noHBand="0" w:noVBand="0"/>
      </w:tblPr>
      <w:tblGrid>
        <w:gridCol w:w="1118"/>
        <w:gridCol w:w="1281"/>
        <w:gridCol w:w="2751"/>
        <w:gridCol w:w="1088"/>
        <w:gridCol w:w="1767"/>
        <w:gridCol w:w="998"/>
        <w:gridCol w:w="1162"/>
      </w:tblGrid>
      <w:tr w:rsidR="000B50F1" w:rsidRPr="00F542DE" w14:paraId="2EE7EE2C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7358E99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Gene</w:t>
            </w:r>
          </w:p>
        </w:tc>
        <w:tc>
          <w:tcPr>
            <w:tcW w:w="1281" w:type="dxa"/>
            <w:vAlign w:val="center"/>
          </w:tcPr>
          <w:p w14:paraId="3506F2FE" w14:textId="12DEA18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15-year Survival Rate (%)</w:t>
            </w:r>
          </w:p>
        </w:tc>
        <w:tc>
          <w:tcPr>
            <w:tcW w:w="2751" w:type="dxa"/>
            <w:vAlign w:val="center"/>
          </w:tcPr>
          <w:p w14:paraId="66A4D4B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Description</w:t>
            </w:r>
          </w:p>
        </w:tc>
        <w:tc>
          <w:tcPr>
            <w:tcW w:w="1088" w:type="dxa"/>
            <w:vAlign w:val="center"/>
          </w:tcPr>
          <w:p w14:paraId="62AECFC4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p-value</w:t>
            </w:r>
          </w:p>
          <w:p w14:paraId="676589C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(BH FDR)</w:t>
            </w:r>
          </w:p>
        </w:tc>
        <w:tc>
          <w:tcPr>
            <w:tcW w:w="1767" w:type="dxa"/>
            <w:vAlign w:val="center"/>
          </w:tcPr>
          <w:p w14:paraId="3D63E053" w14:textId="3D637B94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Cell State</w:t>
            </w:r>
          </w:p>
        </w:tc>
        <w:tc>
          <w:tcPr>
            <w:tcW w:w="998" w:type="dxa"/>
            <w:vAlign w:val="center"/>
          </w:tcPr>
          <w:p w14:paraId="3BA1B71B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PDN Degree</w:t>
            </w:r>
          </w:p>
        </w:tc>
        <w:tc>
          <w:tcPr>
            <w:tcW w:w="1162" w:type="dxa"/>
            <w:vAlign w:val="center"/>
          </w:tcPr>
          <w:p w14:paraId="45FA5050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Total Degree</w:t>
            </w:r>
          </w:p>
        </w:tc>
      </w:tr>
      <w:tr w:rsidR="000B50F1" w:rsidRPr="00F542DE" w14:paraId="2D4EF87E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2A8D10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PLTP</w:t>
            </w:r>
          </w:p>
        </w:tc>
        <w:tc>
          <w:tcPr>
            <w:tcW w:w="1281" w:type="dxa"/>
            <w:vAlign w:val="center"/>
          </w:tcPr>
          <w:p w14:paraId="716882A3" w14:textId="01E75DBC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2751" w:type="dxa"/>
            <w:vAlign w:val="center"/>
          </w:tcPr>
          <w:p w14:paraId="516899C8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phospholipid transfer protein</w:t>
            </w:r>
          </w:p>
        </w:tc>
        <w:tc>
          <w:tcPr>
            <w:tcW w:w="1088" w:type="dxa"/>
            <w:vAlign w:val="center"/>
          </w:tcPr>
          <w:p w14:paraId="1E6296A8" w14:textId="41EAB39E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473A7DA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S1</w:t>
            </w:r>
          </w:p>
        </w:tc>
        <w:tc>
          <w:tcPr>
            <w:tcW w:w="998" w:type="dxa"/>
            <w:vAlign w:val="center"/>
          </w:tcPr>
          <w:p w14:paraId="29F43D1A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</w:t>
            </w:r>
          </w:p>
        </w:tc>
        <w:tc>
          <w:tcPr>
            <w:tcW w:w="1162" w:type="dxa"/>
            <w:vAlign w:val="center"/>
          </w:tcPr>
          <w:p w14:paraId="19D8CD7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65</w:t>
            </w:r>
          </w:p>
        </w:tc>
      </w:tr>
      <w:tr w:rsidR="000B50F1" w:rsidRPr="00F542DE" w14:paraId="23A16395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499FBE55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DCTN6</w:t>
            </w:r>
          </w:p>
        </w:tc>
        <w:tc>
          <w:tcPr>
            <w:tcW w:w="1281" w:type="dxa"/>
            <w:vAlign w:val="center"/>
          </w:tcPr>
          <w:p w14:paraId="1055A470" w14:textId="2403B6C9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</w:t>
            </w:r>
          </w:p>
        </w:tc>
        <w:tc>
          <w:tcPr>
            <w:tcW w:w="2751" w:type="dxa"/>
            <w:vAlign w:val="center"/>
          </w:tcPr>
          <w:p w14:paraId="4092233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dynactin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6</w:t>
            </w:r>
          </w:p>
        </w:tc>
        <w:tc>
          <w:tcPr>
            <w:tcW w:w="1088" w:type="dxa"/>
            <w:vAlign w:val="center"/>
          </w:tcPr>
          <w:p w14:paraId="29A55015" w14:textId="7936FBCB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45FDEFE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S1</w:t>
            </w:r>
          </w:p>
        </w:tc>
        <w:tc>
          <w:tcPr>
            <w:tcW w:w="998" w:type="dxa"/>
            <w:vAlign w:val="center"/>
          </w:tcPr>
          <w:p w14:paraId="39EA16B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1162" w:type="dxa"/>
            <w:vAlign w:val="center"/>
          </w:tcPr>
          <w:p w14:paraId="6476261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</w:t>
            </w:r>
          </w:p>
        </w:tc>
      </w:tr>
      <w:tr w:rsidR="000B50F1" w:rsidRPr="00F542DE" w14:paraId="749D9380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01760953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PRKX</w:t>
            </w:r>
          </w:p>
        </w:tc>
        <w:tc>
          <w:tcPr>
            <w:tcW w:w="1281" w:type="dxa"/>
            <w:vAlign w:val="center"/>
          </w:tcPr>
          <w:p w14:paraId="28505F7D" w14:textId="2777AEE5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43</w:t>
            </w:r>
          </w:p>
        </w:tc>
        <w:tc>
          <w:tcPr>
            <w:tcW w:w="2751" w:type="dxa"/>
            <w:vAlign w:val="center"/>
          </w:tcPr>
          <w:p w14:paraId="2E6C09F1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protein kinase, X-linked</w:t>
            </w:r>
          </w:p>
        </w:tc>
        <w:tc>
          <w:tcPr>
            <w:tcW w:w="1088" w:type="dxa"/>
            <w:vAlign w:val="center"/>
          </w:tcPr>
          <w:p w14:paraId="298B1228" w14:textId="726A8402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57445C5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S1</w:t>
            </w:r>
          </w:p>
        </w:tc>
        <w:tc>
          <w:tcPr>
            <w:tcW w:w="998" w:type="dxa"/>
            <w:vAlign w:val="center"/>
          </w:tcPr>
          <w:p w14:paraId="74975998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162" w:type="dxa"/>
            <w:vAlign w:val="center"/>
          </w:tcPr>
          <w:p w14:paraId="6D55189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57</w:t>
            </w:r>
          </w:p>
        </w:tc>
      </w:tr>
      <w:tr w:rsidR="000B50F1" w:rsidRPr="00F542DE" w14:paraId="26DE0E49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5C30815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NEBL</w:t>
            </w:r>
          </w:p>
        </w:tc>
        <w:tc>
          <w:tcPr>
            <w:tcW w:w="1281" w:type="dxa"/>
            <w:vAlign w:val="center"/>
          </w:tcPr>
          <w:p w14:paraId="4BDE0F50" w14:textId="21E710C9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36</w:t>
            </w:r>
          </w:p>
        </w:tc>
        <w:tc>
          <w:tcPr>
            <w:tcW w:w="2751" w:type="dxa"/>
            <w:vAlign w:val="center"/>
          </w:tcPr>
          <w:p w14:paraId="20FE58D1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nebulette</w:t>
            </w:r>
            <w:proofErr w:type="spellEnd"/>
          </w:p>
        </w:tc>
        <w:tc>
          <w:tcPr>
            <w:tcW w:w="1088" w:type="dxa"/>
            <w:vAlign w:val="center"/>
          </w:tcPr>
          <w:p w14:paraId="59216E7C" w14:textId="5A1E41C4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0.021</w:t>
            </w:r>
          </w:p>
        </w:tc>
        <w:tc>
          <w:tcPr>
            <w:tcW w:w="1767" w:type="dxa"/>
            <w:vAlign w:val="center"/>
          </w:tcPr>
          <w:p w14:paraId="72987D7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S1</w:t>
            </w:r>
          </w:p>
        </w:tc>
        <w:tc>
          <w:tcPr>
            <w:tcW w:w="998" w:type="dxa"/>
            <w:vAlign w:val="center"/>
          </w:tcPr>
          <w:p w14:paraId="5F11FFB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86</w:t>
            </w:r>
          </w:p>
        </w:tc>
        <w:tc>
          <w:tcPr>
            <w:tcW w:w="1162" w:type="dxa"/>
            <w:vAlign w:val="center"/>
          </w:tcPr>
          <w:p w14:paraId="508C0664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154</w:t>
            </w:r>
          </w:p>
        </w:tc>
      </w:tr>
      <w:tr w:rsidR="000B50F1" w:rsidRPr="00F542DE" w14:paraId="4501B9DA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2FD6C5D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ALOX15B</w:t>
            </w:r>
          </w:p>
        </w:tc>
        <w:tc>
          <w:tcPr>
            <w:tcW w:w="1281" w:type="dxa"/>
            <w:vAlign w:val="center"/>
          </w:tcPr>
          <w:p w14:paraId="5D7068E0" w14:textId="7B3806BE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55</w:t>
            </w:r>
          </w:p>
        </w:tc>
        <w:tc>
          <w:tcPr>
            <w:tcW w:w="2751" w:type="dxa"/>
            <w:vAlign w:val="center"/>
          </w:tcPr>
          <w:p w14:paraId="3C7433D0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arachidonate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15-lipoxygenase, type B</w:t>
            </w:r>
          </w:p>
        </w:tc>
        <w:tc>
          <w:tcPr>
            <w:tcW w:w="1088" w:type="dxa"/>
            <w:vAlign w:val="center"/>
          </w:tcPr>
          <w:p w14:paraId="521CAD2F" w14:textId="5609251D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0.037</w:t>
            </w:r>
          </w:p>
        </w:tc>
        <w:tc>
          <w:tcPr>
            <w:tcW w:w="1767" w:type="dxa"/>
            <w:vAlign w:val="center"/>
          </w:tcPr>
          <w:p w14:paraId="312CB54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S1</w:t>
            </w:r>
          </w:p>
        </w:tc>
        <w:tc>
          <w:tcPr>
            <w:tcW w:w="998" w:type="dxa"/>
            <w:vAlign w:val="center"/>
          </w:tcPr>
          <w:p w14:paraId="1B33FA8E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1162" w:type="dxa"/>
            <w:vAlign w:val="center"/>
          </w:tcPr>
          <w:p w14:paraId="341FDA2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64</w:t>
            </w:r>
          </w:p>
        </w:tc>
      </w:tr>
      <w:tr w:rsidR="000B50F1" w:rsidRPr="00F542DE" w14:paraId="66032EC7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6E43C14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HYOU1</w:t>
            </w:r>
          </w:p>
        </w:tc>
        <w:tc>
          <w:tcPr>
            <w:tcW w:w="1281" w:type="dxa"/>
            <w:vAlign w:val="center"/>
          </w:tcPr>
          <w:p w14:paraId="385B9066" w14:textId="375344B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53</w:t>
            </w:r>
          </w:p>
        </w:tc>
        <w:tc>
          <w:tcPr>
            <w:tcW w:w="2751" w:type="dxa"/>
            <w:vAlign w:val="center"/>
          </w:tcPr>
          <w:p w14:paraId="2BBF626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hypoxia up-regulated 1</w:t>
            </w:r>
          </w:p>
        </w:tc>
        <w:tc>
          <w:tcPr>
            <w:tcW w:w="1088" w:type="dxa"/>
            <w:vAlign w:val="center"/>
          </w:tcPr>
          <w:p w14:paraId="7450D3BA" w14:textId="67A41BC4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0.040</w:t>
            </w:r>
          </w:p>
        </w:tc>
        <w:tc>
          <w:tcPr>
            <w:tcW w:w="1767" w:type="dxa"/>
            <w:vAlign w:val="center"/>
          </w:tcPr>
          <w:p w14:paraId="5BD7757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S1</w:t>
            </w:r>
          </w:p>
        </w:tc>
        <w:tc>
          <w:tcPr>
            <w:tcW w:w="998" w:type="dxa"/>
            <w:vAlign w:val="center"/>
          </w:tcPr>
          <w:p w14:paraId="73C2297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1162" w:type="dxa"/>
            <w:vAlign w:val="center"/>
          </w:tcPr>
          <w:p w14:paraId="7ABDFF9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242</w:t>
            </w:r>
          </w:p>
        </w:tc>
      </w:tr>
      <w:tr w:rsidR="000B50F1" w:rsidRPr="00F542DE" w14:paraId="6A175A8F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232669E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GCLM</w:t>
            </w:r>
          </w:p>
        </w:tc>
        <w:tc>
          <w:tcPr>
            <w:tcW w:w="1281" w:type="dxa"/>
            <w:vAlign w:val="center"/>
          </w:tcPr>
          <w:p w14:paraId="13BA7694" w14:textId="115DE1EA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41</w:t>
            </w:r>
          </w:p>
        </w:tc>
        <w:tc>
          <w:tcPr>
            <w:tcW w:w="2751" w:type="dxa"/>
            <w:vAlign w:val="center"/>
          </w:tcPr>
          <w:p w14:paraId="7363B83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glutamate-cysteine ligase, modifier subunit</w:t>
            </w:r>
          </w:p>
        </w:tc>
        <w:tc>
          <w:tcPr>
            <w:tcW w:w="1088" w:type="dxa"/>
            <w:vAlign w:val="center"/>
          </w:tcPr>
          <w:p w14:paraId="7ABD98D4" w14:textId="6FB6A53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0.003</w:t>
            </w:r>
          </w:p>
        </w:tc>
        <w:tc>
          <w:tcPr>
            <w:tcW w:w="1767" w:type="dxa"/>
            <w:vAlign w:val="center"/>
          </w:tcPr>
          <w:p w14:paraId="569CF4C0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T4</w:t>
            </w:r>
          </w:p>
        </w:tc>
        <w:tc>
          <w:tcPr>
            <w:tcW w:w="998" w:type="dxa"/>
            <w:vAlign w:val="center"/>
          </w:tcPr>
          <w:p w14:paraId="5E664DC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</w:t>
            </w:r>
          </w:p>
        </w:tc>
        <w:tc>
          <w:tcPr>
            <w:tcW w:w="1162" w:type="dxa"/>
            <w:vAlign w:val="center"/>
          </w:tcPr>
          <w:p w14:paraId="15C2B7F1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56</w:t>
            </w:r>
          </w:p>
        </w:tc>
      </w:tr>
      <w:tr w:rsidR="000B50F1" w:rsidRPr="00F542DE" w14:paraId="5933089F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CFA2121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HBEGF</w:t>
            </w:r>
          </w:p>
        </w:tc>
        <w:tc>
          <w:tcPr>
            <w:tcW w:w="1281" w:type="dxa"/>
            <w:vAlign w:val="center"/>
          </w:tcPr>
          <w:p w14:paraId="42D5A829" w14:textId="642A9ACB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34</w:t>
            </w:r>
          </w:p>
        </w:tc>
        <w:tc>
          <w:tcPr>
            <w:tcW w:w="2751" w:type="dxa"/>
            <w:vAlign w:val="center"/>
          </w:tcPr>
          <w:p w14:paraId="19A0F714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heparin-binding EGF-like growth factor</w:t>
            </w:r>
          </w:p>
        </w:tc>
        <w:tc>
          <w:tcPr>
            <w:tcW w:w="1088" w:type="dxa"/>
            <w:vAlign w:val="center"/>
          </w:tcPr>
          <w:p w14:paraId="02032F57" w14:textId="3936978B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0.007</w:t>
            </w:r>
          </w:p>
        </w:tc>
        <w:tc>
          <w:tcPr>
            <w:tcW w:w="1767" w:type="dxa"/>
            <w:vAlign w:val="center"/>
          </w:tcPr>
          <w:p w14:paraId="4F3BC2E5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T4</w:t>
            </w:r>
          </w:p>
        </w:tc>
        <w:tc>
          <w:tcPr>
            <w:tcW w:w="998" w:type="dxa"/>
            <w:vAlign w:val="center"/>
          </w:tcPr>
          <w:p w14:paraId="42B09E11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73</w:t>
            </w:r>
          </w:p>
        </w:tc>
        <w:tc>
          <w:tcPr>
            <w:tcW w:w="1162" w:type="dxa"/>
            <w:vAlign w:val="center"/>
          </w:tcPr>
          <w:p w14:paraId="0CACB89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106</w:t>
            </w:r>
          </w:p>
        </w:tc>
      </w:tr>
      <w:tr w:rsidR="000B50F1" w:rsidRPr="00F542DE" w14:paraId="5F79A220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5DE8E5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TXNIP</w:t>
            </w:r>
          </w:p>
        </w:tc>
        <w:tc>
          <w:tcPr>
            <w:tcW w:w="1281" w:type="dxa"/>
            <w:vAlign w:val="center"/>
          </w:tcPr>
          <w:p w14:paraId="1607332A" w14:textId="14952C7C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50</w:t>
            </w:r>
          </w:p>
        </w:tc>
        <w:tc>
          <w:tcPr>
            <w:tcW w:w="2751" w:type="dxa"/>
            <w:vAlign w:val="center"/>
          </w:tcPr>
          <w:p w14:paraId="2D429565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thioredoxin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interacting protein</w:t>
            </w:r>
          </w:p>
        </w:tc>
        <w:tc>
          <w:tcPr>
            <w:tcW w:w="1088" w:type="dxa"/>
            <w:vAlign w:val="center"/>
          </w:tcPr>
          <w:p w14:paraId="768BCCA1" w14:textId="549C06CA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6C3632C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T4</w:t>
            </w:r>
          </w:p>
        </w:tc>
        <w:tc>
          <w:tcPr>
            <w:tcW w:w="998" w:type="dxa"/>
            <w:vAlign w:val="center"/>
          </w:tcPr>
          <w:p w14:paraId="7647B51E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</w:t>
            </w:r>
          </w:p>
        </w:tc>
        <w:tc>
          <w:tcPr>
            <w:tcW w:w="1162" w:type="dxa"/>
            <w:vAlign w:val="center"/>
          </w:tcPr>
          <w:p w14:paraId="37FC273A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58</w:t>
            </w:r>
          </w:p>
        </w:tc>
      </w:tr>
      <w:tr w:rsidR="000B50F1" w:rsidRPr="00F542DE" w14:paraId="36A6A1F0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584D9F75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PTHLH</w:t>
            </w:r>
          </w:p>
        </w:tc>
        <w:tc>
          <w:tcPr>
            <w:tcW w:w="1281" w:type="dxa"/>
            <w:vAlign w:val="center"/>
          </w:tcPr>
          <w:p w14:paraId="34EB32AE" w14:textId="06B2ED5A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45</w:t>
            </w:r>
          </w:p>
        </w:tc>
        <w:tc>
          <w:tcPr>
            <w:tcW w:w="2751" w:type="dxa"/>
            <w:vAlign w:val="center"/>
          </w:tcPr>
          <w:p w14:paraId="3E041B9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parathyroid hormone-like hormone</w:t>
            </w:r>
          </w:p>
        </w:tc>
        <w:tc>
          <w:tcPr>
            <w:tcW w:w="1088" w:type="dxa"/>
            <w:vAlign w:val="center"/>
          </w:tcPr>
          <w:p w14:paraId="46897A69" w14:textId="7ACF43CA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2329F33A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T4</w:t>
            </w:r>
          </w:p>
        </w:tc>
        <w:tc>
          <w:tcPr>
            <w:tcW w:w="998" w:type="dxa"/>
            <w:vAlign w:val="center"/>
          </w:tcPr>
          <w:p w14:paraId="1B64ACD3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</w:t>
            </w:r>
          </w:p>
        </w:tc>
        <w:tc>
          <w:tcPr>
            <w:tcW w:w="1162" w:type="dxa"/>
            <w:vAlign w:val="center"/>
          </w:tcPr>
          <w:p w14:paraId="0046C95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</w:t>
            </w:r>
          </w:p>
        </w:tc>
      </w:tr>
      <w:tr w:rsidR="000B50F1" w:rsidRPr="00F542DE" w14:paraId="28DA9A37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319F48C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NMB</w:t>
            </w:r>
          </w:p>
        </w:tc>
        <w:tc>
          <w:tcPr>
            <w:tcW w:w="1281" w:type="dxa"/>
            <w:vAlign w:val="center"/>
          </w:tcPr>
          <w:p w14:paraId="46B80BA7" w14:textId="39D83F21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50</w:t>
            </w:r>
          </w:p>
        </w:tc>
        <w:tc>
          <w:tcPr>
            <w:tcW w:w="2751" w:type="dxa"/>
            <w:vAlign w:val="center"/>
          </w:tcPr>
          <w:p w14:paraId="1DA3EE3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neuromedin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B</w:t>
            </w:r>
          </w:p>
        </w:tc>
        <w:tc>
          <w:tcPr>
            <w:tcW w:w="1088" w:type="dxa"/>
            <w:vAlign w:val="center"/>
          </w:tcPr>
          <w:p w14:paraId="51691683" w14:textId="50B9ECE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0.013</w:t>
            </w:r>
          </w:p>
        </w:tc>
        <w:tc>
          <w:tcPr>
            <w:tcW w:w="1767" w:type="dxa"/>
            <w:vAlign w:val="center"/>
          </w:tcPr>
          <w:p w14:paraId="479190E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T4</w:t>
            </w:r>
          </w:p>
        </w:tc>
        <w:tc>
          <w:tcPr>
            <w:tcW w:w="998" w:type="dxa"/>
            <w:vAlign w:val="center"/>
          </w:tcPr>
          <w:p w14:paraId="366FFA28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24</w:t>
            </w:r>
          </w:p>
        </w:tc>
        <w:tc>
          <w:tcPr>
            <w:tcW w:w="1162" w:type="dxa"/>
            <w:vAlign w:val="center"/>
          </w:tcPr>
          <w:p w14:paraId="00DC920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</w:t>
            </w:r>
          </w:p>
        </w:tc>
      </w:tr>
      <w:tr w:rsidR="000B50F1" w:rsidRPr="00F542DE" w14:paraId="7898D948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655B05F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SPHK1</w:t>
            </w:r>
          </w:p>
        </w:tc>
        <w:tc>
          <w:tcPr>
            <w:tcW w:w="1281" w:type="dxa"/>
            <w:vAlign w:val="center"/>
          </w:tcPr>
          <w:p w14:paraId="7002010E" w14:textId="39C14B0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54</w:t>
            </w:r>
          </w:p>
        </w:tc>
        <w:tc>
          <w:tcPr>
            <w:tcW w:w="2751" w:type="dxa"/>
            <w:vAlign w:val="center"/>
          </w:tcPr>
          <w:p w14:paraId="17EF708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sphingosine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kinase 1</w:t>
            </w:r>
          </w:p>
        </w:tc>
        <w:tc>
          <w:tcPr>
            <w:tcW w:w="1088" w:type="dxa"/>
            <w:vAlign w:val="center"/>
          </w:tcPr>
          <w:p w14:paraId="733AF522" w14:textId="4208D6F9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0.024</w:t>
            </w:r>
          </w:p>
        </w:tc>
        <w:tc>
          <w:tcPr>
            <w:tcW w:w="1767" w:type="dxa"/>
            <w:vAlign w:val="center"/>
          </w:tcPr>
          <w:p w14:paraId="37DB0F3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T4</w:t>
            </w:r>
          </w:p>
        </w:tc>
        <w:tc>
          <w:tcPr>
            <w:tcW w:w="998" w:type="dxa"/>
            <w:vAlign w:val="center"/>
          </w:tcPr>
          <w:p w14:paraId="69E3802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88</w:t>
            </w:r>
          </w:p>
        </w:tc>
        <w:tc>
          <w:tcPr>
            <w:tcW w:w="1162" w:type="dxa"/>
            <w:vAlign w:val="center"/>
          </w:tcPr>
          <w:p w14:paraId="57B93E53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156</w:t>
            </w:r>
          </w:p>
        </w:tc>
      </w:tr>
      <w:tr w:rsidR="000B50F1" w:rsidRPr="00F542DE" w14:paraId="350B96F3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AD484E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SYN3</w:t>
            </w:r>
          </w:p>
        </w:tc>
        <w:tc>
          <w:tcPr>
            <w:tcW w:w="1281" w:type="dxa"/>
            <w:vAlign w:val="center"/>
          </w:tcPr>
          <w:p w14:paraId="65FBABE5" w14:textId="02E4A1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49</w:t>
            </w:r>
          </w:p>
        </w:tc>
        <w:tc>
          <w:tcPr>
            <w:tcW w:w="2751" w:type="dxa"/>
            <w:vAlign w:val="center"/>
          </w:tcPr>
          <w:p w14:paraId="02FE5473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synapsin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III</w:t>
            </w:r>
          </w:p>
        </w:tc>
        <w:tc>
          <w:tcPr>
            <w:tcW w:w="1088" w:type="dxa"/>
            <w:vAlign w:val="center"/>
          </w:tcPr>
          <w:p w14:paraId="305813F6" w14:textId="78CEAE05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3E029105" w14:textId="2C88A380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EGFR/ITGB1-T4R</w:t>
            </w:r>
          </w:p>
        </w:tc>
        <w:tc>
          <w:tcPr>
            <w:tcW w:w="998" w:type="dxa"/>
            <w:vAlign w:val="center"/>
          </w:tcPr>
          <w:p w14:paraId="03823FB1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1162" w:type="dxa"/>
            <w:vAlign w:val="center"/>
          </w:tcPr>
          <w:p w14:paraId="36D218BB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181</w:t>
            </w:r>
          </w:p>
        </w:tc>
      </w:tr>
      <w:tr w:rsidR="000B50F1" w:rsidRPr="00F542DE" w14:paraId="5C753720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8AABA0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EBP</w:t>
            </w:r>
          </w:p>
        </w:tc>
        <w:tc>
          <w:tcPr>
            <w:tcW w:w="1281" w:type="dxa"/>
            <w:vAlign w:val="center"/>
          </w:tcPr>
          <w:p w14:paraId="68AF5889" w14:textId="2CF140E1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35</w:t>
            </w:r>
          </w:p>
        </w:tc>
        <w:tc>
          <w:tcPr>
            <w:tcW w:w="2751" w:type="dxa"/>
            <w:vAlign w:val="center"/>
          </w:tcPr>
          <w:p w14:paraId="29E4703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emopamil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binding protein (sterol </w:t>
            </w: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isomerase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4EBBFF57" w14:textId="38551D1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5.5E-06</w:t>
            </w:r>
          </w:p>
        </w:tc>
        <w:tc>
          <w:tcPr>
            <w:tcW w:w="1767" w:type="dxa"/>
            <w:vAlign w:val="center"/>
          </w:tcPr>
          <w:p w14:paraId="1D3F78E3" w14:textId="10F52AF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PI3K/MAPKK-T4R</w:t>
            </w:r>
          </w:p>
        </w:tc>
        <w:tc>
          <w:tcPr>
            <w:tcW w:w="998" w:type="dxa"/>
            <w:vAlign w:val="center"/>
          </w:tcPr>
          <w:p w14:paraId="270D4C7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162" w:type="dxa"/>
            <w:vAlign w:val="center"/>
          </w:tcPr>
          <w:p w14:paraId="443C682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</w:t>
            </w:r>
          </w:p>
        </w:tc>
      </w:tr>
      <w:tr w:rsidR="000B50F1" w:rsidRPr="00F542DE" w14:paraId="38191797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7D0A9F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CHI3L1</w:t>
            </w:r>
          </w:p>
        </w:tc>
        <w:tc>
          <w:tcPr>
            <w:tcW w:w="1281" w:type="dxa"/>
            <w:vAlign w:val="center"/>
          </w:tcPr>
          <w:p w14:paraId="3B15D67B" w14:textId="0636FADF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47</w:t>
            </w:r>
          </w:p>
        </w:tc>
        <w:tc>
          <w:tcPr>
            <w:tcW w:w="2751" w:type="dxa"/>
            <w:vAlign w:val="center"/>
          </w:tcPr>
          <w:p w14:paraId="4FD1ED6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chitinase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3-like 1 (cartilage glycoprotein-39)</w:t>
            </w:r>
          </w:p>
        </w:tc>
        <w:tc>
          <w:tcPr>
            <w:tcW w:w="1088" w:type="dxa"/>
            <w:vAlign w:val="center"/>
          </w:tcPr>
          <w:p w14:paraId="3E6208B7" w14:textId="09AB1438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51F5184A" w14:textId="287DE175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PI3K/MAPKK-T4R</w:t>
            </w:r>
          </w:p>
        </w:tc>
        <w:tc>
          <w:tcPr>
            <w:tcW w:w="998" w:type="dxa"/>
            <w:vAlign w:val="center"/>
          </w:tcPr>
          <w:p w14:paraId="42B1B77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205</w:t>
            </w:r>
          </w:p>
        </w:tc>
        <w:tc>
          <w:tcPr>
            <w:tcW w:w="1162" w:type="dxa"/>
            <w:vAlign w:val="center"/>
          </w:tcPr>
          <w:p w14:paraId="36D8D96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453</w:t>
            </w:r>
          </w:p>
        </w:tc>
      </w:tr>
      <w:tr w:rsidR="000B50F1" w:rsidRPr="00F542DE" w14:paraId="044C65E0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35AAC72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CDKN2AIP</w:t>
            </w:r>
          </w:p>
        </w:tc>
        <w:tc>
          <w:tcPr>
            <w:tcW w:w="1281" w:type="dxa"/>
            <w:vAlign w:val="center"/>
          </w:tcPr>
          <w:p w14:paraId="73A7386C" w14:textId="4E7E7AB2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42</w:t>
            </w:r>
          </w:p>
        </w:tc>
        <w:tc>
          <w:tcPr>
            <w:tcW w:w="2751" w:type="dxa"/>
            <w:vAlign w:val="center"/>
          </w:tcPr>
          <w:p w14:paraId="712C80D7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CDKN2A interacting protein</w:t>
            </w:r>
          </w:p>
        </w:tc>
        <w:tc>
          <w:tcPr>
            <w:tcW w:w="1088" w:type="dxa"/>
            <w:vAlign w:val="center"/>
          </w:tcPr>
          <w:p w14:paraId="66270D60" w14:textId="64143BEF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033918B6" w14:textId="003F00ED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PI3K/MAPKK-T4R</w:t>
            </w:r>
          </w:p>
        </w:tc>
        <w:tc>
          <w:tcPr>
            <w:tcW w:w="998" w:type="dxa"/>
            <w:vAlign w:val="center"/>
          </w:tcPr>
          <w:p w14:paraId="4075A2C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162" w:type="dxa"/>
            <w:vAlign w:val="center"/>
          </w:tcPr>
          <w:p w14:paraId="7BF1BF7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</w:t>
            </w:r>
          </w:p>
        </w:tc>
      </w:tr>
      <w:tr w:rsidR="000B50F1" w:rsidRPr="00F542DE" w14:paraId="5C1F6916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01ECE3D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SGK3</w:t>
            </w:r>
          </w:p>
        </w:tc>
        <w:tc>
          <w:tcPr>
            <w:tcW w:w="1281" w:type="dxa"/>
            <w:vAlign w:val="center"/>
          </w:tcPr>
          <w:p w14:paraId="77EE9CE7" w14:textId="6120D79B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53</w:t>
            </w:r>
          </w:p>
        </w:tc>
        <w:tc>
          <w:tcPr>
            <w:tcW w:w="2751" w:type="dxa"/>
            <w:vAlign w:val="center"/>
          </w:tcPr>
          <w:p w14:paraId="1806414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serum/glucocorticoid regulated kinase family, member 3</w:t>
            </w:r>
          </w:p>
        </w:tc>
        <w:tc>
          <w:tcPr>
            <w:tcW w:w="1088" w:type="dxa"/>
            <w:vAlign w:val="center"/>
          </w:tcPr>
          <w:p w14:paraId="6E9C4B69" w14:textId="4024F90B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0.011</w:t>
            </w:r>
          </w:p>
        </w:tc>
        <w:tc>
          <w:tcPr>
            <w:tcW w:w="1767" w:type="dxa"/>
            <w:vAlign w:val="center"/>
          </w:tcPr>
          <w:p w14:paraId="7D05EAB6" w14:textId="0C13392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PI3K/MAPKK-T4R</w:t>
            </w:r>
          </w:p>
        </w:tc>
        <w:tc>
          <w:tcPr>
            <w:tcW w:w="998" w:type="dxa"/>
            <w:vAlign w:val="center"/>
          </w:tcPr>
          <w:p w14:paraId="670A33C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</w:t>
            </w:r>
          </w:p>
        </w:tc>
        <w:tc>
          <w:tcPr>
            <w:tcW w:w="1162" w:type="dxa"/>
            <w:vAlign w:val="center"/>
          </w:tcPr>
          <w:p w14:paraId="0D71A6F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</w:t>
            </w:r>
          </w:p>
        </w:tc>
      </w:tr>
      <w:tr w:rsidR="000B50F1" w:rsidRPr="00F542DE" w14:paraId="39E20D47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3C0F4789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PER3</w:t>
            </w:r>
          </w:p>
        </w:tc>
        <w:tc>
          <w:tcPr>
            <w:tcW w:w="1281" w:type="dxa"/>
            <w:vAlign w:val="center"/>
          </w:tcPr>
          <w:p w14:paraId="313824BE" w14:textId="406C8B2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42</w:t>
            </w:r>
          </w:p>
        </w:tc>
        <w:tc>
          <w:tcPr>
            <w:tcW w:w="2751" w:type="dxa"/>
            <w:vAlign w:val="center"/>
          </w:tcPr>
          <w:p w14:paraId="51E65BE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period homolog 3 (Drosophila)</w:t>
            </w:r>
          </w:p>
        </w:tc>
        <w:tc>
          <w:tcPr>
            <w:tcW w:w="1088" w:type="dxa"/>
            <w:vAlign w:val="center"/>
          </w:tcPr>
          <w:p w14:paraId="6967155B" w14:textId="03532802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0.024</w:t>
            </w:r>
          </w:p>
        </w:tc>
        <w:tc>
          <w:tcPr>
            <w:tcW w:w="1767" w:type="dxa"/>
            <w:vAlign w:val="center"/>
          </w:tcPr>
          <w:p w14:paraId="32AB2850" w14:textId="5884315C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PI3K/MAPKK-T4R</w:t>
            </w:r>
          </w:p>
        </w:tc>
        <w:tc>
          <w:tcPr>
            <w:tcW w:w="998" w:type="dxa"/>
            <w:vAlign w:val="center"/>
          </w:tcPr>
          <w:p w14:paraId="6B36603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162" w:type="dxa"/>
            <w:vAlign w:val="center"/>
          </w:tcPr>
          <w:p w14:paraId="20175344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</w:t>
            </w:r>
          </w:p>
        </w:tc>
      </w:tr>
      <w:tr w:rsidR="000B50F1" w:rsidRPr="00F542DE" w14:paraId="2FA57773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302431C3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PAPD7</w:t>
            </w:r>
          </w:p>
        </w:tc>
        <w:tc>
          <w:tcPr>
            <w:tcW w:w="1281" w:type="dxa"/>
            <w:vAlign w:val="center"/>
          </w:tcPr>
          <w:p w14:paraId="7795DEED" w14:textId="37FAA3AA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30</w:t>
            </w:r>
          </w:p>
        </w:tc>
        <w:tc>
          <w:tcPr>
            <w:tcW w:w="2751" w:type="dxa"/>
            <w:vAlign w:val="center"/>
          </w:tcPr>
          <w:p w14:paraId="4B96292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polymerase (DNA directed) sigma</w:t>
            </w:r>
          </w:p>
        </w:tc>
        <w:tc>
          <w:tcPr>
            <w:tcW w:w="1088" w:type="dxa"/>
            <w:vAlign w:val="center"/>
          </w:tcPr>
          <w:p w14:paraId="264967F9" w14:textId="35F640B0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9.9E-07</w:t>
            </w:r>
          </w:p>
        </w:tc>
        <w:tc>
          <w:tcPr>
            <w:tcW w:w="1767" w:type="dxa"/>
            <w:vAlign w:val="center"/>
          </w:tcPr>
          <w:p w14:paraId="6926840F" w14:textId="4326D694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MMP-T4R</w:t>
            </w:r>
          </w:p>
        </w:tc>
        <w:tc>
          <w:tcPr>
            <w:tcW w:w="998" w:type="dxa"/>
            <w:vAlign w:val="center"/>
          </w:tcPr>
          <w:p w14:paraId="05A53408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89</w:t>
            </w:r>
          </w:p>
        </w:tc>
        <w:tc>
          <w:tcPr>
            <w:tcW w:w="1162" w:type="dxa"/>
            <w:vAlign w:val="center"/>
          </w:tcPr>
          <w:p w14:paraId="2DC9BEB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118</w:t>
            </w:r>
          </w:p>
        </w:tc>
      </w:tr>
      <w:tr w:rsidR="000B50F1" w:rsidRPr="00F542DE" w14:paraId="04681614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79E446D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SLC7A6</w:t>
            </w:r>
          </w:p>
        </w:tc>
        <w:tc>
          <w:tcPr>
            <w:tcW w:w="1281" w:type="dxa"/>
            <w:vAlign w:val="center"/>
          </w:tcPr>
          <w:p w14:paraId="457FDFE2" w14:textId="701910D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47</w:t>
            </w:r>
          </w:p>
        </w:tc>
        <w:tc>
          <w:tcPr>
            <w:tcW w:w="2751" w:type="dxa"/>
            <w:vAlign w:val="center"/>
          </w:tcPr>
          <w:p w14:paraId="55BCB924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solute carrier family 7 (cationic amino acid transporter, y+ system), member 6</w:t>
            </w:r>
          </w:p>
        </w:tc>
        <w:tc>
          <w:tcPr>
            <w:tcW w:w="1088" w:type="dxa"/>
            <w:vAlign w:val="center"/>
          </w:tcPr>
          <w:p w14:paraId="553C53B8" w14:textId="32D262FF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0.024</w:t>
            </w:r>
          </w:p>
        </w:tc>
        <w:tc>
          <w:tcPr>
            <w:tcW w:w="1767" w:type="dxa"/>
            <w:vAlign w:val="center"/>
          </w:tcPr>
          <w:p w14:paraId="0664A572" w14:textId="4402D4F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MMP-T4R</w:t>
            </w:r>
          </w:p>
        </w:tc>
        <w:tc>
          <w:tcPr>
            <w:tcW w:w="998" w:type="dxa"/>
            <w:vAlign w:val="center"/>
          </w:tcPr>
          <w:p w14:paraId="5E2BB398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1162" w:type="dxa"/>
            <w:vAlign w:val="center"/>
          </w:tcPr>
          <w:p w14:paraId="4D95BC5D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42</w:t>
            </w:r>
          </w:p>
        </w:tc>
      </w:tr>
      <w:tr w:rsidR="000B50F1" w:rsidRPr="00F542DE" w14:paraId="4F9B3477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2823AC06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HNRNPH1</w:t>
            </w:r>
          </w:p>
        </w:tc>
        <w:tc>
          <w:tcPr>
            <w:tcW w:w="1281" w:type="dxa"/>
            <w:vAlign w:val="center"/>
          </w:tcPr>
          <w:p w14:paraId="7B8B22D7" w14:textId="22B00EC4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45</w:t>
            </w:r>
          </w:p>
        </w:tc>
        <w:tc>
          <w:tcPr>
            <w:tcW w:w="2751" w:type="dxa"/>
            <w:vAlign w:val="center"/>
          </w:tcPr>
          <w:p w14:paraId="23C488F2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heterogeneous nuclear </w:t>
            </w: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ribonucleoprotein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H1 (H)</w:t>
            </w:r>
          </w:p>
        </w:tc>
        <w:tc>
          <w:tcPr>
            <w:tcW w:w="1088" w:type="dxa"/>
            <w:vAlign w:val="center"/>
          </w:tcPr>
          <w:p w14:paraId="66C4CB4F" w14:textId="68024296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0.025</w:t>
            </w:r>
          </w:p>
        </w:tc>
        <w:tc>
          <w:tcPr>
            <w:tcW w:w="1767" w:type="dxa"/>
            <w:vAlign w:val="center"/>
          </w:tcPr>
          <w:p w14:paraId="26B87995" w14:textId="3BB0E278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MMP-T4R</w:t>
            </w:r>
          </w:p>
        </w:tc>
        <w:tc>
          <w:tcPr>
            <w:tcW w:w="998" w:type="dxa"/>
            <w:vAlign w:val="center"/>
          </w:tcPr>
          <w:p w14:paraId="0E1D017A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1162" w:type="dxa"/>
            <w:vAlign w:val="center"/>
          </w:tcPr>
          <w:p w14:paraId="09CE6F94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</w:t>
            </w:r>
          </w:p>
        </w:tc>
      </w:tr>
      <w:tr w:rsidR="000B50F1" w:rsidRPr="00F542DE" w14:paraId="5AA90C60" w14:textId="77777777" w:rsidTr="001C7D40">
        <w:trPr>
          <w:trHeight w:val="302"/>
          <w:jc w:val="center"/>
        </w:trPr>
        <w:tc>
          <w:tcPr>
            <w:tcW w:w="1118" w:type="dxa"/>
            <w:vAlign w:val="center"/>
          </w:tcPr>
          <w:p w14:paraId="10389FC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NIT2</w:t>
            </w:r>
          </w:p>
        </w:tc>
        <w:tc>
          <w:tcPr>
            <w:tcW w:w="1281" w:type="dxa"/>
            <w:vAlign w:val="center"/>
          </w:tcPr>
          <w:p w14:paraId="67579539" w14:textId="62027D7E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51</w:t>
            </w:r>
          </w:p>
        </w:tc>
        <w:tc>
          <w:tcPr>
            <w:tcW w:w="2751" w:type="dxa"/>
            <w:vAlign w:val="center"/>
          </w:tcPr>
          <w:p w14:paraId="2604A16C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nitrilase</w:t>
            </w:r>
            <w:proofErr w:type="spellEnd"/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family, member 2</w:t>
            </w:r>
          </w:p>
        </w:tc>
        <w:tc>
          <w:tcPr>
            <w:tcW w:w="1088" w:type="dxa"/>
            <w:vAlign w:val="center"/>
          </w:tcPr>
          <w:p w14:paraId="23BFA320" w14:textId="4A95E5A4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0.040</w:t>
            </w:r>
          </w:p>
        </w:tc>
        <w:tc>
          <w:tcPr>
            <w:tcW w:w="1767" w:type="dxa"/>
            <w:vAlign w:val="center"/>
          </w:tcPr>
          <w:p w14:paraId="09E1C2C4" w14:textId="0BECEE2A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MMP-T4R</w:t>
            </w:r>
          </w:p>
        </w:tc>
        <w:tc>
          <w:tcPr>
            <w:tcW w:w="998" w:type="dxa"/>
            <w:vAlign w:val="center"/>
          </w:tcPr>
          <w:p w14:paraId="34F99F43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62</w:t>
            </w:r>
          </w:p>
        </w:tc>
        <w:tc>
          <w:tcPr>
            <w:tcW w:w="1162" w:type="dxa"/>
            <w:vAlign w:val="center"/>
          </w:tcPr>
          <w:p w14:paraId="675FA0CF" w14:textId="77777777" w:rsidR="000B50F1" w:rsidRPr="00F542DE" w:rsidRDefault="000B50F1" w:rsidP="00F60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42D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111</w:t>
            </w:r>
          </w:p>
        </w:tc>
      </w:tr>
    </w:tbl>
    <w:p w14:paraId="224C9D49" w14:textId="77777777" w:rsidR="006A613F" w:rsidRPr="00F542DE" w:rsidRDefault="006A61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A613F" w:rsidRPr="00F542DE" w:rsidSect="00B16F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7F7F" w14:textId="77777777" w:rsidR="003E3C66" w:rsidRDefault="003E3C66">
      <w:pPr>
        <w:spacing w:after="0" w:line="240" w:lineRule="auto"/>
      </w:pPr>
      <w:r>
        <w:separator/>
      </w:r>
    </w:p>
  </w:endnote>
  <w:endnote w:type="continuationSeparator" w:id="0">
    <w:p w14:paraId="67D71076" w14:textId="77777777" w:rsidR="003E3C66" w:rsidRDefault="003E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C75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7321F" w14:textId="77777777" w:rsidR="003E3C66" w:rsidRDefault="003E3C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730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BEE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2B8DC2" w14:textId="77777777" w:rsidR="003E3C66" w:rsidRDefault="003E3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CE43" w14:textId="77777777" w:rsidR="003E3C66" w:rsidRDefault="003E3C66">
      <w:pPr>
        <w:spacing w:after="0" w:line="240" w:lineRule="auto"/>
      </w:pPr>
      <w:r>
        <w:separator/>
      </w:r>
    </w:p>
  </w:footnote>
  <w:footnote w:type="continuationSeparator" w:id="0">
    <w:p w14:paraId="14FF4BB2" w14:textId="77777777" w:rsidR="003E3C66" w:rsidRDefault="003E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1"/>
    <w:rsid w:val="000174B4"/>
    <w:rsid w:val="000A7C17"/>
    <w:rsid w:val="000B50F1"/>
    <w:rsid w:val="000C137A"/>
    <w:rsid w:val="000F6D25"/>
    <w:rsid w:val="0013090E"/>
    <w:rsid w:val="00152C45"/>
    <w:rsid w:val="00173040"/>
    <w:rsid w:val="001957BC"/>
    <w:rsid w:val="001A1DA8"/>
    <w:rsid w:val="001C1D65"/>
    <w:rsid w:val="001C46A1"/>
    <w:rsid w:val="001C5F70"/>
    <w:rsid w:val="001C7D40"/>
    <w:rsid w:val="001E15B6"/>
    <w:rsid w:val="00283821"/>
    <w:rsid w:val="00285054"/>
    <w:rsid w:val="002B722C"/>
    <w:rsid w:val="002D343E"/>
    <w:rsid w:val="00301FB0"/>
    <w:rsid w:val="00311FCF"/>
    <w:rsid w:val="00321502"/>
    <w:rsid w:val="00327BAE"/>
    <w:rsid w:val="00334BEE"/>
    <w:rsid w:val="00391DEC"/>
    <w:rsid w:val="003C42DC"/>
    <w:rsid w:val="003E3C66"/>
    <w:rsid w:val="004115D0"/>
    <w:rsid w:val="00431361"/>
    <w:rsid w:val="00436D3D"/>
    <w:rsid w:val="00440A79"/>
    <w:rsid w:val="00441561"/>
    <w:rsid w:val="00484DCA"/>
    <w:rsid w:val="00495C6C"/>
    <w:rsid w:val="004A02DF"/>
    <w:rsid w:val="004E386F"/>
    <w:rsid w:val="00506B6C"/>
    <w:rsid w:val="0054596A"/>
    <w:rsid w:val="00560098"/>
    <w:rsid w:val="005756E4"/>
    <w:rsid w:val="005A18E5"/>
    <w:rsid w:val="005B7DB3"/>
    <w:rsid w:val="005C53BC"/>
    <w:rsid w:val="0060701E"/>
    <w:rsid w:val="006564D7"/>
    <w:rsid w:val="00693801"/>
    <w:rsid w:val="006A613F"/>
    <w:rsid w:val="007503BB"/>
    <w:rsid w:val="00770C33"/>
    <w:rsid w:val="007730BB"/>
    <w:rsid w:val="0078242C"/>
    <w:rsid w:val="007C210F"/>
    <w:rsid w:val="00810461"/>
    <w:rsid w:val="00847622"/>
    <w:rsid w:val="00850D03"/>
    <w:rsid w:val="008635F4"/>
    <w:rsid w:val="00867692"/>
    <w:rsid w:val="008F609B"/>
    <w:rsid w:val="00901C01"/>
    <w:rsid w:val="00914795"/>
    <w:rsid w:val="00923F14"/>
    <w:rsid w:val="00933176"/>
    <w:rsid w:val="00956717"/>
    <w:rsid w:val="00976D7D"/>
    <w:rsid w:val="009A63B0"/>
    <w:rsid w:val="00A07A04"/>
    <w:rsid w:val="00A32B90"/>
    <w:rsid w:val="00A731BE"/>
    <w:rsid w:val="00AF473A"/>
    <w:rsid w:val="00B16F2C"/>
    <w:rsid w:val="00B36123"/>
    <w:rsid w:val="00B65F27"/>
    <w:rsid w:val="00B74DF2"/>
    <w:rsid w:val="00C12DF0"/>
    <w:rsid w:val="00C26F3B"/>
    <w:rsid w:val="00C44737"/>
    <w:rsid w:val="00C6610B"/>
    <w:rsid w:val="00C93E48"/>
    <w:rsid w:val="00C978AD"/>
    <w:rsid w:val="00CA1AE2"/>
    <w:rsid w:val="00CA35A7"/>
    <w:rsid w:val="00D040BF"/>
    <w:rsid w:val="00D4340B"/>
    <w:rsid w:val="00D730EF"/>
    <w:rsid w:val="00D81C3B"/>
    <w:rsid w:val="00DA02C9"/>
    <w:rsid w:val="00DA4C72"/>
    <w:rsid w:val="00DD7CB6"/>
    <w:rsid w:val="00E10C8E"/>
    <w:rsid w:val="00E1463B"/>
    <w:rsid w:val="00E308FB"/>
    <w:rsid w:val="00E5397E"/>
    <w:rsid w:val="00E66AF5"/>
    <w:rsid w:val="00E67C01"/>
    <w:rsid w:val="00EC272B"/>
    <w:rsid w:val="00F02A20"/>
    <w:rsid w:val="00F51373"/>
    <w:rsid w:val="00F542DE"/>
    <w:rsid w:val="00F60678"/>
    <w:rsid w:val="00FA3991"/>
    <w:rsid w:val="00FB5BAC"/>
    <w:rsid w:val="00FD2B76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F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Melllon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Wei Wu</cp:lastModifiedBy>
  <cp:revision>2</cp:revision>
  <cp:lastPrinted>2014-05-20T06:31:00Z</cp:lastPrinted>
  <dcterms:created xsi:type="dcterms:W3CDTF">2014-05-29T15:43:00Z</dcterms:created>
  <dcterms:modified xsi:type="dcterms:W3CDTF">2014-05-29T15:43:00Z</dcterms:modified>
</cp:coreProperties>
</file>