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3E54" w14:textId="77777777" w:rsidR="00987B5D" w:rsidRDefault="00D94235">
      <w:pPr>
        <w:spacing w:line="100" w:lineRule="atLeast"/>
      </w:pPr>
      <w:r>
        <w:rPr>
          <w:rFonts w:ascii="Times New Roman" w:hAnsi="Times New Roman"/>
          <w:b/>
          <w:sz w:val="22"/>
        </w:rPr>
        <w:t>Table S1. Examples of peak callers employed in ChIP-seq.</w:t>
      </w:r>
    </w:p>
    <w:tbl>
      <w:tblPr>
        <w:tblW w:w="0" w:type="auto"/>
        <w:tblInd w:w="-324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27"/>
        <w:gridCol w:w="5120"/>
        <w:gridCol w:w="880"/>
        <w:gridCol w:w="1129"/>
      </w:tblGrid>
      <w:tr w:rsidR="00987B5D" w14:paraId="443DA1D3" w14:textId="77777777">
        <w:trPr>
          <w:trHeight w:val="651"/>
        </w:trPr>
        <w:tc>
          <w:tcPr>
            <w:tcW w:w="19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E113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Software tool</w:t>
            </w:r>
          </w:p>
        </w:tc>
        <w:tc>
          <w:tcPr>
            <w:tcW w:w="9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7775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Version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B05F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Availability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29CC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Point- source (peaks)</w:t>
            </w:r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1F32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Broad regions (domains)</w:t>
            </w:r>
          </w:p>
        </w:tc>
      </w:tr>
      <w:tr w:rsidR="00987B5D" w14:paraId="3CCB463C" w14:textId="77777777">
        <w:trPr>
          <w:trHeight w:val="321"/>
        </w:trPr>
        <w:tc>
          <w:tcPr>
            <w:tcW w:w="1949" w:type="dxa"/>
            <w:tcBorders>
              <w:top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E6BC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BayesPeak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[88]</w:t>
            </w:r>
          </w:p>
        </w:tc>
        <w:tc>
          <w:tcPr>
            <w:tcW w:w="988" w:type="dxa"/>
            <w:tcBorders>
              <w:top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6DEC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1.10.0</w:t>
            </w:r>
          </w:p>
        </w:tc>
        <w:tc>
          <w:tcPr>
            <w:tcW w:w="4394" w:type="dxa"/>
            <w:tcBorders>
              <w:top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D658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http://bioconductor.org/packages/release/bioc/html/BayesPeak.html</w:t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BF1D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tcBorders>
              <w:top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B0E0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6EAC7584" w14:textId="77777777">
        <w:trPr>
          <w:trHeight w:val="321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42DD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BEADS</w:t>
            </w:r>
            <w:r>
              <w:rPr>
                <w:rFonts w:ascii="Times New Roman" w:eastAsia="Arial Unicode MS" w:hAnsi="Times New Roman"/>
                <w:sz w:val="22"/>
                <w:vertAlign w:val="superscript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[84]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F4AC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42E7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http://beads.sourceforge.net/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5847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9D1F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  <w:tr w:rsidR="00987B5D" w14:paraId="67EDDB16" w14:textId="77777777">
        <w:trPr>
          <w:trHeight w:val="321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3F30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CCAT [91]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068D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3.0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418F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http://cmb.gis.a-star.edu.sg/ChIPSeq/paperCCAT.htm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1232" w14:textId="77777777" w:rsidR="00987B5D" w:rsidRDefault="00987B5D">
            <w:pPr>
              <w:spacing w:after="0" w:line="100" w:lineRule="atLeast"/>
              <w:jc w:val="center"/>
            </w:pP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DCC3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  <w:tr w:rsidR="00987B5D" w14:paraId="382A27C3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C850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CisGenome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[56]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7F6C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2.0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54AF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http://www.biostat.jhsph.edu/~hji/cisgenome/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A08D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3F67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2953F16D" w14:textId="77777777">
        <w:trPr>
          <w:trHeight w:val="321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3968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CSAR [85]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3542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1.10.0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DCBA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http://bioconductor.org/packages/release/bioc/html/CSAR.html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8471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B7B9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3570A890" w14:textId="77777777">
        <w:trPr>
          <w:trHeight w:val="321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A570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dPeak</w:t>
            </w:r>
            <w:proofErr w:type="spellEnd"/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6E11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0.9.9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3462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http://www.stat.wisc.edu/~chungdon/dpeak/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3B8A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FB5A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45146C49" w14:textId="77777777">
        <w:trPr>
          <w:trHeight w:val="329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F7E05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GPS/GEM [67,18]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5A44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1.3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8B04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http://cgs.csail.mit.edu/gps/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E7A7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CB48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3BC7F64D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1246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HPeak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[87]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D487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2.1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3BB9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http://www.sph.umich.edu/csg/qin/HPeak/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0BA3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477A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1C739250" w14:textId="77777777">
        <w:trPr>
          <w:trHeight w:val="329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BFCB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MACS [17]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7DBA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2.0.10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1E24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https://github.com/taoliu/MACS/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1AB1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BEB3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  <w:tr w:rsidR="00987B5D" w14:paraId="2BEE87DF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C884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NarrowPeaks</w:t>
            </w:r>
            <w:proofErr w:type="spellEnd"/>
            <w:r>
              <w:rPr>
                <w:rFonts w:ascii="Times New Roman" w:eastAsia="Arial Unicode MS" w:hAnsi="Times New Roman"/>
                <w:sz w:val="22"/>
                <w:vertAlign w:val="superscript"/>
              </w:rPr>
              <w:t>§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29B0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1.4.0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09D6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http://bioconductor.org/packages/release/bioc/html/NarrowPeaks.html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1E13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95BF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60B55224" w14:textId="77777777">
        <w:trPr>
          <w:trHeight w:val="329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346D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PeakAnalyzer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/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PeakSplitter</w:t>
            </w:r>
            <w:proofErr w:type="spellEnd"/>
            <w:r>
              <w:rPr>
                <w:rFonts w:ascii="Times New Roman" w:eastAsia="Arial Unicode MS" w:hAnsi="Times New Roman"/>
                <w:sz w:val="22"/>
                <w:vertAlign w:val="superscript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[89]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1F34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1.4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CD0E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http://www.bioinformatics.org/peakanalyzer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70A4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4CA0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2D93E9E5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1BE0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PeakRanger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[93]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3053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1.16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B2B9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http://ranger.sourceforge.net/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437D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FBE8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  <w:tr w:rsidR="00987B5D" w14:paraId="1A267B96" w14:textId="77777777">
        <w:trPr>
          <w:trHeight w:val="329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BE46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PeakSeq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[24]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533A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1.1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C312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http://info.gersteinlab.org/PeakSeq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4BB3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FAC6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0F6576F7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F47F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polyaPeak</w:t>
            </w:r>
            <w:proofErr w:type="spellEnd"/>
            <w:r>
              <w:rPr>
                <w:rFonts w:ascii="Times New Roman" w:eastAsia="Arial Unicode MS" w:hAnsi="Times New Roman"/>
                <w:sz w:val="22"/>
                <w:vertAlign w:val="superscript"/>
              </w:rPr>
              <w:t>§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7F28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0.1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0542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http://web1.sph.emory.edu/users/hwu30/polyaPeak.html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AC1D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A72F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544042A9" w14:textId="77777777">
        <w:trPr>
          <w:trHeight w:val="329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A0BF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RSEG [92]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9002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0.6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87A6" w14:textId="3C327B44" w:rsidR="00987B5D" w:rsidRDefault="002852F3">
            <w:pPr>
              <w:spacing w:after="0" w:line="100" w:lineRule="atLeast"/>
            </w:pPr>
            <w:r w:rsidRPr="002852F3">
              <w:rPr>
                <w:rFonts w:ascii="Times New Roman" w:hAnsi="Times New Roman"/>
                <w:color w:val="000000"/>
                <w:sz w:val="18"/>
                <w:szCs w:val="18"/>
              </w:rPr>
              <w:t>http://smithlab.usc.edu/histone/rseg/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CCDC" w14:textId="77777777" w:rsidR="00987B5D" w:rsidRDefault="00987B5D">
            <w:pPr>
              <w:spacing w:after="0" w:line="100" w:lineRule="atLeast"/>
              <w:jc w:val="center"/>
            </w:pP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00CB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  <w:tr w:rsidR="00987B5D" w14:paraId="7BAED7C2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235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SICER [90]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CBE8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8FA0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http://home.gwu.edu/~wpeng/Software.htm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A8D8" w14:textId="77777777" w:rsidR="00987B5D" w:rsidRDefault="00987B5D">
            <w:pPr>
              <w:spacing w:after="0" w:line="100" w:lineRule="atLeast"/>
              <w:jc w:val="center"/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3764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  <w:tr w:rsidR="00987B5D" w14:paraId="18DF71FB" w14:textId="77777777">
        <w:trPr>
          <w:trHeight w:val="329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24E9" w14:textId="77777777" w:rsidR="00987B5D" w:rsidRDefault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SIPeS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[21]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ED2A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2.0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3B19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http://gmdd.shgmo.org/Computational-Biology/ChIP-Seq/download/SIPeS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1BED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37E1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06FD8BF2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6959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SISSRs [19]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59E4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6283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http://sissrs.rajajothi.com/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F788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023C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6470A56C" w14:textId="77777777">
        <w:trPr>
          <w:trHeight w:val="329"/>
        </w:trPr>
        <w:tc>
          <w:tcPr>
            <w:tcW w:w="194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75B7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SPP [9]</w:t>
            </w:r>
          </w:p>
        </w:tc>
        <w:tc>
          <w:tcPr>
            <w:tcW w:w="9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CD2B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1.1</w:t>
            </w:r>
          </w:p>
        </w:tc>
        <w:tc>
          <w:tcPr>
            <w:tcW w:w="43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9C60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http://compbio.med.harvard.edu/Supplements/ChIP-seq/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D9BB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A004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  <w:tr w:rsidR="00987B5D" w14:paraId="5E7942DA" w14:textId="77777777">
        <w:trPr>
          <w:trHeight w:val="329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16B2" w14:textId="77777777" w:rsidR="00987B5D" w:rsidRDefault="00D94235" w:rsidP="00D9423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USeq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[97]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8B2B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8.5.1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EF07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http://sourceforge.net/projects/useq/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A36E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7C2B" w14:textId="77777777" w:rsidR="00987B5D" w:rsidRDefault="00987B5D">
            <w:pPr>
              <w:spacing w:after="0" w:line="100" w:lineRule="atLeast"/>
              <w:jc w:val="center"/>
            </w:pPr>
          </w:p>
        </w:tc>
      </w:tr>
      <w:tr w:rsidR="00987B5D" w14:paraId="4458A8B3" w14:textId="77777777">
        <w:trPr>
          <w:trHeight w:val="329"/>
        </w:trPr>
        <w:tc>
          <w:tcPr>
            <w:tcW w:w="1949" w:type="dxa"/>
            <w:tcBorders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9F1A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ZINBA [86]</w:t>
            </w:r>
          </w:p>
        </w:tc>
        <w:tc>
          <w:tcPr>
            <w:tcW w:w="988" w:type="dxa"/>
            <w:tcBorders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9697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2.02.03</w:t>
            </w:r>
          </w:p>
        </w:tc>
        <w:tc>
          <w:tcPr>
            <w:tcW w:w="4394" w:type="dxa"/>
            <w:tcBorders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F94C" w14:textId="77777777" w:rsidR="00987B5D" w:rsidRDefault="00D94235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http://code.google.com/p/zinba/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954D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  <w:tc>
          <w:tcPr>
            <w:tcW w:w="1282" w:type="dxa"/>
            <w:tcBorders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89C1" w14:textId="77777777" w:rsidR="00987B5D" w:rsidRDefault="00D9423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Yes</w:t>
            </w:r>
          </w:p>
        </w:tc>
      </w:tr>
    </w:tbl>
    <w:p w14:paraId="184CB0F9" w14:textId="77777777" w:rsidR="00987B5D" w:rsidRDefault="00D94235">
      <w:r>
        <w:rPr>
          <w:rFonts w:ascii="Times New Roman" w:eastAsia="Arial Unicode MS" w:hAnsi="Times New Roman"/>
          <w:sz w:val="18"/>
          <w:szCs w:val="18"/>
          <w:vertAlign w:val="superscript"/>
        </w:rPr>
        <w:t xml:space="preserve">§ </w:t>
      </w:r>
      <w:r>
        <w:rPr>
          <w:rFonts w:ascii="Times New Roman" w:hAnsi="Times New Roman"/>
          <w:sz w:val="18"/>
          <w:szCs w:val="18"/>
        </w:rPr>
        <w:t>Only for post-processing.</w:t>
      </w:r>
    </w:p>
    <w:p w14:paraId="512E010B" w14:textId="77777777" w:rsidR="00987B5D" w:rsidRDefault="00987B5D">
      <w:pPr>
        <w:spacing w:line="100" w:lineRule="atLeast"/>
      </w:pPr>
    </w:p>
    <w:p w14:paraId="6CEAF2DD" w14:textId="77777777" w:rsidR="00987B5D" w:rsidRDefault="00987B5D">
      <w:pPr>
        <w:spacing w:line="100" w:lineRule="atLeast"/>
      </w:pPr>
    </w:p>
    <w:p w14:paraId="0C73E965" w14:textId="77777777" w:rsidR="00987B5D" w:rsidRDefault="00987B5D">
      <w:pPr>
        <w:spacing w:line="100" w:lineRule="atLeast"/>
      </w:pPr>
    </w:p>
    <w:p w14:paraId="55CD8AC0" w14:textId="77777777" w:rsidR="00987B5D" w:rsidRDefault="00987B5D">
      <w:pPr>
        <w:spacing w:line="100" w:lineRule="atLeast"/>
      </w:pPr>
    </w:p>
    <w:p w14:paraId="4950D765" w14:textId="77777777" w:rsidR="00987B5D" w:rsidRDefault="00987B5D">
      <w:pPr>
        <w:spacing w:line="100" w:lineRule="atLeast"/>
      </w:pPr>
    </w:p>
    <w:p w14:paraId="3D6409E5" w14:textId="77777777" w:rsidR="00987B5D" w:rsidRDefault="00987B5D">
      <w:pPr>
        <w:spacing w:line="100" w:lineRule="atLeast"/>
      </w:pPr>
    </w:p>
    <w:p w14:paraId="41DC659E" w14:textId="77777777" w:rsidR="00987B5D" w:rsidRDefault="00987B5D"/>
    <w:sectPr w:rsidR="00987B5D">
      <w:headerReference w:type="default" r:id="rId6"/>
      <w:pgSz w:w="11906" w:h="16838"/>
      <w:pgMar w:top="1361" w:right="1191" w:bottom="1418" w:left="1644" w:header="720" w:footer="0" w:gutter="0"/>
      <w:cols w:space="720"/>
      <w:formProt w:val="0"/>
      <w:docGrid w:linePitch="606" w:charSpace="89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25D5" w14:textId="77777777" w:rsidR="005A0A56" w:rsidRDefault="005A0A56">
      <w:pPr>
        <w:spacing w:after="0" w:line="240" w:lineRule="auto"/>
      </w:pPr>
      <w:r>
        <w:separator/>
      </w:r>
    </w:p>
  </w:endnote>
  <w:endnote w:type="continuationSeparator" w:id="0">
    <w:p w14:paraId="5CF5FD58" w14:textId="77777777" w:rsidR="005A0A56" w:rsidRDefault="005A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175EE" w14:textId="77777777" w:rsidR="005A0A56" w:rsidRDefault="005A0A56">
      <w:pPr>
        <w:spacing w:after="0" w:line="240" w:lineRule="auto"/>
      </w:pPr>
      <w:r>
        <w:separator/>
      </w:r>
    </w:p>
  </w:footnote>
  <w:footnote w:type="continuationSeparator" w:id="0">
    <w:p w14:paraId="66667D83" w14:textId="77777777" w:rsidR="005A0A56" w:rsidRDefault="005A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A25E" w14:textId="77777777" w:rsidR="00987B5D" w:rsidRDefault="00987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B5D"/>
    <w:rsid w:val="002852F3"/>
    <w:rsid w:val="005A0A56"/>
    <w:rsid w:val="00987B5D"/>
    <w:rsid w:val="00B47ED3"/>
    <w:rsid w:val="00D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1BD78"/>
  <w15:docId w15:val="{923213FE-805A-487C-8A68-E9A44B91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Verdana" w:eastAsia="Calibri" w:hAnsi="Verdana" w:cs="Times New Roman"/>
      <w:color w:val="00000A"/>
      <w:sz w:val="17"/>
      <w:szCs w:val="22"/>
      <w:lang w:val="en-GB" w:eastAsia="en-US"/>
    </w:rPr>
  </w:style>
  <w:style w:type="paragraph" w:styleId="Heading1">
    <w:name w:val="heading 1"/>
    <w:basedOn w:val="Normal"/>
    <w:next w:val="Textbody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48"/>
      <w:szCs w:val="48"/>
      <w:lang w:eastAsia="en-GB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maintitle">
    <w:name w:val="maintitle"/>
    <w:basedOn w:val="DefaultParagraphFont"/>
    <w:rPr>
      <w:rFonts w:cs="Times New Roman"/>
    </w:rPr>
  </w:style>
  <w:style w:type="character" w:styleId="Emphasis">
    <w:name w:val="Emphasis"/>
    <w:basedOn w:val="DefaultParagraphFont"/>
    <w:rPr>
      <w:rFonts w:cs="Times New Roman"/>
      <w:i/>
      <w:iCs/>
    </w:rPr>
  </w:style>
  <w:style w:type="character" w:customStyle="1" w:styleId="endecaterm">
    <w:name w:val="endeca_term"/>
    <w:basedOn w:val="DefaultParagraphFont"/>
    <w:rPr>
      <w:rFonts w:cs="Times New Roman"/>
    </w:rPr>
  </w:style>
  <w:style w:type="character" w:customStyle="1" w:styleId="highlight">
    <w:name w:val="highlight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customStyle="1" w:styleId="ZnakZnak2">
    <w:name w:val="Znak Znak2"/>
    <w:basedOn w:val="DefaultParagraphFont"/>
    <w:rPr>
      <w:rFonts w:ascii="Verdana" w:eastAsia="SimSun" w:hAnsi="Verdana" w:cs="Calibri"/>
      <w:lang w:val="en-GB" w:eastAsia="ar-SA" w:bidi="ar-SA"/>
    </w:rPr>
  </w:style>
  <w:style w:type="character" w:styleId="LineNumber">
    <w:name w:val="line number"/>
    <w:basedOn w:val="DefaultParagraphFont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tabs>
        <w:tab w:val="left" w:pos="720"/>
      </w:tabs>
      <w:suppressAutoHyphens/>
    </w:pPr>
    <w:rPr>
      <w:rFonts w:ascii="Verdana" w:eastAsia="Calibri" w:hAnsi="Verdana" w:cs="Times New Roman"/>
      <w:color w:val="00000A"/>
      <w:sz w:val="17"/>
      <w:szCs w:val="22"/>
      <w:lang w:val="en-GB" w:eastAsia="en-US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240</Words>
  <Characters>1369</Characters>
  <Application>Microsoft Office Word</Application>
  <DocSecurity>0</DocSecurity>
  <Lines>11</Lines>
  <Paragraphs>3</Paragraphs>
  <ScaleCrop>false</ScaleCrop>
  <Company>Wellcome Trust Sanger Institute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Madrigal</dc:creator>
  <cp:lastModifiedBy>Kendra</cp:lastModifiedBy>
  <cp:revision>52</cp:revision>
  <cp:lastPrinted>2013-05-12T14:41:00Z</cp:lastPrinted>
  <dcterms:created xsi:type="dcterms:W3CDTF">2013-05-08T07:54:00Z</dcterms:created>
  <dcterms:modified xsi:type="dcterms:W3CDTF">2013-11-04T21:49:00Z</dcterms:modified>
</cp:coreProperties>
</file>