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305E" w14:textId="7E9A98BC" w:rsidR="001835B8" w:rsidRDefault="00E50EAD" w:rsidP="00B9553C">
      <w:pPr>
        <w:spacing w:after="100" w:afterAutospacing="1"/>
        <w:rPr>
          <w:color w:val="000000"/>
        </w:rPr>
      </w:pPr>
      <w:r w:rsidRPr="00251A65">
        <w:rPr>
          <w:color w:val="000000"/>
        </w:rPr>
        <w:fldChar w:fldCharType="begin"/>
      </w:r>
      <w:r w:rsidRPr="00251A65">
        <w:rPr>
          <w:color w:val="000000"/>
        </w:rPr>
        <w:instrText xml:space="preserve"> MACROBUTTON MTEditEquationSection2 </w:instrText>
      </w:r>
      <w:r w:rsidRPr="00251A65">
        <w:rPr>
          <w:rStyle w:val="MTEquationSection"/>
          <w:rFonts w:ascii="Times New Roman" w:hAnsi="Times New Roman" w:cs="Times New Roman"/>
          <w:sz w:val="24"/>
          <w:szCs w:val="24"/>
        </w:rPr>
        <w:instrText>Equation Chapter 1 Section 1</w:instrText>
      </w:r>
      <w:r w:rsidRPr="00251A65">
        <w:rPr>
          <w:color w:val="000000"/>
        </w:rPr>
        <w:fldChar w:fldCharType="begin"/>
      </w:r>
      <w:r w:rsidRPr="00251A65">
        <w:rPr>
          <w:color w:val="000000"/>
        </w:rPr>
        <w:instrText xml:space="preserve"> SEQ MTEqn \r \h \* MERGEFORMAT </w:instrText>
      </w:r>
      <w:r w:rsidRPr="00251A65">
        <w:rPr>
          <w:color w:val="000000"/>
        </w:rPr>
        <w:fldChar w:fldCharType="end"/>
      </w:r>
      <w:r w:rsidRPr="00251A65">
        <w:rPr>
          <w:color w:val="000000"/>
        </w:rPr>
        <w:fldChar w:fldCharType="begin"/>
      </w:r>
      <w:r w:rsidRPr="00251A65">
        <w:rPr>
          <w:color w:val="000000"/>
        </w:rPr>
        <w:instrText xml:space="preserve"> SEQ MTSec \r 1 \h \* MERGEFORMAT </w:instrText>
      </w:r>
      <w:r w:rsidRPr="00251A65">
        <w:rPr>
          <w:color w:val="000000"/>
        </w:rPr>
        <w:fldChar w:fldCharType="end"/>
      </w:r>
      <w:r w:rsidRPr="00251A65">
        <w:rPr>
          <w:color w:val="000000"/>
        </w:rPr>
        <w:fldChar w:fldCharType="begin"/>
      </w:r>
      <w:r w:rsidRPr="00251A65">
        <w:rPr>
          <w:color w:val="000000"/>
        </w:rPr>
        <w:instrText xml:space="preserve"> SEQ MTChap \r 1 \h \* MERGEFORMAT </w:instrText>
      </w:r>
      <w:r w:rsidRPr="00251A65">
        <w:rPr>
          <w:color w:val="000000"/>
        </w:rPr>
        <w:fldChar w:fldCharType="end"/>
      </w:r>
      <w:r w:rsidRPr="00251A65">
        <w:rPr>
          <w:color w:val="000000"/>
        </w:rPr>
        <w:fldChar w:fldCharType="end"/>
      </w:r>
      <w:bookmarkStart w:id="0" w:name="_GoBack"/>
      <w:bookmarkEnd w:id="0"/>
    </w:p>
    <w:p w14:paraId="51E15187" w14:textId="77777777" w:rsidR="001835B8" w:rsidRPr="00D624DB" w:rsidRDefault="001835B8" w:rsidP="0070723B">
      <w:pPr>
        <w:pStyle w:val="Title"/>
        <w:rPr>
          <w:b/>
          <w:shd w:val="solid" w:color="EFEFEF" w:fill="EFEFEF"/>
        </w:rPr>
      </w:pPr>
      <w:r w:rsidRPr="00D624DB">
        <w:rPr>
          <w:b/>
          <w:shd w:val="solid" w:color="EFEFEF" w:fill="EFEFEF"/>
        </w:rPr>
        <w:t>CROP</w:t>
      </w:r>
    </w:p>
    <w:p w14:paraId="4C01778B" w14:textId="77777777" w:rsidR="00787CE5" w:rsidRPr="00637C56" w:rsidRDefault="001835B8" w:rsidP="00637C56">
      <w:r w:rsidRPr="00637C56">
        <w:t>Here</w:t>
      </w:r>
      <w:r w:rsidR="00787CE5" w:rsidRPr="00637C56">
        <w:t xml:space="preserve">, we describe the </w:t>
      </w:r>
      <w:r w:rsidR="00222544" w:rsidRPr="00637C56">
        <w:t xml:space="preserve">Consistent Reproduction Of growth/no-growth Phenotype (CROP) </w:t>
      </w:r>
      <w:r w:rsidR="00787CE5" w:rsidRPr="00637C56">
        <w:t xml:space="preserve">algorithm of FARM. This </w:t>
      </w:r>
      <w:r w:rsidR="005B0683" w:rsidRPr="00637C56">
        <w:t xml:space="preserve">optimization-based </w:t>
      </w:r>
      <w:r w:rsidR="00787CE5" w:rsidRPr="00637C56">
        <w:t xml:space="preserve">algorithm reconciles experimental with predicted growth phenotypes by suggesting </w:t>
      </w:r>
      <w:r w:rsidR="005B0683" w:rsidRPr="00637C56">
        <w:t>reactions additions/deletions</w:t>
      </w:r>
      <w:r w:rsidR="00787CE5" w:rsidRPr="00637C56">
        <w:t xml:space="preserve"> to the metabolic network.</w:t>
      </w:r>
    </w:p>
    <w:p w14:paraId="6F53DE9E" w14:textId="77777777" w:rsidR="00787CE5" w:rsidRPr="00637C56" w:rsidRDefault="005B0683" w:rsidP="00637C56">
      <w:r w:rsidRPr="00637C56">
        <w:t>Our exposition is split into three sections. (1) W</w:t>
      </w:r>
      <w:r w:rsidR="00787CE5" w:rsidRPr="00637C56">
        <w:t xml:space="preserve">e describe the novel objective function that CROP uses to incorporate </w:t>
      </w:r>
      <w:r w:rsidRPr="00637C56">
        <w:t>diverse</w:t>
      </w:r>
      <w:r w:rsidR="00787CE5" w:rsidRPr="00637C56">
        <w:t xml:space="preserve"> </w:t>
      </w:r>
      <w:r w:rsidRPr="00637C56">
        <w:t>evidence</w:t>
      </w:r>
      <w:r w:rsidR="00787CE5" w:rsidRPr="00637C56">
        <w:t xml:space="preserve">. </w:t>
      </w:r>
      <w:r w:rsidRPr="00637C56">
        <w:t>W</w:t>
      </w:r>
      <w:r w:rsidR="00787CE5" w:rsidRPr="00637C56">
        <w:t xml:space="preserve">e </w:t>
      </w:r>
      <w:r w:rsidRPr="00637C56">
        <w:t xml:space="preserve">then </w:t>
      </w:r>
      <w:r w:rsidR="00787CE5" w:rsidRPr="00637C56">
        <w:t xml:space="preserve">describe </w:t>
      </w:r>
      <w:r w:rsidRPr="00637C56">
        <w:t>our complete solution</w:t>
      </w:r>
      <w:r w:rsidR="00787CE5" w:rsidRPr="00637C56">
        <w:t xml:space="preserve"> in </w:t>
      </w:r>
      <w:r w:rsidRPr="00637C56">
        <w:t xml:space="preserve">the </w:t>
      </w:r>
      <w:r w:rsidR="00787CE5" w:rsidRPr="00637C56">
        <w:t>two situations</w:t>
      </w:r>
      <w:r w:rsidRPr="00637C56">
        <w:t xml:space="preserve"> where CROP is needed</w:t>
      </w:r>
      <w:r w:rsidR="00787CE5" w:rsidRPr="00637C56">
        <w:t>:</w:t>
      </w:r>
      <w:r w:rsidRPr="00637C56">
        <w:t xml:space="preserve"> (2</w:t>
      </w:r>
      <w:r w:rsidR="00787CE5" w:rsidRPr="00637C56">
        <w:t>) when no-growth is pr</w:t>
      </w:r>
      <w:r w:rsidRPr="00637C56">
        <w:t>edicted, but growth is experimentally observed;</w:t>
      </w:r>
      <w:r w:rsidR="00787CE5" w:rsidRPr="00637C56">
        <w:t xml:space="preserve"> and (</w:t>
      </w:r>
      <w:r w:rsidRPr="00637C56">
        <w:t>3</w:t>
      </w:r>
      <w:r w:rsidR="00787CE5" w:rsidRPr="00637C56">
        <w:t>) when growth is predic</w:t>
      </w:r>
      <w:r w:rsidRPr="00637C56">
        <w:t>ted, but no growth is experimentally observed.</w:t>
      </w:r>
    </w:p>
    <w:p w14:paraId="7F904C67" w14:textId="77777777" w:rsidR="001513DC" w:rsidRPr="00657094" w:rsidRDefault="00661FBB" w:rsidP="00D624DB">
      <w:pPr>
        <w:pStyle w:val="Title"/>
        <w:rPr>
          <w:shd w:val="solid" w:color="EFEFEF" w:fill="EFEFEF"/>
        </w:rPr>
      </w:pPr>
      <w:r>
        <w:rPr>
          <w:shd w:val="solid" w:color="EFEFEF" w:fill="EFEFEF"/>
        </w:rPr>
        <w:t xml:space="preserve">1. </w:t>
      </w:r>
      <w:r w:rsidR="001513DC" w:rsidRPr="00657094">
        <w:rPr>
          <w:shd w:val="solid" w:color="EFEFEF" w:fill="EFEFEF"/>
        </w:rPr>
        <w:t>Objective function</w:t>
      </w:r>
    </w:p>
    <w:p w14:paraId="5DD0191B" w14:textId="77777777" w:rsidR="0060125A" w:rsidRDefault="001513DC" w:rsidP="00B9553C">
      <w:pPr>
        <w:spacing w:after="100" w:afterAutospacing="1"/>
      </w:pPr>
      <w:r w:rsidRPr="00637C56">
        <w:t xml:space="preserve">CROP maximizes an objective function that has weights associated with each reaction. </w:t>
      </w:r>
      <w:r w:rsidR="005B0683" w:rsidRPr="00637C56">
        <w:t xml:space="preserve">These reactions are represented as being </w:t>
      </w:r>
      <w:r w:rsidR="005B0683" w:rsidRPr="006B1756">
        <w:t>irreversible</w:t>
      </w:r>
      <w:r w:rsidR="005B0683">
        <w:t>, where reversible r</w:t>
      </w:r>
      <w:r w:rsidR="005B0683" w:rsidRPr="005063DE">
        <w:t>eactions</w:t>
      </w:r>
      <w:r w:rsidR="005B0683">
        <w:t xml:space="preserve"> </w:t>
      </w:r>
      <w:r w:rsidR="005B0683" w:rsidRPr="005063DE">
        <w:t>are split into two irreversible reactions</w:t>
      </w:r>
      <w:r w:rsidR="005B0683">
        <w:t xml:space="preserve">, </w:t>
      </w:r>
      <w:r w:rsidR="005B0683" w:rsidRPr="005063DE">
        <w:t xml:space="preserve">so that </w:t>
      </w:r>
      <w:r w:rsidR="005B0683">
        <w:t>CROP</w:t>
      </w:r>
      <w:r w:rsidR="005B0683" w:rsidRPr="005063DE">
        <w:t xml:space="preserve"> can </w:t>
      </w:r>
      <w:r w:rsidR="005B0683">
        <w:t xml:space="preserve">also </w:t>
      </w:r>
      <w:r w:rsidR="005B0683" w:rsidRPr="005063DE">
        <w:t xml:space="preserve">choose among the reaction directions. </w:t>
      </w:r>
    </w:p>
    <w:p w14:paraId="13600D3C" w14:textId="77777777" w:rsidR="001513DC" w:rsidRPr="006B1756" w:rsidRDefault="005B0683" w:rsidP="00B9553C">
      <w:pPr>
        <w:spacing w:after="100" w:afterAutospacing="1"/>
      </w:pPr>
      <w:r>
        <w:t>We derive the</w:t>
      </w:r>
      <w:r w:rsidR="001513DC" w:rsidRPr="005063DE">
        <w:t xml:space="preserve"> weights using maximum </w:t>
      </w:r>
      <w:r w:rsidR="00923F9D">
        <w:t>a posteriori</w:t>
      </w:r>
      <w:r w:rsidR="001513DC" w:rsidRPr="005063DE">
        <w:t xml:space="preserve"> </w:t>
      </w:r>
      <w:r w:rsidR="00923F9D">
        <w:t xml:space="preserve">(MAP) </w:t>
      </w:r>
      <w:r w:rsidR="001513DC" w:rsidRPr="005063DE">
        <w:t xml:space="preserve">estimation. This </w:t>
      </w:r>
      <w:r w:rsidR="0060125A">
        <w:t xml:space="preserve">estimation </w:t>
      </w:r>
      <w:r w:rsidR="001513DC" w:rsidRPr="005063DE">
        <w:t xml:space="preserve">requires the probabilities </w:t>
      </w:r>
      <w:r w:rsidR="001513DC" w:rsidRPr="006B1756">
        <w:t xml:space="preserve">that </w:t>
      </w:r>
      <w:r w:rsidR="0060125A" w:rsidRPr="006B1756">
        <w:t>a</w:t>
      </w:r>
      <w:r w:rsidR="001513DC" w:rsidRPr="00637C56">
        <w:t xml:space="preserve"> reaction is biochemically </w:t>
      </w:r>
      <w:r w:rsidR="0060125A" w:rsidRPr="00637C56">
        <w:t>and</w:t>
      </w:r>
      <w:r w:rsidR="001513DC" w:rsidRPr="00637C56">
        <w:t xml:space="preserve"> thermodynamically feasi</w:t>
      </w:r>
      <w:r w:rsidR="0060125A" w:rsidRPr="00637C56">
        <w:t>ble, because CROP’s purpose is to identify a stoichiometric matrix that defines the feasible space of reaction fluxes.</w:t>
      </w:r>
    </w:p>
    <w:p w14:paraId="66E863E7" w14:textId="77777777" w:rsidR="005B0683" w:rsidRPr="009C2F2A" w:rsidRDefault="005B0683" w:rsidP="005B0683">
      <w:pPr>
        <w:pStyle w:val="Heading2"/>
        <w:rPr>
          <w:sz w:val="32"/>
          <w:szCs w:val="32"/>
          <w:shd w:val="solid" w:color="EFEFEF" w:fill="EFEFEF"/>
        </w:rPr>
      </w:pPr>
      <w:r w:rsidRPr="009C2F2A">
        <w:rPr>
          <w:sz w:val="32"/>
          <w:szCs w:val="32"/>
          <w:shd w:val="solid" w:color="EFEFEF" w:fill="EFEFEF"/>
        </w:rPr>
        <w:t>Probability of biochemical feasibility</w:t>
      </w:r>
    </w:p>
    <w:p w14:paraId="7C4D7C17" w14:textId="77777777" w:rsidR="0062519D" w:rsidRPr="00637C56" w:rsidRDefault="0060125A" w:rsidP="00637C56">
      <w:r w:rsidRPr="00637C56">
        <w:t xml:space="preserve">A reaction is biochemically feasible if it can occur. </w:t>
      </w:r>
      <w:r w:rsidR="0062519D" w:rsidRPr="00637C56">
        <w:t>Spontaneous reactions are always biochemically feasible. Transport reactions that require a transporter are biochemically feasible if and only if the genome encodes the transport function. Non-spontaneous enzyme-catalyzed reactions are biochemically feasible if and only if the genome encodes the enzyme function. The probability that a non-spontaneous reaction is biochemically feasible depends on the probability that the genome encodes the required function.</w:t>
      </w:r>
    </w:p>
    <w:p w14:paraId="439E8321" w14:textId="77777777" w:rsidR="001513DC" w:rsidRPr="00637C56" w:rsidRDefault="00C87931" w:rsidP="00637C56">
      <w:r w:rsidRPr="00637C56">
        <w:t>Transport reactions were assigned a probability of one if they had assoc</w:t>
      </w:r>
      <w:r w:rsidR="005C1D6E" w:rsidRPr="00637C56">
        <w:t>iated evidence in NeurosporaCyc;</w:t>
      </w:r>
      <w:r w:rsidRPr="00637C56">
        <w:t xml:space="preserve"> otherwise they were assigned a probability of zero. Non-spontaneous enzyme-catalyzed reactions were assigned a probability from </w:t>
      </w:r>
      <w:r w:rsidR="001513DC" w:rsidRPr="00637C56">
        <w:t xml:space="preserve">the enzyme function predictor EFICAz </w:t>
      </w:r>
      <w:r w:rsidR="00532406" w:rsidRPr="00637C56">
        <w:fldChar w:fldCharType="begin"/>
      </w:r>
      <w:r w:rsidR="00825693" w:rsidRPr="00637C56">
        <w:instrText xml:space="preserve"> ADDIN EN.CITE &lt;EndNote&gt;&lt;Cite&gt;&lt;Author&gt;Arakaki&lt;/Author&gt;&lt;Year&gt;2009&lt;/Year&gt;&lt;RecNum&gt;34&lt;/RecNum&gt;&lt;DisplayText&gt;[1]&lt;/DisplayText&gt;&lt;record&gt;&lt;rec-number&gt;34&lt;/rec-number&gt;&lt;foreign-keys&gt;&lt;key app="EN" db-id="ft0esseaxw9pdfepvsavwaeaadaa55w0200z"&gt;34&lt;/key&gt;&lt;/foreign-keys&gt;&lt;ref-type name="Journal Article"&gt;17&lt;/ref-type&gt;&lt;contributors&gt;&lt;authors&gt;&lt;author&gt;Arakaki, Adrian&lt;/author&gt;&lt;author&gt;Huang, Ying&lt;/author&gt;&lt;author&gt;Skolnick, Jeffrey&lt;/author&gt;&lt;/authors&gt;&lt;/contributors&gt;&lt;titles&gt;&lt;title&gt;EFICAz2: enzyme function inference by a combined approach enhanced by machine learning&lt;/title&gt;&lt;secondary-title&gt;BMC Bioinformatics&lt;/secondary-title&gt;&lt;/titles&gt;&lt;periodical&gt;&lt;full-title&gt;BMC Bioinformatics&lt;/full-title&gt;&lt;/periodical&gt;&lt;pages&gt;107&lt;/pages&gt;&lt;volume&gt;10&lt;/volume&gt;&lt;number&gt;1&lt;/number&gt;&lt;keywords&gt;&lt;keyword&gt;ec&lt;/keyword&gt;&lt;keyword&gt;eficaz&lt;/keyword&gt;&lt;/keywords&gt;&lt;dates&gt;&lt;year&gt;2009&lt;/year&gt;&lt;/dates&gt;&lt;isbn&gt;1471-2105&lt;/isbn&gt;&lt;urls&gt;&lt;related-urls&gt;&lt;url&gt;http://dx.doi.org/10.1186/1471-2105-10-107&lt;/url&gt;&lt;/related-urls&gt;&lt;/urls&gt;&lt;electronic-resource-num&gt;citeulike-article-id:4303582&lt;/electronic-resource-num&gt;&lt;/record&gt;&lt;/Cite&gt;&lt;/EndNote&gt;</w:instrText>
      </w:r>
      <w:r w:rsidR="00532406" w:rsidRPr="00637C56">
        <w:fldChar w:fldCharType="separate"/>
      </w:r>
      <w:r w:rsidR="00825693" w:rsidRPr="00637C56">
        <w:t>[</w:t>
      </w:r>
      <w:hyperlink w:anchor="_ENREF_1" w:tooltip="Arakaki, 2009 #34" w:history="1">
        <w:r w:rsidR="00222544" w:rsidRPr="00637C56">
          <w:t>1</w:t>
        </w:r>
      </w:hyperlink>
      <w:r w:rsidR="00825693" w:rsidRPr="00637C56">
        <w:t>]</w:t>
      </w:r>
      <w:r w:rsidR="00532406" w:rsidRPr="00637C56">
        <w:fldChar w:fldCharType="end"/>
      </w:r>
      <w:r w:rsidR="001513DC" w:rsidRPr="00637C56">
        <w:t xml:space="preserve">. </w:t>
      </w:r>
      <w:r w:rsidRPr="00637C56">
        <w:t>When there was additional evidence available in NeurosporaCyc, such as genome annotation, pathway prediction, and experimental evidence from the literature, this evidence was used to update</w:t>
      </w:r>
      <w:r w:rsidR="005B0683" w:rsidRPr="00637C56">
        <w:t xml:space="preserve"> </w:t>
      </w:r>
      <w:r w:rsidRPr="00637C56">
        <w:t>the assigned probabilities</w:t>
      </w:r>
      <w:r w:rsidR="001513DC" w:rsidRPr="00637C56">
        <w:t>.</w:t>
      </w:r>
    </w:p>
    <w:p w14:paraId="33195DBC" w14:textId="77777777" w:rsidR="005B0683" w:rsidRPr="009C2F2A" w:rsidRDefault="005B0683" w:rsidP="005B0683">
      <w:pPr>
        <w:pStyle w:val="Heading2"/>
        <w:rPr>
          <w:sz w:val="32"/>
          <w:szCs w:val="32"/>
          <w:shd w:val="solid" w:color="EFEFEF" w:fill="EFEFEF"/>
        </w:rPr>
      </w:pPr>
      <w:r w:rsidRPr="009C2F2A">
        <w:rPr>
          <w:sz w:val="32"/>
          <w:szCs w:val="32"/>
          <w:shd w:val="solid" w:color="EFEFEF" w:fill="EFEFEF"/>
        </w:rPr>
        <w:t>Probability of thermodynamic feasibility</w:t>
      </w:r>
    </w:p>
    <w:p w14:paraId="6F2DB97B" w14:textId="77777777" w:rsidR="009E70E5" w:rsidRPr="005B0683" w:rsidRDefault="001513DC" w:rsidP="00B9553C">
      <w:pPr>
        <w:autoSpaceDE w:val="0"/>
        <w:autoSpaceDN w:val="0"/>
        <w:adjustRightInd w:val="0"/>
        <w:spacing w:after="100" w:afterAutospacing="1"/>
      </w:pPr>
      <w:r w:rsidRPr="00637C56">
        <w:t xml:space="preserve">A reaction </w:t>
      </w:r>
      <w:r w:rsidR="005B0683" w:rsidRPr="00637C56">
        <w:t xml:space="preserve">(in a given direction) </w:t>
      </w:r>
      <w:r w:rsidRPr="00637C56">
        <w:t xml:space="preserve">is thermodynamically feasible if </w:t>
      </w:r>
      <w:r w:rsidR="009E70E5" w:rsidRPr="00637C56">
        <w:t xml:space="preserve">and only if </w:t>
      </w:r>
      <w:r w:rsidRPr="00637C56">
        <w:t>its Gibbs free energy</w:t>
      </w:r>
      <w:r w:rsidRPr="005B0683">
        <w:rPr>
          <w:shd w:val="solid" w:color="EFEFEF" w:fill="EFEFEF"/>
        </w:rPr>
        <w:t xml:space="preserve"> </w:t>
      </w:r>
      <w:r w:rsidR="00787CE5" w:rsidRPr="005B0683">
        <w:rPr>
          <w:i/>
          <w:shd w:val="solid" w:color="EFEFEF" w:fill="EFEFEF"/>
        </w:rPr>
        <w:t>ΔG</w:t>
      </w:r>
      <w:r w:rsidR="009E70E5" w:rsidRPr="005B0683">
        <w:rPr>
          <w:i/>
          <w:position w:val="-4"/>
          <w:shd w:val="solid" w:color="EFEFEF" w:fill="EFEFEF"/>
        </w:rPr>
        <w:object w:dxaOrig="100" w:dyaOrig="260" w14:anchorId="09545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2.9pt" o:ole="">
            <v:imagedata r:id="rId7" o:title=""/>
          </v:shape>
          <o:OLEObject Type="Embed" ProgID="Equation.DSMT4" ShapeID="_x0000_i1025" DrawAspect="Content" ObjectID="_1432563880" r:id="rId8"/>
        </w:object>
      </w:r>
      <w:r w:rsidRPr="005B0683">
        <w:rPr>
          <w:i/>
          <w:shd w:val="solid" w:color="EFEFEF" w:fill="EFEFEF"/>
        </w:rPr>
        <w:t>&lt;0</w:t>
      </w:r>
      <w:r w:rsidRPr="005B0683">
        <w:rPr>
          <w:shd w:val="solid" w:color="EFEFEF" w:fill="EFEFEF"/>
        </w:rPr>
        <w:t xml:space="preserve">. </w:t>
      </w:r>
      <w:r w:rsidR="00787CE5" w:rsidRPr="005B0683">
        <w:rPr>
          <w:i/>
          <w:shd w:val="solid" w:color="EFEFEF" w:fill="EFEFEF"/>
        </w:rPr>
        <w:t>ΔG</w:t>
      </w:r>
      <w:r w:rsidR="009E70E5" w:rsidRPr="005B0683">
        <w:rPr>
          <w:i/>
          <w:position w:val="-4"/>
          <w:shd w:val="solid" w:color="EFEFEF" w:fill="EFEFEF"/>
        </w:rPr>
        <w:object w:dxaOrig="100" w:dyaOrig="260" w14:anchorId="04271C3B">
          <v:shape id="_x0000_i1026" type="#_x0000_t75" style="width:5.45pt;height:12.9pt" o:ole="">
            <v:imagedata r:id="rId9" o:title=""/>
          </v:shape>
          <o:OLEObject Type="Embed" ProgID="Equation.DSMT4" ShapeID="_x0000_i1026" DrawAspect="Content" ObjectID="_1432563881" r:id="rId10"/>
        </w:object>
      </w:r>
      <w:r w:rsidRPr="005B0683">
        <w:rPr>
          <w:shd w:val="solid" w:color="EFEFEF" w:fill="EFEFEF"/>
        </w:rPr>
        <w:t xml:space="preserve"> </w:t>
      </w:r>
      <w:r w:rsidRPr="00637C56">
        <w:t xml:space="preserve">is a function </w:t>
      </w:r>
      <w:r w:rsidR="005B0683" w:rsidRPr="00637C56">
        <w:t>of the Gibbs free energy at standard state</w:t>
      </w:r>
      <w:r w:rsidR="005B0683" w:rsidRPr="005B0683">
        <w:rPr>
          <w:shd w:val="solid" w:color="EFEFEF" w:fill="EFEFEF"/>
        </w:rPr>
        <w:t xml:space="preserve"> </w:t>
      </w:r>
      <w:r w:rsidR="005B0683" w:rsidRPr="005B0683">
        <w:rPr>
          <w:i/>
          <w:shd w:val="solid" w:color="EFEFEF" w:fill="EFEFEF"/>
        </w:rPr>
        <w:t>ΔG</w:t>
      </w:r>
      <w:r w:rsidR="005B0683" w:rsidRPr="005B0683">
        <w:rPr>
          <w:i/>
          <w:position w:val="-4"/>
          <w:shd w:val="solid" w:color="EFEFEF" w:fill="EFEFEF"/>
        </w:rPr>
        <w:object w:dxaOrig="100" w:dyaOrig="260" w14:anchorId="6B72A932">
          <v:shape id="_x0000_i1027" type="#_x0000_t75" style="width:5.45pt;height:12.9pt" o:ole="">
            <v:imagedata r:id="rId11" o:title=""/>
          </v:shape>
          <o:OLEObject Type="Embed" ProgID="Equation.DSMT4" ShapeID="_x0000_i1027" DrawAspect="Content" ObjectID="_1432563882" r:id="rId12"/>
        </w:object>
      </w:r>
      <w:r w:rsidR="005B0683" w:rsidRPr="005B0683">
        <w:rPr>
          <w:i/>
          <w:shd w:val="solid" w:color="EFEFEF" w:fill="EFEFEF"/>
          <w:vertAlign w:val="superscript"/>
        </w:rPr>
        <w:t>0</w:t>
      </w:r>
      <w:r w:rsidR="005B0683" w:rsidRPr="005B0683">
        <w:rPr>
          <w:shd w:val="solid" w:color="EFEFEF" w:fill="EFEFEF"/>
        </w:rPr>
        <w:t xml:space="preserve"> </w:t>
      </w:r>
      <w:r w:rsidR="005B0683" w:rsidRPr="00637C56">
        <w:t xml:space="preserve">and </w:t>
      </w:r>
      <w:r w:rsidRPr="00637C56">
        <w:t>of the substrate/product concentrations</w:t>
      </w:r>
      <w:r w:rsidR="005B0683" w:rsidRPr="00637C56">
        <w:t>.</w:t>
      </w:r>
      <w:r w:rsidRPr="00637C56">
        <w:t xml:space="preserve"> </w:t>
      </w:r>
      <w:r w:rsidR="005B0683" w:rsidRPr="00637C56">
        <w:t>This function is</w:t>
      </w:r>
      <w:r w:rsidR="005B0683" w:rsidRPr="005B0683">
        <w:rPr>
          <w:shd w:val="solid" w:color="EFEFEF" w:fill="EFEFEF"/>
        </w:rPr>
        <w:t xml:space="preserve"> </w:t>
      </w:r>
      <w:r w:rsidR="005B0683" w:rsidRPr="005B0683">
        <w:rPr>
          <w:i/>
          <w:iCs/>
        </w:rPr>
        <w:t>ΔG</w:t>
      </w:r>
      <w:r w:rsidR="005B0683" w:rsidRPr="005B0683">
        <w:rPr>
          <w:i/>
          <w:position w:val="-4"/>
          <w:shd w:val="solid" w:color="EFEFEF" w:fill="EFEFEF"/>
        </w:rPr>
        <w:object w:dxaOrig="100" w:dyaOrig="260" w14:anchorId="28D1D1FC">
          <v:shape id="_x0000_i1028" type="#_x0000_t75" style="width:5.45pt;height:12.9pt" o:ole="">
            <v:imagedata r:id="rId13" o:title=""/>
          </v:shape>
          <o:OLEObject Type="Embed" ProgID="Equation.DSMT4" ShapeID="_x0000_i1028" DrawAspect="Content" ObjectID="_1432563883" r:id="rId14"/>
        </w:object>
      </w:r>
      <w:r w:rsidR="005B0683" w:rsidRPr="005B0683">
        <w:rPr>
          <w:i/>
          <w:iCs/>
        </w:rPr>
        <w:t>=</w:t>
      </w:r>
      <w:r w:rsidR="005B0683" w:rsidRPr="005B0683">
        <w:rPr>
          <w:shd w:val="solid" w:color="EFEFEF" w:fill="EFEFEF"/>
        </w:rPr>
        <w:t xml:space="preserve"> </w:t>
      </w:r>
      <w:r w:rsidR="005B0683" w:rsidRPr="005B0683">
        <w:rPr>
          <w:i/>
          <w:shd w:val="solid" w:color="EFEFEF" w:fill="EFEFEF"/>
        </w:rPr>
        <w:t>ΔG</w:t>
      </w:r>
      <w:r w:rsidR="005B0683" w:rsidRPr="005B0683">
        <w:rPr>
          <w:i/>
          <w:position w:val="-4"/>
          <w:shd w:val="solid" w:color="EFEFEF" w:fill="EFEFEF"/>
        </w:rPr>
        <w:object w:dxaOrig="100" w:dyaOrig="260" w14:anchorId="14717CE7">
          <v:shape id="_x0000_i1029" type="#_x0000_t75" style="width:5.45pt;height:12.9pt" o:ole="">
            <v:imagedata r:id="rId13" o:title=""/>
          </v:shape>
          <o:OLEObject Type="Embed" ProgID="Equation.DSMT4" ShapeID="_x0000_i1029" DrawAspect="Content" ObjectID="_1432563884" r:id="rId15"/>
        </w:object>
      </w:r>
      <w:r w:rsidR="005B0683" w:rsidRPr="005B0683">
        <w:rPr>
          <w:i/>
          <w:shd w:val="solid" w:color="EFEFEF" w:fill="EFEFEF"/>
          <w:vertAlign w:val="superscript"/>
        </w:rPr>
        <w:t>0</w:t>
      </w:r>
      <w:r w:rsidR="005B0683" w:rsidRPr="005B0683">
        <w:rPr>
          <w:i/>
          <w:iCs/>
        </w:rPr>
        <w:t>+RTln(Q)</w:t>
      </w:r>
      <w:r w:rsidR="005B0683" w:rsidRPr="005B0683">
        <w:t xml:space="preserve">, where </w:t>
      </w:r>
      <w:r w:rsidR="005B0683" w:rsidRPr="005B0683">
        <w:rPr>
          <w:i/>
          <w:iCs/>
        </w:rPr>
        <w:t>R</w:t>
      </w:r>
      <w:r w:rsidR="005B0683" w:rsidRPr="005B0683">
        <w:t xml:space="preserve"> is the gas constant, </w:t>
      </w:r>
      <w:r w:rsidR="005B0683" w:rsidRPr="005B0683">
        <w:rPr>
          <w:i/>
          <w:iCs/>
        </w:rPr>
        <w:t>T</w:t>
      </w:r>
      <w:r w:rsidR="005B0683" w:rsidRPr="005B0683">
        <w:t xml:space="preserve"> is the temperature in degrees Kelvin, and </w:t>
      </w:r>
      <w:r w:rsidR="005B0683" w:rsidRPr="005B0683">
        <w:rPr>
          <w:i/>
          <w:iCs/>
        </w:rPr>
        <w:t>Q</w:t>
      </w:r>
      <w:r w:rsidR="005B0683" w:rsidRPr="005B0683">
        <w:t xml:space="preserve"> is the mass-action ratio. F</w:t>
      </w:r>
      <w:r w:rsidR="000B54A8" w:rsidRPr="005B0683">
        <w:t>or a biochemical equation of the</w:t>
      </w:r>
      <w:r w:rsidR="00A559F3" w:rsidRPr="005B0683">
        <w:t xml:space="preserve"> form</w:t>
      </w:r>
      <w:r w:rsidR="000B54A8" w:rsidRPr="005B0683">
        <w:t xml:space="preserve"> </w:t>
      </w:r>
      <w:proofErr w:type="spellStart"/>
      <w:proofErr w:type="gramStart"/>
      <w:r w:rsidR="000B54A8" w:rsidRPr="005B0683">
        <w:rPr>
          <w:i/>
        </w:rPr>
        <w:t>a</w:t>
      </w:r>
      <w:r w:rsidR="000B54A8" w:rsidRPr="005B0683">
        <w:rPr>
          <w:i/>
          <w:iCs/>
        </w:rPr>
        <w:t>A</w:t>
      </w:r>
      <w:proofErr w:type="spellEnd"/>
      <w:proofErr w:type="gramEnd"/>
      <w:r w:rsidR="000B54A8" w:rsidRPr="005B0683">
        <w:rPr>
          <w:i/>
          <w:iCs/>
        </w:rPr>
        <w:t xml:space="preserve"> + </w:t>
      </w:r>
      <w:proofErr w:type="spellStart"/>
      <w:r w:rsidR="000B54A8" w:rsidRPr="005B0683">
        <w:rPr>
          <w:i/>
          <w:iCs/>
        </w:rPr>
        <w:t>bB</w:t>
      </w:r>
      <w:proofErr w:type="spellEnd"/>
      <w:r w:rsidR="000B54A8" w:rsidRPr="005B0683">
        <w:rPr>
          <w:i/>
          <w:iCs/>
          <w:vertAlign w:val="superscript"/>
        </w:rPr>
        <w:t xml:space="preserve"> </w:t>
      </w:r>
      <w:r w:rsidR="000B54A8" w:rsidRPr="005B0683">
        <w:rPr>
          <w:i/>
          <w:iCs/>
        </w:rPr>
        <w:t>→</w:t>
      </w:r>
      <w:proofErr w:type="spellStart"/>
      <w:r w:rsidR="000B54A8" w:rsidRPr="005B0683">
        <w:rPr>
          <w:i/>
          <w:iCs/>
        </w:rPr>
        <w:t>cC</w:t>
      </w:r>
      <w:proofErr w:type="spellEnd"/>
      <w:r w:rsidR="000B54A8" w:rsidRPr="005B0683">
        <w:rPr>
          <w:i/>
          <w:iCs/>
          <w:vertAlign w:val="superscript"/>
        </w:rPr>
        <w:t xml:space="preserve"> </w:t>
      </w:r>
      <w:r w:rsidR="000B54A8" w:rsidRPr="005B0683">
        <w:rPr>
          <w:i/>
          <w:iCs/>
        </w:rPr>
        <w:t xml:space="preserve">+ </w:t>
      </w:r>
      <w:proofErr w:type="spellStart"/>
      <w:r w:rsidR="000B54A8" w:rsidRPr="005B0683">
        <w:rPr>
          <w:i/>
          <w:iCs/>
        </w:rPr>
        <w:t>dD</w:t>
      </w:r>
      <w:proofErr w:type="spellEnd"/>
      <w:r w:rsidR="005B0683" w:rsidRPr="005B0683">
        <w:t>, we have:</w:t>
      </w:r>
    </w:p>
    <w:p w14:paraId="483188C3" w14:textId="77777777" w:rsidR="009E70E5" w:rsidRPr="005B0683" w:rsidRDefault="009E70E5" w:rsidP="00B9553C">
      <w:pPr>
        <w:pStyle w:val="MTDisplayEquation"/>
        <w:spacing w:after="100" w:afterAutospacing="1"/>
        <w:jc w:val="center"/>
        <w:rPr>
          <w:sz w:val="24"/>
          <w:szCs w:val="24"/>
        </w:rPr>
      </w:pPr>
      <w:r w:rsidRPr="005B0683">
        <w:rPr>
          <w:position w:val="-32"/>
          <w:sz w:val="24"/>
          <w:szCs w:val="24"/>
        </w:rPr>
        <w:object w:dxaOrig="3019" w:dyaOrig="760" w14:anchorId="60D160EA">
          <v:shape id="_x0000_i1030" type="#_x0000_t75" style="width:150.1pt;height:38.05pt" o:ole="">
            <v:imagedata r:id="rId16" o:title=""/>
          </v:shape>
          <o:OLEObject Type="Embed" ProgID="Equation.DSMT4" ShapeID="_x0000_i1030" DrawAspect="Content" ObjectID="_1432563885" r:id="rId17"/>
        </w:object>
      </w:r>
      <w:r w:rsidRPr="005B0683">
        <w:rPr>
          <w:sz w:val="24"/>
          <w:szCs w:val="24"/>
        </w:rPr>
        <w:t xml:space="preserve"> </w:t>
      </w:r>
      <w:r w:rsidRPr="005B0683">
        <w:rPr>
          <w:sz w:val="24"/>
          <w:szCs w:val="24"/>
        </w:rPr>
        <w:tab/>
      </w:r>
      <w:r w:rsidRPr="005B0683">
        <w:rPr>
          <w:sz w:val="24"/>
          <w:szCs w:val="24"/>
        </w:rPr>
        <w:fldChar w:fldCharType="begin"/>
      </w:r>
      <w:r w:rsidRPr="005B0683">
        <w:rPr>
          <w:sz w:val="24"/>
          <w:szCs w:val="24"/>
        </w:rPr>
        <w:instrText xml:space="preserve"> MACROBUTTON MTPlaceRef \* MERGEFORMAT </w:instrText>
      </w:r>
      <w:r w:rsidRPr="005B0683">
        <w:rPr>
          <w:sz w:val="24"/>
          <w:szCs w:val="24"/>
        </w:rPr>
        <w:fldChar w:fldCharType="begin"/>
      </w:r>
      <w:r w:rsidRPr="005B0683">
        <w:rPr>
          <w:sz w:val="24"/>
          <w:szCs w:val="24"/>
        </w:rPr>
        <w:instrText xml:space="preserve"> SEQ MTEqn \h \* MERGEFORMAT </w:instrText>
      </w:r>
      <w:r w:rsidRPr="005B0683">
        <w:rPr>
          <w:sz w:val="24"/>
          <w:szCs w:val="24"/>
        </w:rPr>
        <w:fldChar w:fldCharType="end"/>
      </w:r>
      <w:bookmarkStart w:id="1" w:name="ZEqnNum220036"/>
      <w:r w:rsidRPr="005B0683">
        <w:rPr>
          <w:sz w:val="24"/>
          <w:szCs w:val="24"/>
        </w:rPr>
        <w:instrText>(</w:instrText>
      </w:r>
      <w:r w:rsidRPr="005B0683">
        <w:rPr>
          <w:sz w:val="24"/>
          <w:szCs w:val="24"/>
        </w:rPr>
        <w:fldChar w:fldCharType="begin"/>
      </w:r>
      <w:r w:rsidRPr="005B0683">
        <w:rPr>
          <w:sz w:val="24"/>
          <w:szCs w:val="24"/>
        </w:rPr>
        <w:instrText xml:space="preserve"> SEQ MTEqn \c \* Arabic \* MERGEFORMAT </w:instrText>
      </w:r>
      <w:r w:rsidRPr="005B0683">
        <w:rPr>
          <w:sz w:val="24"/>
          <w:szCs w:val="24"/>
        </w:rPr>
        <w:fldChar w:fldCharType="separate"/>
      </w:r>
      <w:r w:rsidR="00AF5B8B">
        <w:rPr>
          <w:noProof/>
          <w:sz w:val="24"/>
          <w:szCs w:val="24"/>
        </w:rPr>
        <w:instrText>1</w:instrText>
      </w:r>
      <w:r w:rsidRPr="005B0683">
        <w:rPr>
          <w:sz w:val="24"/>
          <w:szCs w:val="24"/>
        </w:rPr>
        <w:fldChar w:fldCharType="end"/>
      </w:r>
      <w:r w:rsidRPr="005B0683">
        <w:rPr>
          <w:sz w:val="24"/>
          <w:szCs w:val="24"/>
        </w:rPr>
        <w:instrText>)</w:instrText>
      </w:r>
      <w:bookmarkEnd w:id="1"/>
      <w:r w:rsidRPr="005B0683">
        <w:rPr>
          <w:sz w:val="24"/>
          <w:szCs w:val="24"/>
        </w:rPr>
        <w:fldChar w:fldCharType="end"/>
      </w:r>
      <w:r w:rsidRPr="005B0683">
        <w:rPr>
          <w:sz w:val="24"/>
          <w:szCs w:val="24"/>
        </w:rPr>
        <w:t>.</w:t>
      </w:r>
    </w:p>
    <w:p w14:paraId="2F587C07" w14:textId="77777777" w:rsidR="005B0683" w:rsidRPr="005B0683" w:rsidRDefault="005B0683" w:rsidP="00B9553C">
      <w:pPr>
        <w:pStyle w:val="MTDisplayEquation"/>
        <w:spacing w:after="100" w:afterAutospacing="1"/>
        <w:rPr>
          <w:sz w:val="24"/>
          <w:szCs w:val="24"/>
          <w:shd w:val="solid" w:color="EFEFEF" w:fill="EFEFEF"/>
        </w:rPr>
      </w:pPr>
      <w:r w:rsidRPr="005B0683">
        <w:rPr>
          <w:sz w:val="24"/>
          <w:szCs w:val="24"/>
          <w:shd w:val="solid" w:color="EFEFEF" w:fill="EFEFEF"/>
        </w:rPr>
        <w:t xml:space="preserve">We can estimate </w:t>
      </w:r>
      <w:r w:rsidRPr="005B0683">
        <w:rPr>
          <w:i/>
          <w:sz w:val="24"/>
          <w:szCs w:val="24"/>
          <w:shd w:val="solid" w:color="EFEFEF" w:fill="EFEFEF"/>
        </w:rPr>
        <w:t>ΔG</w:t>
      </w:r>
      <w:r w:rsidRPr="005B0683">
        <w:rPr>
          <w:i/>
          <w:position w:val="-4"/>
          <w:sz w:val="24"/>
          <w:szCs w:val="24"/>
          <w:shd w:val="solid" w:color="EFEFEF" w:fill="EFEFEF"/>
        </w:rPr>
        <w:object w:dxaOrig="100" w:dyaOrig="260" w14:anchorId="5B7FD749">
          <v:shape id="_x0000_i1031" type="#_x0000_t75" style="width:5.45pt;height:12.9pt" o:ole="">
            <v:imagedata r:id="rId9" o:title=""/>
          </v:shape>
          <o:OLEObject Type="Embed" ProgID="Equation.DSMT4" ShapeID="_x0000_i1031" DrawAspect="Content" ObjectID="_1432563886" r:id="rId18"/>
        </w:object>
      </w:r>
      <w:r w:rsidRPr="005B0683">
        <w:rPr>
          <w:i/>
          <w:sz w:val="24"/>
          <w:szCs w:val="24"/>
          <w:shd w:val="solid" w:color="EFEFEF" w:fill="EFEFEF"/>
        </w:rPr>
        <w:t xml:space="preserve"> </w:t>
      </w:r>
      <w:r w:rsidRPr="005B0683">
        <w:rPr>
          <w:sz w:val="24"/>
          <w:szCs w:val="24"/>
          <w:shd w:val="solid" w:color="EFEFEF" w:fill="EFEFEF"/>
        </w:rPr>
        <w:t xml:space="preserve">from estimates of </w:t>
      </w:r>
      <w:r w:rsidRPr="005B0683">
        <w:rPr>
          <w:i/>
          <w:sz w:val="24"/>
          <w:szCs w:val="24"/>
          <w:shd w:val="solid" w:color="EFEFEF" w:fill="EFEFEF"/>
        </w:rPr>
        <w:t>ΔG</w:t>
      </w:r>
      <w:r w:rsidRPr="005B0683">
        <w:rPr>
          <w:i/>
          <w:position w:val="-4"/>
          <w:sz w:val="24"/>
          <w:szCs w:val="24"/>
          <w:shd w:val="solid" w:color="EFEFEF" w:fill="EFEFEF"/>
        </w:rPr>
        <w:object w:dxaOrig="100" w:dyaOrig="260" w14:anchorId="5272E309">
          <v:shape id="_x0000_i1032" type="#_x0000_t75" style="width:5.45pt;height:12.9pt" o:ole="">
            <v:imagedata r:id="rId11" o:title=""/>
          </v:shape>
          <o:OLEObject Type="Embed" ProgID="Equation.DSMT4" ShapeID="_x0000_i1032" DrawAspect="Content" ObjectID="_1432563887" r:id="rId19"/>
        </w:object>
      </w:r>
      <w:r w:rsidRPr="005B0683">
        <w:rPr>
          <w:i/>
          <w:sz w:val="24"/>
          <w:szCs w:val="24"/>
          <w:shd w:val="solid" w:color="EFEFEF" w:fill="EFEFEF"/>
          <w:vertAlign w:val="superscript"/>
        </w:rPr>
        <w:t>0</w:t>
      </w:r>
      <w:r w:rsidRPr="005B0683">
        <w:rPr>
          <w:sz w:val="24"/>
          <w:szCs w:val="24"/>
          <w:shd w:val="solid" w:color="EFEFEF" w:fill="EFEFEF"/>
        </w:rPr>
        <w:t xml:space="preserve"> </w:t>
      </w:r>
      <w:r w:rsidRPr="005B0683">
        <w:rPr>
          <w:sz w:val="24"/>
          <w:szCs w:val="24"/>
          <w:shd w:val="solid" w:color="EFEFEF" w:fill="EFEFEF"/>
        </w:rPr>
        <w:fldChar w:fldCharType="begin"/>
      </w:r>
      <w:r w:rsidR="00825693">
        <w:rPr>
          <w:sz w:val="24"/>
          <w:szCs w:val="24"/>
          <w:shd w:val="solid" w:color="EFEFEF" w:fill="EFEFEF"/>
        </w:rPr>
        <w:instrText xml:space="preserve"> ADDIN EN.CITE &lt;EndNote&gt;&lt;Cite ExcludeYear="1"&gt;&lt;Author&gt;Jankowski&lt;/Author&gt;&lt;Year&gt;2008&lt;/Year&gt;&lt;RecNum&gt;64&lt;/RecNum&gt;&lt;DisplayText&gt;[2]&lt;/DisplayText&gt;&lt;record&gt;&lt;rec-number&gt;64&lt;/rec-number&gt;&lt;foreign-keys&gt;&lt;key app="EN" db-id="ft0esseaxw9pdfepvsavwaeaadaa55w0200z"&gt;64&lt;/key&gt;&lt;/foreign-keys&gt;&lt;ref-type name="Journal Article"&gt;17&lt;/ref-type&gt;&lt;contributors&gt;&lt;authors&gt;&lt;author&gt;Jankowski, Matthew&lt;/author&gt;&lt;author&gt;Henry, Christopher&lt;/author&gt;&lt;author&gt;Broadbelt, Linda&lt;/author&gt;&lt;author&gt;Hatzimanikatis, Vassily&lt;/author&gt;&lt;/authors&gt;&lt;/contributors&gt;&lt;titles&gt;&lt;title&gt;Group Contribution Method for Thermodynamic Analysis of Complex Metabolic Networks&lt;/title&gt;&lt;secondary-title&gt;Biophysical Journal&lt;/secondary-title&gt;&lt;/titles&gt;&lt;periodical&gt;&lt;full-title&gt;Biophysical Journal&lt;/full-title&gt;&lt;/periodical&gt;&lt;pages&gt;1487-1499&lt;/pages&gt;&lt;volume&gt;95&lt;/volume&gt;&lt;number&gt;3&lt;/number&gt;&lt;keywords&gt;&lt;keyword&gt;cheminformatics&lt;/keyword&gt;&lt;keyword&gt;group-contribution&lt;/keyword&gt;&lt;keyword&gt;metabolic-reconstruction&lt;/keyword&gt;&lt;/keywords&gt;&lt;dates&gt;&lt;year&gt;2008&lt;/year&gt;&lt;/dates&gt;&lt;isbn&gt;00063495&lt;/isbn&gt;&lt;urls&gt;&lt;related-urls&gt;&lt;url&gt;citeulike-article-id:3035538&lt;/url&gt;&lt;url&gt;http://dx.doi.org/10.1529/biophysj.107.124784&lt;/url&gt;&lt;/related-urls&gt;&lt;/urls&gt;&lt;/record&gt;&lt;/Cite&gt;&lt;/EndNote&gt;</w:instrText>
      </w:r>
      <w:r w:rsidRPr="005B0683">
        <w:rPr>
          <w:sz w:val="24"/>
          <w:szCs w:val="24"/>
          <w:shd w:val="solid" w:color="EFEFEF" w:fill="EFEFEF"/>
        </w:rPr>
        <w:fldChar w:fldCharType="separate"/>
      </w:r>
      <w:r w:rsidR="00825693">
        <w:rPr>
          <w:noProof/>
          <w:sz w:val="24"/>
          <w:szCs w:val="24"/>
          <w:shd w:val="solid" w:color="EFEFEF" w:fill="EFEFEF"/>
        </w:rPr>
        <w:t>[</w:t>
      </w:r>
      <w:hyperlink w:anchor="_ENREF_2" w:tooltip="Jankowski, 2008 #64" w:history="1">
        <w:r w:rsidR="00222544">
          <w:rPr>
            <w:noProof/>
            <w:sz w:val="24"/>
            <w:szCs w:val="24"/>
            <w:shd w:val="solid" w:color="EFEFEF" w:fill="EFEFEF"/>
          </w:rPr>
          <w:t>2</w:t>
        </w:r>
      </w:hyperlink>
      <w:r w:rsidR="00825693">
        <w:rPr>
          <w:noProof/>
          <w:sz w:val="24"/>
          <w:szCs w:val="24"/>
          <w:shd w:val="solid" w:color="EFEFEF" w:fill="EFEFEF"/>
        </w:rPr>
        <w:t>]</w:t>
      </w:r>
      <w:r w:rsidRPr="005B0683">
        <w:rPr>
          <w:sz w:val="24"/>
          <w:szCs w:val="24"/>
          <w:shd w:val="solid" w:color="EFEFEF" w:fill="EFEFEF"/>
        </w:rPr>
        <w:fldChar w:fldCharType="end"/>
      </w:r>
      <w:r w:rsidRPr="005B0683">
        <w:rPr>
          <w:sz w:val="24"/>
          <w:szCs w:val="24"/>
          <w:shd w:val="solid" w:color="EFEFEF" w:fill="EFEFEF"/>
        </w:rPr>
        <w:t xml:space="preserve"> and from physiological ranges of metabolite concentrations. We can further assess the variance of </w:t>
      </w:r>
      <w:r w:rsidRPr="005B0683">
        <w:rPr>
          <w:i/>
          <w:sz w:val="24"/>
          <w:szCs w:val="24"/>
          <w:shd w:val="solid" w:color="EFEFEF" w:fill="EFEFEF"/>
        </w:rPr>
        <w:t>ΔG</w:t>
      </w:r>
      <w:r w:rsidRPr="005B0683">
        <w:rPr>
          <w:i/>
          <w:position w:val="-4"/>
          <w:sz w:val="24"/>
          <w:szCs w:val="24"/>
          <w:shd w:val="solid" w:color="EFEFEF" w:fill="EFEFEF"/>
        </w:rPr>
        <w:object w:dxaOrig="100" w:dyaOrig="260" w14:anchorId="1C7CB01B">
          <v:shape id="_x0000_i1033" type="#_x0000_t75" style="width:5.45pt;height:12.9pt" o:ole="">
            <v:imagedata r:id="rId9" o:title=""/>
          </v:shape>
          <o:OLEObject Type="Embed" ProgID="Equation.DSMT4" ShapeID="_x0000_i1033" DrawAspect="Content" ObjectID="_1432563888" r:id="rId20"/>
        </w:object>
      </w:r>
      <w:r w:rsidRPr="005B0683">
        <w:rPr>
          <w:i/>
          <w:sz w:val="24"/>
          <w:szCs w:val="24"/>
          <w:shd w:val="solid" w:color="EFEFEF" w:fill="EFEFEF"/>
        </w:rPr>
        <w:t xml:space="preserve"> </w:t>
      </w:r>
      <w:r w:rsidRPr="005B0683">
        <w:rPr>
          <w:sz w:val="24"/>
          <w:szCs w:val="24"/>
          <w:shd w:val="solid" w:color="EFEFEF" w:fill="EFEFEF"/>
        </w:rPr>
        <w:t xml:space="preserve">from the variance of </w:t>
      </w:r>
      <w:r w:rsidRPr="005B0683">
        <w:rPr>
          <w:i/>
          <w:sz w:val="24"/>
          <w:szCs w:val="24"/>
          <w:shd w:val="solid" w:color="EFEFEF" w:fill="EFEFEF"/>
        </w:rPr>
        <w:t>ΔG</w:t>
      </w:r>
      <w:r w:rsidRPr="005B0683">
        <w:rPr>
          <w:i/>
          <w:position w:val="-4"/>
          <w:sz w:val="24"/>
          <w:szCs w:val="24"/>
          <w:shd w:val="solid" w:color="EFEFEF" w:fill="EFEFEF"/>
        </w:rPr>
        <w:object w:dxaOrig="100" w:dyaOrig="260" w14:anchorId="767CBB7F">
          <v:shape id="_x0000_i1034" type="#_x0000_t75" style="width:5.45pt;height:12.9pt" o:ole="">
            <v:imagedata r:id="rId11" o:title=""/>
          </v:shape>
          <o:OLEObject Type="Embed" ProgID="Equation.DSMT4" ShapeID="_x0000_i1034" DrawAspect="Content" ObjectID="_1432563889" r:id="rId21"/>
        </w:object>
      </w:r>
      <w:r w:rsidRPr="005B0683">
        <w:rPr>
          <w:i/>
          <w:sz w:val="24"/>
          <w:szCs w:val="24"/>
          <w:shd w:val="solid" w:color="EFEFEF" w:fill="EFEFEF"/>
          <w:vertAlign w:val="superscript"/>
        </w:rPr>
        <w:t>0</w:t>
      </w:r>
      <w:r w:rsidRPr="005B0683">
        <w:rPr>
          <w:sz w:val="24"/>
          <w:szCs w:val="24"/>
          <w:shd w:val="solid" w:color="EFEFEF" w:fill="EFEFEF"/>
        </w:rPr>
        <w:t xml:space="preserve">. Taken together, we can use the approach of Fleming et al. </w:t>
      </w:r>
      <w:r w:rsidRPr="005B0683">
        <w:rPr>
          <w:sz w:val="24"/>
          <w:szCs w:val="24"/>
          <w:shd w:val="solid" w:color="EFEFEF" w:fill="EFEFEF"/>
        </w:rPr>
        <w:fldChar w:fldCharType="begin"/>
      </w:r>
      <w:r w:rsidR="00825693">
        <w:rPr>
          <w:sz w:val="24"/>
          <w:szCs w:val="24"/>
          <w:shd w:val="solid" w:color="EFEFEF" w:fill="EFEFEF"/>
        </w:rPr>
        <w:instrText xml:space="preserve"> ADDIN EN.CITE &lt;EndNote&gt;&lt;Cite&gt;&lt;Author&gt;Fleming&lt;/Author&gt;&lt;Year&gt;2009&lt;/Year&gt;&lt;RecNum&gt;258&lt;/RecNum&gt;&lt;DisplayText&gt;[3]&lt;/DisplayText&gt;&lt;record&gt;&lt;rec-number&gt;258&lt;/rec-number&gt;&lt;foreign-keys&gt;&lt;key app="EN" db-id="5tvpfpttlp5w58e0aecvr2skppef0efwaew0"&gt;258&lt;/key&gt;&lt;/foreign-keys&gt;&lt;ref-type name="Journal Article"&gt;17&lt;/ref-type&gt;&lt;contributors&gt;&lt;authors&gt;&lt;author&gt;Fleming, R. M.&lt;/author&gt;&lt;author&gt;Thiele, I.&lt;/author&gt;&lt;author&gt;Nasheuer, H. P.&lt;/author&gt;&lt;/authors&gt;&lt;/contributors&gt;&lt;titles&gt;&lt;title&gt;Quantitative assignment of reaction directionality in constraint-based models of metabolism: Application to Escherichia coli&lt;/title&gt;&lt;secondary-title&gt;Biophysical Chemistry&lt;/secondary-title&gt;&lt;/titles&gt;&lt;periodical&gt;&lt;full-title&gt;Biophysical Chemistry&lt;/full-title&gt;&lt;/periodical&gt;&lt;pages&gt;47-56&lt;/pages&gt;&lt;volume&gt;145&lt;/volume&gt;&lt;number&gt;2-3&lt;/number&gt;&lt;keywords&gt;&lt;keyword&gt;fba&lt;/keyword&gt;&lt;keyword&gt;thermo&lt;/keyword&gt;&lt;/keywords&gt;&lt;dates&gt;&lt;year&gt;2009&lt;/year&gt;&lt;/dates&gt;&lt;isbn&gt;03014622&lt;/isbn&gt;&lt;urls&gt;&lt;related-urls&gt;&lt;url&gt;http://dx.doi.org/10.1016/j.bpc.2009.08.007&lt;/url&gt;&lt;/related-urls&gt;&lt;/urls&gt;&lt;electronic-resource-num&gt;citeulike-article-id:5710328&lt;/electronic-resource-num&gt;&lt;/record&gt;&lt;/Cite&gt;&lt;/EndNote&gt;</w:instrText>
      </w:r>
      <w:r w:rsidRPr="005B0683">
        <w:rPr>
          <w:sz w:val="24"/>
          <w:szCs w:val="24"/>
          <w:shd w:val="solid" w:color="EFEFEF" w:fill="EFEFEF"/>
        </w:rPr>
        <w:fldChar w:fldCharType="separate"/>
      </w:r>
      <w:r w:rsidR="00825693">
        <w:rPr>
          <w:noProof/>
          <w:sz w:val="24"/>
          <w:szCs w:val="24"/>
          <w:shd w:val="solid" w:color="EFEFEF" w:fill="EFEFEF"/>
        </w:rPr>
        <w:t>[</w:t>
      </w:r>
      <w:hyperlink w:anchor="_ENREF_3" w:tooltip="Fleming, 2009 #258" w:history="1">
        <w:r w:rsidR="00222544">
          <w:rPr>
            <w:noProof/>
            <w:sz w:val="24"/>
            <w:szCs w:val="24"/>
            <w:shd w:val="solid" w:color="EFEFEF" w:fill="EFEFEF"/>
          </w:rPr>
          <w:t>3</w:t>
        </w:r>
      </w:hyperlink>
      <w:r w:rsidR="00825693">
        <w:rPr>
          <w:noProof/>
          <w:sz w:val="24"/>
          <w:szCs w:val="24"/>
          <w:shd w:val="solid" w:color="EFEFEF" w:fill="EFEFEF"/>
        </w:rPr>
        <w:t>]</w:t>
      </w:r>
      <w:r w:rsidRPr="005B0683">
        <w:rPr>
          <w:sz w:val="24"/>
          <w:szCs w:val="24"/>
          <w:shd w:val="solid" w:color="EFEFEF" w:fill="EFEFEF"/>
        </w:rPr>
        <w:fldChar w:fldCharType="end"/>
      </w:r>
      <w:r w:rsidRPr="005B0683">
        <w:rPr>
          <w:sz w:val="24"/>
          <w:szCs w:val="24"/>
          <w:shd w:val="solid" w:color="EFEFEF" w:fill="EFEFEF"/>
        </w:rPr>
        <w:t xml:space="preserve"> to estimate the </w:t>
      </w:r>
      <w:r w:rsidRPr="005B0683">
        <w:rPr>
          <w:i/>
          <w:sz w:val="24"/>
          <w:szCs w:val="24"/>
          <w:shd w:val="solid" w:color="EFEFEF" w:fill="EFEFEF"/>
        </w:rPr>
        <w:t>probability</w:t>
      </w:r>
      <w:r w:rsidRPr="005B0683">
        <w:rPr>
          <w:sz w:val="24"/>
          <w:szCs w:val="24"/>
          <w:shd w:val="solid" w:color="EFEFEF" w:fill="EFEFEF"/>
        </w:rPr>
        <w:t xml:space="preserve"> that a given reaction direction is thermodynamically feasible.</w:t>
      </w:r>
    </w:p>
    <w:p w14:paraId="709AF48D" w14:textId="77777777" w:rsidR="0060125A" w:rsidRDefault="005B0683" w:rsidP="00B9553C">
      <w:pPr>
        <w:pStyle w:val="MTDisplayEquation"/>
        <w:spacing w:after="100" w:afterAutospacing="1"/>
        <w:rPr>
          <w:sz w:val="24"/>
          <w:szCs w:val="24"/>
          <w:shd w:val="solid" w:color="EFEFEF" w:fill="EFEFEF"/>
        </w:rPr>
      </w:pPr>
      <w:r w:rsidRPr="005B0683">
        <w:rPr>
          <w:sz w:val="24"/>
          <w:szCs w:val="24"/>
          <w:shd w:val="solid" w:color="EFEFEF" w:fill="EFEFEF"/>
        </w:rPr>
        <w:t xml:space="preserve">Yet, when using this approach, </w:t>
      </w:r>
      <w:r w:rsidR="001513DC" w:rsidRPr="005B0683">
        <w:rPr>
          <w:sz w:val="24"/>
          <w:szCs w:val="24"/>
          <w:shd w:val="solid" w:color="EFEFEF" w:fill="EFEFEF"/>
        </w:rPr>
        <w:t xml:space="preserve">we found that thermodynamically infeasible reactions </w:t>
      </w:r>
      <w:r w:rsidRPr="005B0683">
        <w:rPr>
          <w:sz w:val="24"/>
          <w:szCs w:val="24"/>
          <w:shd w:val="solid" w:color="EFEFEF" w:fill="EFEFEF"/>
        </w:rPr>
        <w:t>were not sufficiently penalized, so we developed a novel way to estimate the probability that a given reaction direction is thermodynamically feasible. The reason that thermodynamically infeasible reactions were not sufficiently penalized was because</w:t>
      </w:r>
      <w:r w:rsidR="001513DC" w:rsidRPr="005B0683">
        <w:rPr>
          <w:sz w:val="24"/>
          <w:szCs w:val="24"/>
          <w:shd w:val="solid" w:color="EFEFEF" w:fill="EFEFEF"/>
        </w:rPr>
        <w:t xml:space="preserve"> metabolite concentrations were allowed to freely vary within the physiological range. </w:t>
      </w:r>
      <w:r w:rsidRPr="005B0683">
        <w:rPr>
          <w:sz w:val="24"/>
          <w:szCs w:val="24"/>
          <w:shd w:val="solid" w:color="EFEFEF" w:fill="EFEFEF"/>
        </w:rPr>
        <w:t>We could not address this problem directly, because we do not have comprehensive measurements of metabolite concentrations across conditions. We do not even have comprehensive measurements of concentrations of cofactors, such as ATP</w:t>
      </w:r>
      <w:r>
        <w:rPr>
          <w:sz w:val="24"/>
          <w:szCs w:val="24"/>
          <w:shd w:val="solid" w:color="EFEFEF" w:fill="EFEFEF"/>
        </w:rPr>
        <w:t>, across conditions</w:t>
      </w:r>
      <w:r w:rsidRPr="005B0683">
        <w:rPr>
          <w:sz w:val="24"/>
          <w:szCs w:val="24"/>
          <w:shd w:val="solid" w:color="EFEFEF" w:fill="EFEFEF"/>
        </w:rPr>
        <w:t xml:space="preserve">. This situation applies to all organisms, not only Neurospora </w:t>
      </w:r>
      <w:r w:rsidRPr="005B0683">
        <w:rPr>
          <w:sz w:val="24"/>
          <w:szCs w:val="24"/>
          <w:shd w:val="solid" w:color="EFEFEF" w:fill="EFEFEF"/>
        </w:rPr>
        <w:fldChar w:fldCharType="begin"/>
      </w:r>
      <w:r w:rsidR="00825693">
        <w:rPr>
          <w:sz w:val="24"/>
          <w:szCs w:val="24"/>
          <w:shd w:val="solid" w:color="EFEFEF" w:fill="EFEFEF"/>
        </w:rPr>
        <w:instrText xml:space="preserve"> ADDIN EN.CITE &lt;EndNote&gt;&lt;Cite&gt;&lt;Author&gt;Bar-Even&lt;/Author&gt;&lt;Year&gt;2011&lt;/Year&gt;&lt;RecNum&gt;105&lt;/RecNum&gt;&lt;DisplayText&gt;[4]&lt;/DisplayText&gt;&lt;record&gt;&lt;rec-number&gt;105&lt;/rec-number&gt;&lt;foreign-keys&gt;&lt;key app="EN" db-id="5tvpfpttlp5w58e0aecvr2skppef0efwaew0"&gt;105&lt;/key&gt;&lt;/foreign-keys&gt;&lt;ref-type name="Journal Article"&gt;17&lt;/ref-type&gt;&lt;contributors&gt;&lt;authors&gt;&lt;author&gt;Bar-Even, Arren&lt;/author&gt;&lt;author&gt;Noor, Elad&lt;/author&gt;&lt;author&gt;Flamholz, Avi&lt;/author&gt;&lt;author&gt;Buescher, Joerg&lt;/author&gt;&lt;author&gt;Milo, Ron&lt;/author&gt;&lt;/authors&gt;&lt;/contributors&gt;&lt;titles&gt;&lt;title&gt;Hydrophobicity and charge shape cellular metabolite concentrations&lt;/title&gt;&lt;secondary-title&gt;PLoS computational biology&lt;/secondary-title&gt;&lt;/titles&gt;&lt;periodical&gt;&lt;full-title&gt;PLoS computational biology&lt;/full-title&gt;&lt;/periodical&gt;&lt;pages&gt;e1002166&lt;/pages&gt;&lt;volume&gt;7&lt;/volume&gt;&lt;number&gt;10&lt;/number&gt;&lt;dates&gt;&lt;year&gt;2011&lt;/year&gt;&lt;/dates&gt;&lt;publisher&gt;Public Library of Science&lt;/publisher&gt;&lt;isbn&gt;1553-7358&lt;/isbn&gt;&lt;urls&gt;&lt;related-urls&gt;&lt;url&gt;http://dx.doi.org/10.1371/journal.pcbi.1002166&lt;/url&gt;&lt;/related-urls&gt;&lt;/urls&gt;&lt;electronic-resource-num&gt;citeulike-article-id:9892357&lt;/electronic-resource-num&gt;&lt;/record&gt;&lt;/Cite&gt;&lt;/EndNote&gt;</w:instrText>
      </w:r>
      <w:r w:rsidRPr="005B0683">
        <w:rPr>
          <w:sz w:val="24"/>
          <w:szCs w:val="24"/>
          <w:shd w:val="solid" w:color="EFEFEF" w:fill="EFEFEF"/>
        </w:rPr>
        <w:fldChar w:fldCharType="separate"/>
      </w:r>
      <w:r w:rsidR="00825693">
        <w:rPr>
          <w:noProof/>
          <w:sz w:val="24"/>
          <w:szCs w:val="24"/>
          <w:shd w:val="solid" w:color="EFEFEF" w:fill="EFEFEF"/>
        </w:rPr>
        <w:t>[</w:t>
      </w:r>
      <w:hyperlink w:anchor="_ENREF_4" w:tooltip="Bar-Even, 2011 #105" w:history="1">
        <w:r w:rsidR="00222544">
          <w:rPr>
            <w:noProof/>
            <w:sz w:val="24"/>
            <w:szCs w:val="24"/>
            <w:shd w:val="solid" w:color="EFEFEF" w:fill="EFEFEF"/>
          </w:rPr>
          <w:t>4</w:t>
        </w:r>
      </w:hyperlink>
      <w:r w:rsidR="00825693">
        <w:rPr>
          <w:noProof/>
          <w:sz w:val="24"/>
          <w:szCs w:val="24"/>
          <w:shd w:val="solid" w:color="EFEFEF" w:fill="EFEFEF"/>
        </w:rPr>
        <w:t>]</w:t>
      </w:r>
      <w:r w:rsidRPr="005B0683">
        <w:rPr>
          <w:sz w:val="24"/>
          <w:szCs w:val="24"/>
          <w:shd w:val="solid" w:color="EFEFEF" w:fill="EFEFEF"/>
        </w:rPr>
        <w:fldChar w:fldCharType="end"/>
      </w:r>
      <w:r w:rsidRPr="005B0683">
        <w:rPr>
          <w:sz w:val="24"/>
          <w:szCs w:val="24"/>
          <w:shd w:val="solid" w:color="EFEFEF" w:fill="EFEFEF"/>
        </w:rPr>
        <w:t xml:space="preserve">. </w:t>
      </w:r>
    </w:p>
    <w:p w14:paraId="03A4C787" w14:textId="77777777" w:rsidR="009E70E5" w:rsidRPr="005B0683" w:rsidRDefault="009E70E5" w:rsidP="00B9553C">
      <w:pPr>
        <w:pStyle w:val="MTDisplayEquation"/>
        <w:spacing w:after="100" w:afterAutospacing="1"/>
        <w:rPr>
          <w:sz w:val="24"/>
          <w:szCs w:val="24"/>
          <w:shd w:val="solid" w:color="EFEFEF" w:fill="EFEFEF"/>
        </w:rPr>
      </w:pPr>
      <w:r w:rsidRPr="005B0683">
        <w:rPr>
          <w:sz w:val="24"/>
          <w:szCs w:val="24"/>
          <w:shd w:val="solid" w:color="EFEFEF" w:fill="EFEFEF"/>
        </w:rPr>
        <w:t xml:space="preserve">However, </w:t>
      </w:r>
      <w:r w:rsidR="005B0683" w:rsidRPr="005B0683">
        <w:rPr>
          <w:sz w:val="24"/>
          <w:szCs w:val="24"/>
          <w:shd w:val="solid" w:color="EFEFEF" w:fill="EFEFEF"/>
        </w:rPr>
        <w:t xml:space="preserve">metabolite concentrations enter into </w:t>
      </w:r>
      <w:r w:rsidR="005B0683" w:rsidRPr="005B0683">
        <w:rPr>
          <w:sz w:val="24"/>
          <w:szCs w:val="24"/>
          <w:shd w:val="solid" w:color="EFEFEF" w:fill="EFEFEF"/>
        </w:rPr>
        <w:fldChar w:fldCharType="begin"/>
      </w:r>
      <w:r w:rsidR="005B0683" w:rsidRPr="005B0683">
        <w:rPr>
          <w:sz w:val="24"/>
          <w:szCs w:val="24"/>
          <w:shd w:val="solid" w:color="EFEFEF" w:fill="EFEFEF"/>
        </w:rPr>
        <w:instrText xml:space="preserve"> GOTOBUTTON ZEqnNum220036  \* MERGEFORMAT </w:instrText>
      </w:r>
      <w:r w:rsidR="005B0683" w:rsidRPr="005B0683">
        <w:rPr>
          <w:sz w:val="24"/>
          <w:szCs w:val="24"/>
          <w:shd w:val="solid" w:color="EFEFEF" w:fill="EFEFEF"/>
        </w:rPr>
        <w:fldChar w:fldCharType="begin"/>
      </w:r>
      <w:r w:rsidR="005B0683" w:rsidRPr="005B0683">
        <w:rPr>
          <w:sz w:val="24"/>
          <w:szCs w:val="24"/>
          <w:shd w:val="solid" w:color="EFEFEF" w:fill="EFEFEF"/>
        </w:rPr>
        <w:instrText xml:space="preserve"> REF ZEqnNum220036 \* Charformat \! \* MERGEFORMAT </w:instrText>
      </w:r>
      <w:r w:rsidR="005B0683" w:rsidRPr="005B0683">
        <w:rPr>
          <w:sz w:val="24"/>
          <w:szCs w:val="24"/>
          <w:shd w:val="solid" w:color="EFEFEF" w:fill="EFEFEF"/>
        </w:rPr>
        <w:fldChar w:fldCharType="separate"/>
      </w:r>
      <w:r w:rsidR="00AF5B8B" w:rsidRPr="00AF5B8B">
        <w:rPr>
          <w:sz w:val="24"/>
          <w:szCs w:val="24"/>
          <w:shd w:val="solid" w:color="EFEFEF" w:fill="EFEFEF"/>
        </w:rPr>
        <w:instrText>(1)</w:instrText>
      </w:r>
      <w:r w:rsidR="005B0683" w:rsidRPr="005B0683">
        <w:rPr>
          <w:sz w:val="24"/>
          <w:szCs w:val="24"/>
          <w:shd w:val="solid" w:color="EFEFEF" w:fill="EFEFEF"/>
        </w:rPr>
        <w:fldChar w:fldCharType="end"/>
      </w:r>
      <w:r w:rsidR="005B0683" w:rsidRPr="005B0683">
        <w:rPr>
          <w:sz w:val="24"/>
          <w:szCs w:val="24"/>
          <w:shd w:val="solid" w:color="EFEFEF" w:fill="EFEFEF"/>
        </w:rPr>
        <w:fldChar w:fldCharType="end"/>
      </w:r>
      <w:r w:rsidR="005B0683" w:rsidRPr="005B0683">
        <w:rPr>
          <w:sz w:val="24"/>
          <w:szCs w:val="24"/>
          <w:shd w:val="solid" w:color="EFEFEF" w:fill="EFEFEF"/>
        </w:rPr>
        <w:t xml:space="preserve"> as ratios, not as absolutes. And these</w:t>
      </w:r>
      <w:r w:rsidR="001513DC" w:rsidRPr="005B0683">
        <w:rPr>
          <w:sz w:val="24"/>
          <w:szCs w:val="24"/>
          <w:shd w:val="solid" w:color="EFEFEF" w:fill="EFEFEF"/>
        </w:rPr>
        <w:t xml:space="preserve"> ratios</w:t>
      </w:r>
      <w:r w:rsidR="005B0683" w:rsidRPr="005B0683">
        <w:rPr>
          <w:sz w:val="24"/>
          <w:szCs w:val="24"/>
          <w:shd w:val="solid" w:color="EFEFEF" w:fill="EFEFEF"/>
        </w:rPr>
        <w:t xml:space="preserve"> -- such as NAD+/NADH, NADP+/NADPH, and ATP/ADP --</w:t>
      </w:r>
      <w:r w:rsidR="001513DC" w:rsidRPr="005B0683">
        <w:rPr>
          <w:sz w:val="24"/>
          <w:szCs w:val="24"/>
          <w:shd w:val="solid" w:color="EFEFEF" w:fill="EFEFEF"/>
        </w:rPr>
        <w:t xml:space="preserve"> </w:t>
      </w:r>
      <w:r w:rsidR="005B0683" w:rsidRPr="005B0683">
        <w:rPr>
          <w:sz w:val="24"/>
          <w:szCs w:val="24"/>
          <w:shd w:val="solid" w:color="EFEFEF" w:fill="EFEFEF"/>
        </w:rPr>
        <w:t>are bounded above and below</w:t>
      </w:r>
      <w:r w:rsidR="001513DC" w:rsidRPr="005B0683">
        <w:rPr>
          <w:sz w:val="24"/>
          <w:szCs w:val="24"/>
          <w:shd w:val="solid" w:color="EFEFEF" w:fill="EFEFEF"/>
        </w:rPr>
        <w:t xml:space="preserve"> by thermodynamics </w:t>
      </w:r>
      <w:r w:rsidR="00532406" w:rsidRPr="005B0683">
        <w:rPr>
          <w:sz w:val="24"/>
          <w:szCs w:val="24"/>
          <w:shd w:val="solid" w:color="EFEFEF" w:fill="EFEFEF"/>
        </w:rPr>
        <w:fldChar w:fldCharType="begin"/>
      </w:r>
      <w:r w:rsidR="00825693">
        <w:rPr>
          <w:sz w:val="24"/>
          <w:szCs w:val="24"/>
          <w:shd w:val="solid" w:color="EFEFEF" w:fill="EFEFEF"/>
        </w:rPr>
        <w:instrText xml:space="preserve"> ADDIN EN.CITE &lt;EndNote&gt;&lt;Cite&gt;&lt;Author&gt;Henry&lt;/Author&gt;&lt;Year&gt;2006&lt;/Year&gt;&lt;RecNum&gt;271&lt;/RecNum&gt;&lt;DisplayText&gt;[5]&lt;/DisplayText&gt;&lt;record&gt;&lt;rec-number&gt;271&lt;/rec-number&gt;&lt;foreign-keys&gt;&lt;key app="EN" db-id="5tvpfpttlp5w58e0aecvr2skppef0efwaew0"&gt;271&lt;/key&gt;&lt;/foreign-keys&gt;&lt;ref-type name="Journal Article"&gt;17&lt;/ref-type&gt;&lt;contributors&gt;&lt;authors&gt;&lt;author&gt;Henry, Christopher&lt;/author&gt;&lt;author&gt;Jankowski, Matthew&lt;/author&gt;&lt;author&gt;Broadbelt, Linda&lt;/author&gt;&lt;author&gt;Hatzimanikatis, Vassily&lt;/author&gt;&lt;/authors&gt;&lt;/contributors&gt;&lt;titles&gt;&lt;title&gt;Genome-Scale Thermodynamic Analysis of Escherichia coli Metabolism&lt;/title&gt;&lt;secondary-title&gt;Biophysical Journal&lt;/secondary-title&gt;&lt;/titles&gt;&lt;periodical&gt;&lt;full-title&gt;Biophysical Journal&lt;/full-title&gt;&lt;/periodical&gt;&lt;pages&gt;1453-1461&lt;/pages&gt;&lt;volume&gt;90&lt;/volume&gt;&lt;number&gt;4&lt;/number&gt;&lt;keywords&gt;&lt;keyword&gt;fba&lt;/keyword&gt;&lt;keyword&gt;thermo&lt;/keyword&gt;&lt;/keywords&gt;&lt;dates&gt;&lt;year&gt;2006&lt;/year&gt;&lt;/dates&gt;&lt;isbn&gt;00063495&lt;/isbn&gt;&lt;urls&gt;&lt;related-urls&gt;&lt;url&gt;http://dx.doi.org/10.1529/biophysj.105.071720&lt;/url&gt;&lt;/related-urls&gt;&lt;/urls&gt;&lt;electronic-resource-num&gt;citeulike-article-id:2179200&lt;/electronic-resource-num&gt;&lt;/record&gt;&lt;/Cite&gt;&lt;/EndNote&gt;</w:instrText>
      </w:r>
      <w:r w:rsidR="00532406" w:rsidRPr="005B0683">
        <w:rPr>
          <w:sz w:val="24"/>
          <w:szCs w:val="24"/>
          <w:shd w:val="solid" w:color="EFEFEF" w:fill="EFEFEF"/>
        </w:rPr>
        <w:fldChar w:fldCharType="separate"/>
      </w:r>
      <w:r w:rsidR="00825693">
        <w:rPr>
          <w:noProof/>
          <w:sz w:val="24"/>
          <w:szCs w:val="24"/>
          <w:shd w:val="solid" w:color="EFEFEF" w:fill="EFEFEF"/>
        </w:rPr>
        <w:t>[</w:t>
      </w:r>
      <w:hyperlink w:anchor="_ENREF_5" w:tooltip="Henry, 2006 #271" w:history="1">
        <w:r w:rsidR="00222544">
          <w:rPr>
            <w:noProof/>
            <w:sz w:val="24"/>
            <w:szCs w:val="24"/>
            <w:shd w:val="solid" w:color="EFEFEF" w:fill="EFEFEF"/>
          </w:rPr>
          <w:t>5</w:t>
        </w:r>
      </w:hyperlink>
      <w:r w:rsidR="00825693">
        <w:rPr>
          <w:noProof/>
          <w:sz w:val="24"/>
          <w:szCs w:val="24"/>
          <w:shd w:val="solid" w:color="EFEFEF" w:fill="EFEFEF"/>
        </w:rPr>
        <w:t>]</w:t>
      </w:r>
      <w:r w:rsidR="00532406" w:rsidRPr="005B0683">
        <w:rPr>
          <w:sz w:val="24"/>
          <w:szCs w:val="24"/>
          <w:shd w:val="solid" w:color="EFEFEF" w:fill="EFEFEF"/>
        </w:rPr>
        <w:fldChar w:fldCharType="end"/>
      </w:r>
      <w:r w:rsidR="001513DC" w:rsidRPr="005B0683">
        <w:rPr>
          <w:sz w:val="24"/>
          <w:szCs w:val="24"/>
          <w:shd w:val="solid" w:color="EFEFEF" w:fill="EFEFEF"/>
        </w:rPr>
        <w:t xml:space="preserve">. </w:t>
      </w:r>
      <w:r w:rsidR="005B0683" w:rsidRPr="005B0683">
        <w:rPr>
          <w:sz w:val="24"/>
          <w:szCs w:val="24"/>
          <w:shd w:val="solid" w:color="EFEFEF" w:fill="EFEFEF"/>
        </w:rPr>
        <w:t xml:space="preserve">Thus, we used known bounds on the ratios of currency metabolites to bring our thermodynamic probability estimates more in line with known thermodynamic feasibility. </w:t>
      </w:r>
      <w:r w:rsidR="005B0683">
        <w:rPr>
          <w:sz w:val="24"/>
          <w:szCs w:val="24"/>
          <w:shd w:val="solid" w:color="EFEFEF" w:fill="EFEFEF"/>
        </w:rPr>
        <w:t>To illustrate</w:t>
      </w:r>
      <w:r w:rsidRPr="00C30029">
        <w:rPr>
          <w:sz w:val="24"/>
          <w:szCs w:val="24"/>
          <w:shd w:val="solid" w:color="EFEFEF" w:fill="EFEFEF"/>
        </w:rPr>
        <w:t>,</w:t>
      </w:r>
      <w:r w:rsidR="005B0683">
        <w:rPr>
          <w:sz w:val="24"/>
          <w:szCs w:val="24"/>
          <w:shd w:val="solid" w:color="EFEFEF" w:fill="EFEFEF"/>
        </w:rPr>
        <w:t xml:space="preserve"> consider</w:t>
      </w:r>
      <w:r w:rsidRPr="00C30029">
        <w:rPr>
          <w:sz w:val="24"/>
          <w:szCs w:val="24"/>
          <w:shd w:val="solid" w:color="EFEFEF" w:fill="EFEFEF"/>
        </w:rPr>
        <w:t xml:space="preserve"> the reaction: </w:t>
      </w:r>
      <w:proofErr w:type="spellStart"/>
      <w:r w:rsidRPr="00C30029">
        <w:rPr>
          <w:color w:val="auto"/>
          <w:sz w:val="24"/>
          <w:szCs w:val="24"/>
          <w:shd w:val="solid" w:color="EFEFEF" w:fill="EFEFEF"/>
        </w:rPr>
        <w:t>glyoxylate</w:t>
      </w:r>
      <w:proofErr w:type="spellEnd"/>
      <w:r w:rsidRPr="00C30029">
        <w:rPr>
          <w:color w:val="auto"/>
          <w:sz w:val="24"/>
          <w:szCs w:val="24"/>
          <w:shd w:val="solid" w:color="EFEFEF" w:fill="EFEFEF"/>
        </w:rPr>
        <w:t xml:space="preserve"> + NADPH + H</w:t>
      </w:r>
      <w:r w:rsidRPr="00C30029">
        <w:rPr>
          <w:color w:val="auto"/>
          <w:sz w:val="24"/>
          <w:szCs w:val="24"/>
          <w:shd w:val="solid" w:color="EFEFEF" w:fill="EFEFEF"/>
          <w:vertAlign w:val="superscript"/>
        </w:rPr>
        <w:t>+</w:t>
      </w:r>
      <w:r w:rsidRPr="00C30029">
        <w:rPr>
          <w:color w:val="auto"/>
          <w:sz w:val="24"/>
          <w:szCs w:val="24"/>
          <w:shd w:val="clear" w:color="auto" w:fill="FFFFFF"/>
        </w:rPr>
        <w:t xml:space="preserve"> </w:t>
      </w:r>
      <w:r w:rsidRPr="00C30029">
        <w:rPr>
          <w:color w:val="auto"/>
          <w:sz w:val="24"/>
          <w:szCs w:val="24"/>
          <w:shd w:val="clear" w:color="auto" w:fill="FFFFFF"/>
        </w:rPr>
        <w:sym w:font="Wingdings" w:char="F0E0"/>
      </w:r>
      <w:r w:rsidRPr="00C30029">
        <w:rPr>
          <w:bCs/>
          <w:iCs/>
          <w:color w:val="auto"/>
          <w:sz w:val="24"/>
          <w:szCs w:val="24"/>
          <w:shd w:val="clear" w:color="auto" w:fill="FFFFFF"/>
        </w:rPr>
        <w:t xml:space="preserve"> </w:t>
      </w:r>
      <w:proofErr w:type="spellStart"/>
      <w:r w:rsidRPr="00C30029">
        <w:rPr>
          <w:bCs/>
          <w:iCs/>
          <w:color w:val="auto"/>
          <w:sz w:val="24"/>
          <w:szCs w:val="24"/>
          <w:shd w:val="clear" w:color="auto" w:fill="FFFFFF"/>
        </w:rPr>
        <w:t>glycolate</w:t>
      </w:r>
      <w:proofErr w:type="spellEnd"/>
      <w:r w:rsidRPr="00C30029">
        <w:rPr>
          <w:bCs/>
          <w:iCs/>
          <w:color w:val="auto"/>
          <w:sz w:val="24"/>
          <w:szCs w:val="24"/>
          <w:shd w:val="clear" w:color="auto" w:fill="FFFFFF"/>
        </w:rPr>
        <w:t xml:space="preserve"> + NADP</w:t>
      </w:r>
      <w:r w:rsidRPr="00C30029">
        <w:rPr>
          <w:bCs/>
          <w:iCs/>
          <w:color w:val="auto"/>
          <w:sz w:val="24"/>
          <w:szCs w:val="24"/>
          <w:shd w:val="clear" w:color="auto" w:fill="FFFFFF"/>
          <w:vertAlign w:val="superscript"/>
        </w:rPr>
        <w:t>+</w:t>
      </w:r>
      <w:r w:rsidR="005B0683">
        <w:rPr>
          <w:bCs/>
          <w:color w:val="auto"/>
          <w:sz w:val="24"/>
          <w:szCs w:val="24"/>
          <w:shd w:val="clear" w:color="auto" w:fill="FFFFFF"/>
        </w:rPr>
        <w:t>,</w:t>
      </w:r>
      <w:r w:rsidRPr="00C30029">
        <w:rPr>
          <w:bCs/>
          <w:color w:val="auto"/>
          <w:sz w:val="24"/>
          <w:szCs w:val="24"/>
          <w:shd w:val="clear" w:color="auto" w:fill="FFFFFF"/>
        </w:rPr>
        <w:t xml:space="preserve"> </w:t>
      </w:r>
      <w:r w:rsidR="005B0683">
        <w:rPr>
          <w:bCs/>
          <w:color w:val="auto"/>
          <w:sz w:val="24"/>
          <w:szCs w:val="24"/>
          <w:shd w:val="clear" w:color="auto" w:fill="FFFFFF"/>
        </w:rPr>
        <w:t>with</w:t>
      </w:r>
      <w:r w:rsidRPr="00C30029">
        <w:rPr>
          <w:bCs/>
          <w:color w:val="auto"/>
          <w:sz w:val="24"/>
          <w:szCs w:val="24"/>
          <w:shd w:val="clear" w:color="auto" w:fill="FFFFFF"/>
        </w:rPr>
        <w:t xml:space="preserve"> </w:t>
      </w:r>
      <w:r w:rsidRPr="00C30029">
        <w:rPr>
          <w:sz w:val="24"/>
          <w:szCs w:val="24"/>
          <w:shd w:val="solid" w:color="EFEFEF" w:fill="EFEFEF"/>
        </w:rPr>
        <w:t>ΔG</w:t>
      </w:r>
      <w:r w:rsidRPr="00C30029">
        <w:rPr>
          <w:position w:val="-4"/>
          <w:sz w:val="24"/>
          <w:szCs w:val="24"/>
          <w:shd w:val="solid" w:color="EFEFEF" w:fill="EFEFEF"/>
        </w:rPr>
        <w:object w:dxaOrig="100" w:dyaOrig="260" w14:anchorId="2A31E01D">
          <v:shape id="_x0000_i1035" type="#_x0000_t75" style="width:5.45pt;height:12.9pt" o:ole="">
            <v:imagedata r:id="rId11" o:title=""/>
          </v:shape>
          <o:OLEObject Type="Embed" ProgID="Equation.DSMT4" ShapeID="_x0000_i1035" DrawAspect="Content" ObjectID="_1432563890" r:id="rId22"/>
        </w:object>
      </w:r>
      <w:r w:rsidRPr="00C30029">
        <w:rPr>
          <w:sz w:val="24"/>
          <w:szCs w:val="24"/>
          <w:shd w:val="solid" w:color="EFEFEF" w:fill="EFEFEF"/>
          <w:vertAlign w:val="superscript"/>
        </w:rPr>
        <w:t>0</w:t>
      </w:r>
      <w:r w:rsidRPr="00C30029">
        <w:rPr>
          <w:bCs/>
          <w:color w:val="auto"/>
          <w:sz w:val="24"/>
          <w:szCs w:val="24"/>
          <w:shd w:val="clear" w:color="auto" w:fill="FFFFFF"/>
        </w:rPr>
        <w:t xml:space="preserve"> </w:t>
      </w:r>
      <w:r w:rsidR="005B0683" w:rsidRPr="00C30029">
        <w:rPr>
          <w:bCs/>
          <w:color w:val="auto"/>
          <w:sz w:val="24"/>
          <w:szCs w:val="24"/>
          <w:shd w:val="clear" w:color="auto" w:fill="FFFFFF"/>
        </w:rPr>
        <w:t>estimate</w:t>
      </w:r>
      <w:r w:rsidRPr="00C30029">
        <w:rPr>
          <w:bCs/>
          <w:color w:val="auto"/>
          <w:sz w:val="24"/>
          <w:szCs w:val="24"/>
          <w:shd w:val="clear" w:color="auto" w:fill="FFFFFF"/>
        </w:rPr>
        <w:t xml:space="preserve"> </w:t>
      </w:r>
      <w:r w:rsidR="005B0683">
        <w:rPr>
          <w:color w:val="333333"/>
          <w:sz w:val="24"/>
          <w:szCs w:val="24"/>
          <w:shd w:val="clear" w:color="auto" w:fill="FFFFFF"/>
        </w:rPr>
        <w:t>-7.68 kcal/mol.</w:t>
      </w:r>
      <w:r w:rsidRPr="00C30029">
        <w:rPr>
          <w:color w:val="333333"/>
          <w:sz w:val="24"/>
          <w:szCs w:val="24"/>
          <w:shd w:val="clear" w:color="auto" w:fill="FFFFFF"/>
        </w:rPr>
        <w:t xml:space="preserve"> </w:t>
      </w:r>
      <w:r w:rsidR="005B0683">
        <w:rPr>
          <w:bCs/>
          <w:sz w:val="24"/>
          <w:szCs w:val="24"/>
          <w:shd w:val="clear" w:color="auto" w:fill="FFFFFF"/>
        </w:rPr>
        <w:t>W</w:t>
      </w:r>
      <w:r w:rsidRPr="00C30029">
        <w:rPr>
          <w:bCs/>
          <w:sz w:val="24"/>
          <w:szCs w:val="24"/>
          <w:shd w:val="clear" w:color="auto" w:fill="FFFFFF"/>
        </w:rPr>
        <w:t xml:space="preserve">e </w:t>
      </w:r>
      <w:r w:rsidR="005B0683">
        <w:rPr>
          <w:bCs/>
          <w:sz w:val="24"/>
          <w:szCs w:val="24"/>
          <w:shd w:val="clear" w:color="auto" w:fill="FFFFFF"/>
        </w:rPr>
        <w:t>have</w:t>
      </w:r>
      <w:r w:rsidRPr="00C30029">
        <w:rPr>
          <w:bCs/>
          <w:sz w:val="24"/>
          <w:szCs w:val="24"/>
          <w:shd w:val="clear" w:color="auto" w:fill="FFFFFF"/>
        </w:rPr>
        <w:t xml:space="preserve">: </w:t>
      </w:r>
    </w:p>
    <w:p w14:paraId="638734B9" w14:textId="77777777" w:rsidR="009E70E5" w:rsidRDefault="009E70E5" w:rsidP="00B9553C">
      <w:pPr>
        <w:pStyle w:val="MTDisplayEquation"/>
        <w:spacing w:after="100" w:afterAutospacing="1"/>
        <w:jc w:val="center"/>
      </w:pPr>
      <w:r w:rsidRPr="009E70E5">
        <w:rPr>
          <w:position w:val="-32"/>
        </w:rPr>
        <w:object w:dxaOrig="4900" w:dyaOrig="760" w14:anchorId="566F7E71">
          <v:shape id="_x0000_i1036" type="#_x0000_t75" style="width:245.2pt;height:38.05pt" o:ole="">
            <v:imagedata r:id="rId23" o:title=""/>
          </v:shape>
          <o:OLEObject Type="Embed" ProgID="Equation.DSMT4" ShapeID="_x0000_i1036" DrawAspect="Content" ObjectID="_1432563891" r:id="rId24"/>
        </w:object>
      </w:r>
      <w:r>
        <w:t>.</w:t>
      </w:r>
    </w:p>
    <w:p w14:paraId="54FE7D44" w14:textId="77777777" w:rsidR="009E70E5" w:rsidRDefault="009E70E5" w:rsidP="00B9553C">
      <w:pPr>
        <w:spacing w:after="100" w:afterAutospacing="1"/>
      </w:pPr>
      <w:r>
        <w:t xml:space="preserve">The maximum thermodynamic ratio of [NADP]/[NADPH] has been estimated to be 1.1 </w:t>
      </w:r>
      <w:r w:rsidR="00532406">
        <w:fldChar w:fldCharType="begin"/>
      </w:r>
      <w:r w:rsidR="00825693">
        <w:instrText xml:space="preserve"> ADDIN EN.CITE &lt;EndNote&gt;&lt;Cite ExcludeYear="1"&gt;&lt;Author&gt;Jankowski&lt;/Author&gt;&lt;Year&gt;2008&lt;/Year&gt;&lt;RecNum&gt;64&lt;/RecNum&gt;&lt;DisplayText&gt;[2]&lt;/DisplayText&gt;&lt;record&gt;&lt;rec-number&gt;64&lt;/rec-number&gt;&lt;foreign-keys&gt;&lt;key app="EN" db-id="ft0esseaxw9pdfepvsavwaeaadaa55w0200z"&gt;64&lt;/key&gt;&lt;/foreign-keys&gt;&lt;ref-type name="Journal Article"&gt;17&lt;/ref-type&gt;&lt;contributors&gt;&lt;authors&gt;&lt;author&gt;Jankowski, Matthew&lt;/author&gt;&lt;author&gt;Henry, Christopher&lt;/author&gt;&lt;author&gt;Broadbelt, Linda&lt;/author&gt;&lt;author&gt;Hatzimanikatis, Vassily&lt;/author&gt;&lt;/authors&gt;&lt;/contributors&gt;&lt;titles&gt;&lt;title&gt;Group Contribution Method for Thermodynamic Analysis of Complex Metabolic Networks&lt;/title&gt;&lt;secondary-title&gt;Biophysical Journal&lt;/secondary-title&gt;&lt;/titles&gt;&lt;periodical&gt;&lt;full-title&gt;Biophysical Journal&lt;/full-title&gt;&lt;/periodical&gt;&lt;pages&gt;1487-1499&lt;/pages&gt;&lt;volume&gt;95&lt;/volume&gt;&lt;number&gt;3&lt;/number&gt;&lt;keywords&gt;&lt;keyword&gt;cheminformatics&lt;/keyword&gt;&lt;keyword&gt;group-contribution&lt;/keyword&gt;&lt;keyword&gt;metabolic-reconstruction&lt;/keyword&gt;&lt;/keywords&gt;&lt;dates&gt;&lt;year&gt;2008&lt;/year&gt;&lt;/dates&gt;&lt;isbn&gt;00063495&lt;/isbn&gt;&lt;urls&gt;&lt;related-urls&gt;&lt;url&gt;citeulike-article-id:3035538&lt;/url&gt;&lt;url&gt;http://dx.doi.org/10.1529/biophysj.107.124784&lt;/url&gt;&lt;/related-urls&gt;&lt;/urls&gt;&lt;/record&gt;&lt;/Cite&gt;&lt;/EndNote&gt;</w:instrText>
      </w:r>
      <w:r w:rsidR="00532406">
        <w:fldChar w:fldCharType="separate"/>
      </w:r>
      <w:r w:rsidR="00825693">
        <w:rPr>
          <w:noProof/>
        </w:rPr>
        <w:t>[</w:t>
      </w:r>
      <w:hyperlink w:anchor="_ENREF_2" w:tooltip="Jankowski, 2008 #64" w:history="1">
        <w:r w:rsidR="00222544">
          <w:rPr>
            <w:noProof/>
          </w:rPr>
          <w:t>2</w:t>
        </w:r>
      </w:hyperlink>
      <w:r w:rsidR="00825693">
        <w:rPr>
          <w:noProof/>
        </w:rPr>
        <w:t>]</w:t>
      </w:r>
      <w:r w:rsidR="00532406">
        <w:fldChar w:fldCharType="end"/>
      </w:r>
      <w:r>
        <w:t xml:space="preserve">, </w:t>
      </w:r>
      <w:r w:rsidR="005008DC">
        <w:t xml:space="preserve">and it is thought that organisms try to maintain this ratio near its maximum. Thus, we assumed that in </w:t>
      </w:r>
      <w:r w:rsidR="005B0683">
        <w:t>the cytosol [NADP]/[NADPH]=1.1.</w:t>
      </w:r>
      <w:r>
        <w:t xml:space="preserve"> </w:t>
      </w:r>
      <w:r w:rsidR="005B0683">
        <w:t>To</w:t>
      </w:r>
      <w:r w:rsidR="00A30E61">
        <w:t xml:space="preserve"> estimat</w:t>
      </w:r>
      <w:r w:rsidR="005B0683">
        <w:t>e</w:t>
      </w:r>
      <w:r w:rsidR="00A30E61">
        <w:t xml:space="preserve"> </w:t>
      </w:r>
      <w:r w:rsidR="00A30E61" w:rsidRPr="005B0683">
        <w:rPr>
          <w:i/>
          <w:shd w:val="solid" w:color="EFEFEF" w:fill="EFEFEF"/>
        </w:rPr>
        <w:t>ΔG</w:t>
      </w:r>
      <w:r w:rsidR="00A30E61" w:rsidRPr="005B0683">
        <w:rPr>
          <w:i/>
          <w:position w:val="-4"/>
          <w:shd w:val="solid" w:color="EFEFEF" w:fill="EFEFEF"/>
        </w:rPr>
        <w:object w:dxaOrig="100" w:dyaOrig="260" w14:anchorId="0E52A0F3">
          <v:shape id="_x0000_i1037" type="#_x0000_t75" style="width:5.45pt;height:12.9pt" o:ole="">
            <v:imagedata r:id="rId11" o:title=""/>
          </v:shape>
          <o:OLEObject Type="Embed" ProgID="Equation.DSMT4" ShapeID="_x0000_i1037" DrawAspect="Content" ObjectID="_1432563892" r:id="rId25"/>
        </w:object>
      </w:r>
      <w:r w:rsidR="00A30E61">
        <w:rPr>
          <w:shd w:val="solid" w:color="EFEFEF" w:fill="EFEFEF"/>
        </w:rPr>
        <w:t xml:space="preserve"> </w:t>
      </w:r>
      <w:r w:rsidR="005B0683">
        <w:t>we also assumed a neutral pH (i.e. [H</w:t>
      </w:r>
      <w:r w:rsidR="005B0683" w:rsidRPr="009E70E5">
        <w:rPr>
          <w:vertAlign w:val="superscript"/>
        </w:rPr>
        <w:t>+</w:t>
      </w:r>
      <w:proofErr w:type="gramStart"/>
      <w:r w:rsidR="005B0683">
        <w:t>]=</w:t>
      </w:r>
      <w:proofErr w:type="gramEnd"/>
      <w:r w:rsidR="005B0683">
        <w:t>10</w:t>
      </w:r>
      <w:r w:rsidR="005B0683" w:rsidRPr="009E70E5">
        <w:rPr>
          <w:vertAlign w:val="superscript"/>
        </w:rPr>
        <w:t>-7</w:t>
      </w:r>
      <w:r w:rsidR="005B0683">
        <w:t>).</w:t>
      </w:r>
    </w:p>
    <w:p w14:paraId="42186E4C" w14:textId="77777777" w:rsidR="00C30029" w:rsidRDefault="009E70E5" w:rsidP="00B9553C">
      <w:pPr>
        <w:pStyle w:val="MTDisplayEquation"/>
        <w:spacing w:after="100" w:afterAutospacing="1"/>
        <w:jc w:val="center"/>
      </w:pPr>
      <w:r w:rsidRPr="009E70E5">
        <w:rPr>
          <w:position w:val="-70"/>
        </w:rPr>
        <w:object w:dxaOrig="3780" w:dyaOrig="1520" w14:anchorId="12F55356">
          <v:shape id="_x0000_i1038" type="#_x0000_t75" style="width:188.85pt;height:75.4pt" o:ole="">
            <v:imagedata r:id="rId26" o:title=""/>
          </v:shape>
          <o:OLEObject Type="Embed" ProgID="Equation.DSMT4" ShapeID="_x0000_i1038" DrawAspect="Content" ObjectID="_1432563893" r:id="rId27"/>
        </w:object>
      </w:r>
    </w:p>
    <w:p w14:paraId="3E4C3639" w14:textId="77777777" w:rsidR="00C30029" w:rsidRPr="00C30029" w:rsidRDefault="009E70E5" w:rsidP="00B9553C">
      <w:pPr>
        <w:pStyle w:val="MTDisplayEquation"/>
        <w:spacing w:after="100" w:afterAutospacing="1"/>
        <w:rPr>
          <w:sz w:val="24"/>
          <w:szCs w:val="24"/>
          <w:shd w:val="solid" w:color="EFEFEF" w:fill="EFEFEF"/>
        </w:rPr>
      </w:pPr>
      <w:r w:rsidRPr="00C30029">
        <w:rPr>
          <w:sz w:val="24"/>
          <w:szCs w:val="24"/>
          <w:shd w:val="solid" w:color="EFEFEF" w:fill="EFEFEF"/>
        </w:rPr>
        <w:t xml:space="preserve">Now, we </w:t>
      </w:r>
      <w:r w:rsidR="005B0683">
        <w:rPr>
          <w:sz w:val="24"/>
          <w:szCs w:val="24"/>
          <w:shd w:val="solid" w:color="EFEFEF" w:fill="EFEFEF"/>
        </w:rPr>
        <w:t xml:space="preserve">can </w:t>
      </w:r>
      <w:r w:rsidRPr="00C30029">
        <w:rPr>
          <w:sz w:val="24"/>
          <w:szCs w:val="24"/>
          <w:shd w:val="solid" w:color="EFEFEF" w:fill="EFEFEF"/>
        </w:rPr>
        <w:t>use the ph</w:t>
      </w:r>
      <w:r w:rsidR="005B0683">
        <w:rPr>
          <w:sz w:val="24"/>
          <w:szCs w:val="24"/>
          <w:shd w:val="solid" w:color="EFEFEF" w:fill="EFEFEF"/>
        </w:rPr>
        <w:t>ysiological range of metabolite concentrations</w:t>
      </w:r>
      <w:r w:rsidRPr="00C30029">
        <w:rPr>
          <w:sz w:val="24"/>
          <w:szCs w:val="24"/>
          <w:shd w:val="solid" w:color="EFEFEF" w:fill="EFEFEF"/>
        </w:rPr>
        <w:t xml:space="preserve"> to constra</w:t>
      </w:r>
      <w:r w:rsidR="005B0683">
        <w:rPr>
          <w:sz w:val="24"/>
          <w:szCs w:val="24"/>
          <w:shd w:val="solid" w:color="EFEFEF" w:fill="EFEFEF"/>
        </w:rPr>
        <w:t>in [</w:t>
      </w:r>
      <w:proofErr w:type="spellStart"/>
      <w:r w:rsidR="005B0683">
        <w:rPr>
          <w:sz w:val="24"/>
          <w:szCs w:val="24"/>
          <w:shd w:val="solid" w:color="EFEFEF" w:fill="EFEFEF"/>
        </w:rPr>
        <w:t>glyoxylate</w:t>
      </w:r>
      <w:proofErr w:type="spellEnd"/>
      <w:r w:rsidR="005B0683">
        <w:rPr>
          <w:sz w:val="24"/>
          <w:szCs w:val="24"/>
          <w:shd w:val="solid" w:color="EFEFEF" w:fill="EFEFEF"/>
        </w:rPr>
        <w:t>] and [</w:t>
      </w:r>
      <w:proofErr w:type="spellStart"/>
      <w:r w:rsidR="005B0683">
        <w:rPr>
          <w:sz w:val="24"/>
          <w:szCs w:val="24"/>
          <w:shd w:val="solid" w:color="EFEFEF" w:fill="EFEFEF"/>
        </w:rPr>
        <w:t>glycolate</w:t>
      </w:r>
      <w:proofErr w:type="spellEnd"/>
      <w:r w:rsidR="005B0683">
        <w:rPr>
          <w:sz w:val="24"/>
          <w:szCs w:val="24"/>
          <w:shd w:val="solid" w:color="EFEFEF" w:fill="EFEFEF"/>
        </w:rPr>
        <w:t>].</w:t>
      </w:r>
      <w:r w:rsidRPr="00C30029">
        <w:rPr>
          <w:sz w:val="24"/>
          <w:szCs w:val="24"/>
          <w:shd w:val="solid" w:color="EFEFEF" w:fill="EFEFEF"/>
        </w:rPr>
        <w:t xml:space="preserve"> But since we’ve </w:t>
      </w:r>
      <w:r w:rsidR="005B0683">
        <w:rPr>
          <w:sz w:val="24"/>
          <w:szCs w:val="24"/>
          <w:shd w:val="solid" w:color="EFEFEF" w:fill="EFEFEF"/>
        </w:rPr>
        <w:t xml:space="preserve">already </w:t>
      </w:r>
      <w:r w:rsidRPr="00C30029">
        <w:rPr>
          <w:sz w:val="24"/>
          <w:szCs w:val="24"/>
          <w:shd w:val="solid" w:color="EFEFEF" w:fill="EFEFEF"/>
        </w:rPr>
        <w:t xml:space="preserve">used the </w:t>
      </w:r>
      <w:r w:rsidR="005008DC">
        <w:rPr>
          <w:sz w:val="24"/>
          <w:szCs w:val="24"/>
          <w:shd w:val="solid" w:color="EFEFEF" w:fill="EFEFEF"/>
        </w:rPr>
        <w:t xml:space="preserve">maximum thermodynamic </w:t>
      </w:r>
      <w:r w:rsidRPr="00C30029">
        <w:rPr>
          <w:sz w:val="24"/>
          <w:szCs w:val="24"/>
        </w:rPr>
        <w:t>ratio of [NADP]</w:t>
      </w:r>
      <w:proofErr w:type="gramStart"/>
      <w:r w:rsidRPr="00C30029">
        <w:rPr>
          <w:sz w:val="24"/>
          <w:szCs w:val="24"/>
        </w:rPr>
        <w:t>/[</w:t>
      </w:r>
      <w:proofErr w:type="gramEnd"/>
      <w:r w:rsidRPr="00C30029">
        <w:rPr>
          <w:sz w:val="24"/>
          <w:szCs w:val="24"/>
        </w:rPr>
        <w:t xml:space="preserve">NADPH], our confidence interval for </w:t>
      </w:r>
      <w:r w:rsidRPr="00C30029">
        <w:rPr>
          <w:position w:val="-6"/>
          <w:sz w:val="24"/>
          <w:szCs w:val="24"/>
        </w:rPr>
        <w:object w:dxaOrig="460" w:dyaOrig="279" w14:anchorId="688AC18A">
          <v:shape id="_x0000_i1039" type="#_x0000_t75" style="width:23.1pt;height:14.95pt" o:ole="">
            <v:imagedata r:id="rId28" o:title=""/>
          </v:shape>
          <o:OLEObject Type="Embed" ProgID="Equation.DSMT4" ShapeID="_x0000_i1039" DrawAspect="Content" ObjectID="_1432563894" r:id="rId29"/>
        </w:object>
      </w:r>
      <w:r w:rsidRPr="00C30029">
        <w:rPr>
          <w:sz w:val="24"/>
          <w:szCs w:val="24"/>
        </w:rPr>
        <w:t xml:space="preserve"> is much tighter, so the probability estimate is much more reliable.</w:t>
      </w:r>
      <w:r w:rsidRPr="00C30029">
        <w:rPr>
          <w:sz w:val="24"/>
          <w:szCs w:val="24"/>
          <w:shd w:val="solid" w:color="EFEFEF" w:fill="EFEFEF"/>
        </w:rPr>
        <w:t xml:space="preserve"> </w:t>
      </w:r>
      <w:r w:rsidR="001513DC" w:rsidRPr="00C30029">
        <w:rPr>
          <w:sz w:val="24"/>
          <w:szCs w:val="24"/>
          <w:shd w:val="solid" w:color="EFEFEF" w:fill="EFEFEF"/>
        </w:rPr>
        <w:t xml:space="preserve">To our knowledge, </w:t>
      </w:r>
      <w:r w:rsidRPr="00C30029">
        <w:rPr>
          <w:sz w:val="24"/>
          <w:szCs w:val="24"/>
          <w:shd w:val="solid" w:color="EFEFEF" w:fill="EFEFEF"/>
        </w:rPr>
        <w:t>using thermodynamic bounds on metabolite</w:t>
      </w:r>
      <w:r w:rsidR="005B0683">
        <w:rPr>
          <w:sz w:val="24"/>
          <w:szCs w:val="24"/>
          <w:shd w:val="solid" w:color="EFEFEF" w:fill="EFEFEF"/>
        </w:rPr>
        <w:t xml:space="preserve"> concentration</w:t>
      </w:r>
      <w:r w:rsidRPr="00C30029">
        <w:rPr>
          <w:sz w:val="24"/>
          <w:szCs w:val="24"/>
          <w:shd w:val="solid" w:color="EFEFEF" w:fill="EFEFEF"/>
        </w:rPr>
        <w:t xml:space="preserve"> ratios </w:t>
      </w:r>
      <w:r w:rsidR="001513DC" w:rsidRPr="00C30029">
        <w:rPr>
          <w:sz w:val="24"/>
          <w:szCs w:val="24"/>
          <w:shd w:val="solid" w:color="EFEFEF" w:fill="EFEFEF"/>
        </w:rPr>
        <w:t xml:space="preserve">to </w:t>
      </w:r>
      <w:r w:rsidR="005B0683">
        <w:rPr>
          <w:sz w:val="24"/>
          <w:szCs w:val="24"/>
          <w:shd w:val="solid" w:color="EFEFEF" w:fill="EFEFEF"/>
        </w:rPr>
        <w:t>obtain more accurate probabilistic</w:t>
      </w:r>
      <w:r w:rsidR="001513DC" w:rsidRPr="00C30029">
        <w:rPr>
          <w:sz w:val="24"/>
          <w:szCs w:val="24"/>
          <w:shd w:val="solid" w:color="EFEFEF" w:fill="EFEFEF"/>
        </w:rPr>
        <w:t xml:space="preserve"> estimates</w:t>
      </w:r>
      <w:r w:rsidRPr="00C30029">
        <w:rPr>
          <w:sz w:val="24"/>
          <w:szCs w:val="24"/>
          <w:shd w:val="solid" w:color="EFEFEF" w:fill="EFEFEF"/>
        </w:rPr>
        <w:t xml:space="preserve"> of thermodynamic feasibility</w:t>
      </w:r>
      <w:r w:rsidR="001513DC" w:rsidRPr="00C30029">
        <w:rPr>
          <w:sz w:val="24"/>
          <w:szCs w:val="24"/>
          <w:shd w:val="solid" w:color="EFEFEF" w:fill="EFEFEF"/>
        </w:rPr>
        <w:t xml:space="preserve"> is novel.</w:t>
      </w:r>
    </w:p>
    <w:p w14:paraId="0CC8EFAB" w14:textId="77777777" w:rsidR="005B0683" w:rsidRPr="009C2F2A" w:rsidRDefault="005B0683" w:rsidP="005B0683">
      <w:pPr>
        <w:pStyle w:val="Heading2"/>
        <w:rPr>
          <w:sz w:val="32"/>
          <w:szCs w:val="32"/>
          <w:shd w:val="solid" w:color="EFEFEF" w:fill="EFEFEF"/>
        </w:rPr>
      </w:pPr>
      <w:r w:rsidRPr="009C2F2A">
        <w:rPr>
          <w:sz w:val="32"/>
          <w:szCs w:val="32"/>
          <w:shd w:val="solid" w:color="EFEFEF" w:fill="EFEFEF"/>
        </w:rPr>
        <w:t xml:space="preserve">Maximum </w:t>
      </w:r>
      <w:r w:rsidR="00923F9D">
        <w:rPr>
          <w:sz w:val="32"/>
          <w:szCs w:val="32"/>
          <w:shd w:val="solid" w:color="EFEFEF" w:fill="EFEFEF"/>
        </w:rPr>
        <w:t>a posteriori (MAP) e</w:t>
      </w:r>
      <w:r w:rsidRPr="009C2F2A">
        <w:rPr>
          <w:sz w:val="32"/>
          <w:szCs w:val="32"/>
          <w:shd w:val="solid" w:color="EFEFEF" w:fill="EFEFEF"/>
        </w:rPr>
        <w:t>stimation</w:t>
      </w:r>
    </w:p>
    <w:p w14:paraId="139F2720" w14:textId="77777777" w:rsidR="00C40169" w:rsidRPr="007B5C27" w:rsidRDefault="009C2F2A" w:rsidP="00B9553C">
      <w:pPr>
        <w:pStyle w:val="MTDisplayEquation"/>
        <w:spacing w:after="100" w:afterAutospacing="1"/>
        <w:rPr>
          <w:sz w:val="24"/>
          <w:szCs w:val="24"/>
        </w:rPr>
      </w:pPr>
      <w:r w:rsidRPr="00637C56">
        <w:t>Our derivation of</w:t>
      </w:r>
      <w:r w:rsidR="001513DC" w:rsidRPr="00637C56">
        <w:t xml:space="preserve"> weights </w:t>
      </w:r>
      <w:r w:rsidRPr="00637C56">
        <w:t xml:space="preserve">associated with each reaction </w:t>
      </w:r>
      <w:r w:rsidR="001513DC" w:rsidRPr="00637C56">
        <w:t>is motivated b</w:t>
      </w:r>
      <w:r w:rsidR="00467897" w:rsidRPr="00637C56">
        <w:t xml:space="preserve">y </w:t>
      </w:r>
      <w:r w:rsidR="00923F9D" w:rsidRPr="00637C56">
        <w:t>MAP</w:t>
      </w:r>
      <w:r w:rsidR="00467897" w:rsidRPr="00637C56">
        <w:t xml:space="preserve"> estimation.</w:t>
      </w:r>
      <w:r w:rsidR="001513DC" w:rsidRPr="00637C56">
        <w:t xml:space="preserve"> </w:t>
      </w:r>
      <w:r w:rsidR="008C47A7" w:rsidRPr="00637C56">
        <w:rPr>
          <w:rFonts w:eastAsia="Verdana"/>
        </w:rPr>
        <w:t xml:space="preserve">The reactions are </w:t>
      </w:r>
      <w:r w:rsidR="008C47A7" w:rsidRPr="00637C56">
        <w:t xml:space="preserve">irreversible reactions from a metabolic database, such as </w:t>
      </w:r>
      <w:proofErr w:type="spellStart"/>
      <w:r w:rsidR="008C47A7" w:rsidRPr="00637C56">
        <w:t>MetaCyc</w:t>
      </w:r>
      <w:proofErr w:type="spellEnd"/>
      <w:r w:rsidR="008C47A7" w:rsidRPr="00637C56">
        <w:t xml:space="preserve">. </w:t>
      </w:r>
      <w:r w:rsidRPr="00637C56">
        <w:rPr>
          <w:rFonts w:eastAsia="Verdana"/>
        </w:rPr>
        <w:t>We begin by defining a binary variable</w:t>
      </w:r>
      <w:r w:rsidRPr="00C40169">
        <w:rPr>
          <w:rFonts w:eastAsia="Verdana"/>
          <w:sz w:val="24"/>
          <w:szCs w:val="24"/>
          <w:shd w:val="solid" w:color="E6E6E6" w:fill="E6E6E6"/>
        </w:rPr>
        <w:t xml:space="preserve"> </w:t>
      </w:r>
      <w:proofErr w:type="spellStart"/>
      <w:r w:rsidR="001513DC" w:rsidRPr="00C40169">
        <w:rPr>
          <w:rFonts w:eastAsia="Verdana"/>
          <w:i/>
          <w:sz w:val="24"/>
          <w:szCs w:val="24"/>
          <w:shd w:val="solid" w:color="E6E6E6" w:fill="E6E6E6"/>
        </w:rPr>
        <w:t>Z</w:t>
      </w:r>
      <w:r w:rsidR="001513DC" w:rsidRPr="00C40169">
        <w:rPr>
          <w:rFonts w:eastAsia="Verdana"/>
          <w:sz w:val="24"/>
          <w:szCs w:val="24"/>
          <w:shd w:val="solid" w:color="E6E6E6" w:fill="E6E6E6"/>
          <w:vertAlign w:val="subscript"/>
        </w:rPr>
        <w:t>i</w:t>
      </w:r>
      <w:proofErr w:type="spellEnd"/>
      <w:r w:rsidR="001513DC" w:rsidRPr="00C40169">
        <w:rPr>
          <w:rFonts w:eastAsia="Verdana"/>
          <w:sz w:val="24"/>
          <w:szCs w:val="24"/>
          <w:shd w:val="solid" w:color="E6E6E6" w:fill="E6E6E6"/>
        </w:rPr>
        <w:t xml:space="preserve"> </w:t>
      </w:r>
      <w:r w:rsidR="001513DC" w:rsidRPr="00637C56">
        <w:rPr>
          <w:rFonts w:eastAsia="Verdana"/>
        </w:rPr>
        <w:t xml:space="preserve">for </w:t>
      </w:r>
      <w:r w:rsidRPr="00637C56">
        <w:rPr>
          <w:rFonts w:eastAsia="Verdana"/>
        </w:rPr>
        <w:t xml:space="preserve">each </w:t>
      </w:r>
      <w:r w:rsidR="001513DC" w:rsidRPr="00637C56">
        <w:rPr>
          <w:rFonts w:eastAsia="Verdana"/>
        </w:rPr>
        <w:t>reaction</w:t>
      </w:r>
      <w:r w:rsidR="001513DC" w:rsidRPr="00C40169">
        <w:rPr>
          <w:rFonts w:eastAsia="Verdana"/>
          <w:sz w:val="24"/>
          <w:szCs w:val="24"/>
          <w:shd w:val="solid" w:color="E6E6E6" w:fill="E6E6E6"/>
        </w:rPr>
        <w:t xml:space="preserve"> </w:t>
      </w:r>
      <w:proofErr w:type="spellStart"/>
      <w:r w:rsidR="001513DC" w:rsidRPr="00C40169">
        <w:rPr>
          <w:rFonts w:eastAsia="Verdana"/>
          <w:i/>
          <w:sz w:val="24"/>
          <w:szCs w:val="24"/>
          <w:shd w:val="solid" w:color="E6E6E6" w:fill="E6E6E6"/>
        </w:rPr>
        <w:t>i</w:t>
      </w:r>
      <w:proofErr w:type="spellEnd"/>
      <w:r w:rsidR="001513DC" w:rsidRPr="00C40169">
        <w:rPr>
          <w:rFonts w:eastAsia="Verdana"/>
          <w:sz w:val="24"/>
          <w:szCs w:val="24"/>
          <w:shd w:val="solid" w:color="E6E6E6" w:fill="E6E6E6"/>
        </w:rPr>
        <w:t xml:space="preserve"> </w:t>
      </w:r>
      <w:r w:rsidR="00C40169" w:rsidRPr="00637C56">
        <w:rPr>
          <w:rFonts w:eastAsia="Verdana"/>
        </w:rPr>
        <w:t xml:space="preserve">that denotes whether it is </w:t>
      </w:r>
      <w:r w:rsidR="007B5C27" w:rsidRPr="00637C56">
        <w:rPr>
          <w:rFonts w:eastAsia="Verdana"/>
        </w:rPr>
        <w:t xml:space="preserve">physiologically </w:t>
      </w:r>
      <w:r w:rsidR="00C40169" w:rsidRPr="00637C56">
        <w:rPr>
          <w:rFonts w:eastAsia="Verdana"/>
        </w:rPr>
        <w:t>feasible for Neurospora to carry flux through reaction</w:t>
      </w:r>
      <w:r w:rsidR="00C40169">
        <w:rPr>
          <w:rFonts w:eastAsia="Verdana"/>
          <w:sz w:val="24"/>
          <w:szCs w:val="24"/>
          <w:shd w:val="solid" w:color="E6E6E6" w:fill="E6E6E6"/>
        </w:rPr>
        <w:t xml:space="preserve"> </w:t>
      </w:r>
      <w:proofErr w:type="spellStart"/>
      <w:r w:rsidR="00C40169" w:rsidRPr="00C40169">
        <w:rPr>
          <w:rFonts w:eastAsia="Verdana"/>
          <w:i/>
          <w:sz w:val="24"/>
          <w:szCs w:val="24"/>
          <w:shd w:val="solid" w:color="E6E6E6" w:fill="E6E6E6"/>
        </w:rPr>
        <w:t>i</w:t>
      </w:r>
      <w:proofErr w:type="spellEnd"/>
      <w:r w:rsidR="007D659A">
        <w:rPr>
          <w:rFonts w:eastAsia="Verdana"/>
          <w:sz w:val="24"/>
          <w:szCs w:val="24"/>
          <w:shd w:val="solid" w:color="E6E6E6" w:fill="E6E6E6"/>
        </w:rPr>
        <w:t xml:space="preserve"> </w:t>
      </w:r>
      <w:r w:rsidR="007D659A" w:rsidRPr="00637C56">
        <w:rPr>
          <w:rFonts w:eastAsia="Verdana"/>
        </w:rPr>
        <w:t>i</w:t>
      </w:r>
      <w:r w:rsidR="007B5C27" w:rsidRPr="00637C56">
        <w:rPr>
          <w:rFonts w:eastAsia="Verdana"/>
        </w:rPr>
        <w:t>n a</w:t>
      </w:r>
      <w:r w:rsidR="007D659A" w:rsidRPr="00637C56">
        <w:rPr>
          <w:rFonts w:eastAsia="Verdana"/>
        </w:rPr>
        <w:t xml:space="preserve"> condition:</w:t>
      </w:r>
    </w:p>
    <w:p w14:paraId="5BACAC59" w14:textId="77777777" w:rsidR="001513DC" w:rsidRPr="005063DE" w:rsidRDefault="007B5C27" w:rsidP="00B9553C">
      <w:pPr>
        <w:spacing w:after="100" w:afterAutospacing="1"/>
        <w:jc w:val="center"/>
      </w:pPr>
      <w:r w:rsidRPr="005063DE">
        <w:rPr>
          <w:position w:val="-30"/>
        </w:rPr>
        <w:object w:dxaOrig="4819" w:dyaOrig="720" w14:anchorId="2E2FA6EC">
          <v:shape id="_x0000_i1040" type="#_x0000_t75" style="width:240.45pt;height:36.7pt" o:ole="">
            <v:imagedata r:id="rId30" o:title=""/>
          </v:shape>
          <o:OLEObject Type="Embed" ProgID="Equation.DSMT4" ShapeID="_x0000_i1040" DrawAspect="Content" ObjectID="_1432563895" r:id="rId31"/>
        </w:object>
      </w:r>
      <w:r w:rsidR="009C2F2A">
        <w:t>.</w:t>
      </w:r>
    </w:p>
    <w:p w14:paraId="0A5CB53E" w14:textId="77777777" w:rsidR="009C2F2A" w:rsidRDefault="00C40169" w:rsidP="00B9553C">
      <w:pPr>
        <w:spacing w:after="100" w:afterAutospacing="1"/>
        <w:rPr>
          <w:shd w:val="solid" w:color="EFEFEF" w:fill="EFEFEF"/>
        </w:rPr>
      </w:pPr>
      <w:proofErr w:type="spellStart"/>
      <w:r w:rsidRPr="00C40169">
        <w:rPr>
          <w:i/>
          <w:shd w:val="solid" w:color="EFEFEF" w:fill="EFEFEF"/>
        </w:rPr>
        <w:t>Z</w:t>
      </w:r>
      <w:r w:rsidRPr="00C40169">
        <w:rPr>
          <w:shd w:val="solid" w:color="EFEFEF" w:fill="EFEFEF"/>
          <w:vertAlign w:val="subscript"/>
        </w:rPr>
        <w:t>i</w:t>
      </w:r>
      <w:proofErr w:type="spellEnd"/>
      <w:r>
        <w:rPr>
          <w:shd w:val="solid" w:color="EFEFEF" w:fill="EFEFEF"/>
        </w:rPr>
        <w:t xml:space="preserve">=1 </w:t>
      </w:r>
      <w:r w:rsidRPr="00637C56">
        <w:t>corresponds to the event that reaction</w:t>
      </w:r>
      <w:r>
        <w:rPr>
          <w:shd w:val="solid" w:color="EFEFEF" w:fill="EFEFEF"/>
        </w:rPr>
        <w:t xml:space="preserve"> </w:t>
      </w:r>
      <w:proofErr w:type="spellStart"/>
      <w:r w:rsidRPr="00C40169">
        <w:rPr>
          <w:i/>
          <w:shd w:val="solid" w:color="EFEFEF" w:fill="EFEFEF"/>
        </w:rPr>
        <w:t>i</w:t>
      </w:r>
      <w:proofErr w:type="spellEnd"/>
      <w:r>
        <w:rPr>
          <w:shd w:val="solid" w:color="EFEFEF" w:fill="EFEFEF"/>
        </w:rPr>
        <w:t xml:space="preserve"> </w:t>
      </w:r>
      <w:r w:rsidRPr="00637C56">
        <w:t xml:space="preserve">belongs in the “true” metabolic network. Thus, CROP’s purpose is to </w:t>
      </w:r>
      <w:r w:rsidR="007D659A" w:rsidRPr="00637C56">
        <w:t>decide</w:t>
      </w:r>
      <w:r w:rsidRPr="00637C56">
        <w:t xml:space="preserve"> which</w:t>
      </w:r>
      <w:r>
        <w:rPr>
          <w:shd w:val="solid" w:color="EFEFEF" w:fill="EFEFEF"/>
        </w:rPr>
        <w:t xml:space="preserve"> </w:t>
      </w:r>
      <w:proofErr w:type="spellStart"/>
      <w:r w:rsidRPr="009C2F2A">
        <w:rPr>
          <w:i/>
          <w:shd w:val="solid" w:color="EFEFEF" w:fill="EFEFEF"/>
        </w:rPr>
        <w:t>Z</w:t>
      </w:r>
      <w:r w:rsidRPr="009C2F2A">
        <w:rPr>
          <w:shd w:val="solid" w:color="EFEFEF" w:fill="EFEFEF"/>
          <w:vertAlign w:val="subscript"/>
        </w:rPr>
        <w:t>i</w:t>
      </w:r>
      <w:r>
        <w:rPr>
          <w:shd w:val="solid" w:color="EFEFEF" w:fill="EFEFEF"/>
        </w:rPr>
        <w:t>’s</w:t>
      </w:r>
      <w:proofErr w:type="spellEnd"/>
      <w:r>
        <w:rPr>
          <w:shd w:val="solid" w:color="EFEFEF" w:fill="EFEFEF"/>
        </w:rPr>
        <w:t xml:space="preserve"> </w:t>
      </w:r>
      <w:r w:rsidRPr="00637C56">
        <w:t xml:space="preserve">should </w:t>
      </w:r>
      <w:r w:rsidR="007D659A" w:rsidRPr="00637C56">
        <w:t>be one and which should be zero;</w:t>
      </w:r>
      <w:r w:rsidRPr="00637C56">
        <w:t xml:space="preserve"> </w:t>
      </w:r>
      <w:r w:rsidR="007D659A" w:rsidRPr="006B1756">
        <w:t>this decision</w:t>
      </w:r>
      <w:r w:rsidRPr="006B1756">
        <w:t xml:space="preserve"> specifies the metabolic network</w:t>
      </w:r>
      <w:r>
        <w:t>.</w:t>
      </w:r>
    </w:p>
    <w:p w14:paraId="21A1B603" w14:textId="77777777" w:rsidR="002436F9" w:rsidRPr="009C2F2A" w:rsidRDefault="002436F9" w:rsidP="00B9553C">
      <w:pPr>
        <w:spacing w:after="100" w:afterAutospacing="1"/>
        <w:rPr>
          <w:shd w:val="solid" w:color="EFEFEF" w:fill="EFEFEF"/>
        </w:rPr>
      </w:pPr>
      <w:r>
        <w:t xml:space="preserve">We relate our data on probabilities of biochemical and thermodynamic feasibility (described above) to probabilities </w:t>
      </w:r>
      <w:r w:rsidRPr="006B1756">
        <w:t xml:space="preserve">of </w:t>
      </w:r>
      <w:r w:rsidRPr="00637C56">
        <w:rPr>
          <w:rFonts w:eastAsia="Verdana"/>
        </w:rPr>
        <w:t>physiological</w:t>
      </w:r>
      <w:r>
        <w:rPr>
          <w:rFonts w:eastAsia="Verdana"/>
          <w:shd w:val="solid" w:color="E6E6E6" w:fill="E6E6E6"/>
        </w:rPr>
        <w:t xml:space="preserve"> </w:t>
      </w:r>
      <w:r>
        <w:t xml:space="preserve">feasibility. </w:t>
      </w:r>
    </w:p>
    <w:p w14:paraId="53D04431" w14:textId="77777777" w:rsidR="001513DC" w:rsidRPr="005063DE" w:rsidRDefault="002436F9" w:rsidP="00B9553C">
      <w:pPr>
        <w:spacing w:after="100" w:afterAutospacing="1"/>
        <w:jc w:val="center"/>
      </w:pPr>
      <w:r w:rsidRPr="002436F9">
        <w:rPr>
          <w:position w:val="-48"/>
        </w:rPr>
        <w:object w:dxaOrig="8320" w:dyaOrig="1080" w14:anchorId="752372C3">
          <v:shape id="_x0000_i1041" type="#_x0000_t75" style="width:416.4pt;height:55pt" o:ole="">
            <v:imagedata r:id="rId32" o:title=""/>
          </v:shape>
          <o:OLEObject Type="Embed" ProgID="Equation.DSMT4" ShapeID="_x0000_i1041" DrawAspect="Content" ObjectID="_1432563896" r:id="rId33"/>
        </w:object>
      </w:r>
    </w:p>
    <w:p w14:paraId="77D4E0FE" w14:textId="77777777" w:rsidR="001513DC" w:rsidRPr="005063DE" w:rsidRDefault="00C40169" w:rsidP="00B9553C">
      <w:pPr>
        <w:spacing w:after="100" w:afterAutospacing="1"/>
      </w:pPr>
      <w:r>
        <w:t>We then use</w:t>
      </w:r>
      <w:r w:rsidR="002436F9">
        <w:t xml:space="preserve"> our data</w:t>
      </w:r>
      <w:r>
        <w:t xml:space="preserve"> </w:t>
      </w:r>
      <w:r w:rsidRPr="005063DE">
        <w:rPr>
          <w:i/>
        </w:rPr>
        <w:t>p</w:t>
      </w:r>
      <w:r w:rsidRPr="005063DE">
        <w:rPr>
          <w:vertAlign w:val="subscript"/>
        </w:rPr>
        <w:t>i</w:t>
      </w:r>
      <w:r w:rsidR="001513DC" w:rsidRPr="005063DE">
        <w:t xml:space="preserve"> to formulate the </w:t>
      </w:r>
      <w:r w:rsidR="00923F9D">
        <w:t>MAP</w:t>
      </w:r>
      <w:r w:rsidR="001513DC" w:rsidRPr="005063DE">
        <w:t xml:space="preserve"> estimate for the vector of </w:t>
      </w:r>
      <w:proofErr w:type="spellStart"/>
      <w:r w:rsidR="001513DC" w:rsidRPr="00923F9D">
        <w:rPr>
          <w:i/>
        </w:rPr>
        <w:t>Z</w:t>
      </w:r>
      <w:r w:rsidR="001513DC" w:rsidRPr="005063DE">
        <w:rPr>
          <w:vertAlign w:val="subscript"/>
        </w:rPr>
        <w:t>i</w:t>
      </w:r>
      <w:r>
        <w:t>’s</w:t>
      </w:r>
      <w:proofErr w:type="spellEnd"/>
      <w:r w:rsidR="001513DC" w:rsidRPr="005063DE">
        <w:t>. This vector</w:t>
      </w:r>
      <w:r>
        <w:t xml:space="preserve"> estimate</w:t>
      </w:r>
      <w:r w:rsidR="001513DC" w:rsidRPr="005063DE">
        <w:t xml:space="preserve"> is denoted</w:t>
      </w:r>
      <w:r>
        <w:t xml:space="preserve"> </w:t>
      </w:r>
      <w:proofErr w:type="gramStart"/>
      <w:r>
        <w:t>by</w:t>
      </w:r>
      <w:r w:rsidR="001513DC" w:rsidRPr="005063DE">
        <w:t xml:space="preserve"> </w:t>
      </w:r>
      <w:proofErr w:type="gramEnd"/>
      <w:r w:rsidR="001513DC" w:rsidRPr="005063DE">
        <w:rPr>
          <w:position w:val="-4"/>
        </w:rPr>
        <w:object w:dxaOrig="240" w:dyaOrig="420" w14:anchorId="6BF6AA88">
          <v:shape id="_x0000_i1042" type="#_x0000_t75" style="width:11.55pt;height:21.05pt" o:ole="">
            <v:imagedata r:id="rId34" o:title=""/>
          </v:shape>
          <o:OLEObject Type="Embed" ProgID="Equation.DSMT4" ShapeID="_x0000_i1042" DrawAspect="Content" ObjectID="_1432563897" r:id="rId35"/>
        </w:object>
      </w:r>
      <w:r>
        <w:t>. This gives:</w:t>
      </w:r>
    </w:p>
    <w:p w14:paraId="3CC85E45" w14:textId="77777777" w:rsidR="001513DC" w:rsidRPr="005063DE" w:rsidRDefault="00923F9D" w:rsidP="00E15B7C">
      <w:pPr>
        <w:spacing w:after="100" w:afterAutospacing="1"/>
        <w:jc w:val="center"/>
      </w:pPr>
      <w:r w:rsidRPr="005063DE">
        <w:rPr>
          <w:position w:val="-28"/>
        </w:rPr>
        <w:object w:dxaOrig="2439" w:dyaOrig="660" w14:anchorId="70F921CF">
          <v:shape id="_x0000_i1043" type="#_x0000_t75" style="width:122.25pt;height:33.95pt" o:ole="">
            <v:imagedata r:id="rId36" o:title=""/>
          </v:shape>
          <o:OLEObject Type="Embed" ProgID="Equation.DSMT4" ShapeID="_x0000_i1043" DrawAspect="Content" ObjectID="_1432563898" r:id="rId37"/>
        </w:object>
      </w:r>
      <w:r w:rsidR="001513DC" w:rsidRPr="005063DE">
        <w:t xml:space="preserve"> </w:t>
      </w:r>
      <w:r w:rsidR="001513DC" w:rsidRPr="005063DE">
        <w:tab/>
      </w:r>
      <w:r w:rsidR="001513DC" w:rsidRPr="005063DE">
        <w:fldChar w:fldCharType="begin"/>
      </w:r>
      <w:r w:rsidR="001513DC" w:rsidRPr="005063DE">
        <w:instrText xml:space="preserve"> MACROBUTTON MTPlaceRef \* MERGEFORMAT </w:instrText>
      </w:r>
      <w:r w:rsidR="001513DC" w:rsidRPr="005063DE">
        <w:fldChar w:fldCharType="begin"/>
      </w:r>
      <w:r w:rsidR="001513DC" w:rsidRPr="005063DE">
        <w:instrText xml:space="preserve"> SEQ MTEqn \h \* MERGEFORMAT </w:instrText>
      </w:r>
      <w:r w:rsidR="001513DC" w:rsidRPr="005063DE">
        <w:fldChar w:fldCharType="end"/>
      </w:r>
      <w:bookmarkStart w:id="2" w:name="ZEqnNum983525"/>
      <w:r w:rsidR="001513DC"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2</w:instrText>
      </w:r>
      <w:r w:rsidR="00637C56">
        <w:rPr>
          <w:noProof/>
        </w:rPr>
        <w:fldChar w:fldCharType="end"/>
      </w:r>
      <w:r w:rsidR="001513DC" w:rsidRPr="005063DE">
        <w:instrText>)</w:instrText>
      </w:r>
      <w:bookmarkEnd w:id="2"/>
      <w:r w:rsidR="001513DC" w:rsidRPr="005063DE">
        <w:fldChar w:fldCharType="end"/>
      </w:r>
    </w:p>
    <w:p w14:paraId="6DD5496A" w14:textId="77777777" w:rsidR="001513DC" w:rsidRPr="005063DE" w:rsidRDefault="00923F9D" w:rsidP="00B9553C">
      <w:pPr>
        <w:spacing w:after="100" w:afterAutospacing="1"/>
        <w:jc w:val="center"/>
      </w:pPr>
      <w:r w:rsidRPr="005063DE">
        <w:rPr>
          <w:position w:val="-28"/>
        </w:rPr>
        <w:object w:dxaOrig="2740" w:dyaOrig="660" w14:anchorId="2092EC86">
          <v:shape id="_x0000_i1044" type="#_x0000_t75" style="width:136.55pt;height:33.95pt" o:ole="">
            <v:imagedata r:id="rId38" o:title=""/>
          </v:shape>
          <o:OLEObject Type="Embed" ProgID="Equation.DSMT4" ShapeID="_x0000_i1044" DrawAspect="Content" ObjectID="_1432563899" r:id="rId39"/>
        </w:object>
      </w:r>
      <w:r w:rsidR="001513DC" w:rsidRPr="005063DE">
        <w:t xml:space="preserve"> </w:t>
      </w:r>
      <w:r w:rsidR="001513DC" w:rsidRPr="005063DE">
        <w:tab/>
      </w:r>
      <w:r w:rsidR="001513DC" w:rsidRPr="005063DE">
        <w:fldChar w:fldCharType="begin"/>
      </w:r>
      <w:r w:rsidR="001513DC" w:rsidRPr="005063DE">
        <w:instrText xml:space="preserve"> MACROBUTTON MTPlaceRef \* MERGEFORMAT </w:instrText>
      </w:r>
      <w:r w:rsidR="001513DC" w:rsidRPr="005063DE">
        <w:fldChar w:fldCharType="begin"/>
      </w:r>
      <w:r w:rsidR="001513DC" w:rsidRPr="005063DE">
        <w:instrText xml:space="preserve"> SEQ MTEqn \h \* MERGEFORMAT </w:instrText>
      </w:r>
      <w:r w:rsidR="001513DC" w:rsidRPr="005063DE">
        <w:fldChar w:fldCharType="end"/>
      </w:r>
      <w:bookmarkStart w:id="3" w:name="ZEqnNum586732"/>
      <w:r w:rsidR="001513DC"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3</w:instrText>
      </w:r>
      <w:r w:rsidR="00637C56">
        <w:rPr>
          <w:noProof/>
        </w:rPr>
        <w:fldChar w:fldCharType="end"/>
      </w:r>
      <w:r w:rsidR="001513DC" w:rsidRPr="005063DE">
        <w:instrText>)</w:instrText>
      </w:r>
      <w:bookmarkEnd w:id="3"/>
      <w:r w:rsidR="001513DC" w:rsidRPr="005063DE">
        <w:fldChar w:fldCharType="end"/>
      </w:r>
    </w:p>
    <w:p w14:paraId="2A6E6B3C" w14:textId="77777777" w:rsidR="008C47A7" w:rsidRDefault="008C47A7" w:rsidP="00B9553C">
      <w:pPr>
        <w:spacing w:after="100" w:afterAutospacing="1"/>
      </w:pPr>
      <w:r>
        <w:t>B</w:t>
      </w:r>
      <w:r w:rsidR="001513DC" w:rsidRPr="005063DE">
        <w:t>y definition of p</w:t>
      </w:r>
      <w:r w:rsidR="001513DC" w:rsidRPr="005063DE">
        <w:rPr>
          <w:vertAlign w:val="subscript"/>
        </w:rPr>
        <w:t>i</w:t>
      </w:r>
      <w:r>
        <w:t xml:space="preserve">, </w:t>
      </w:r>
      <w:r w:rsidR="00923F9D">
        <w:t>we know that:</w:t>
      </w:r>
    </w:p>
    <w:p w14:paraId="69149CDC" w14:textId="77777777" w:rsidR="008C47A7" w:rsidRDefault="00923F9D" w:rsidP="008C47A7">
      <w:pPr>
        <w:pStyle w:val="MTDisplayEquation"/>
        <w:jc w:val="center"/>
        <w:rPr>
          <w:sz w:val="24"/>
          <w:szCs w:val="24"/>
        </w:rPr>
      </w:pPr>
      <w:r w:rsidRPr="00923F9D">
        <w:rPr>
          <w:position w:val="-12"/>
        </w:rPr>
        <w:object w:dxaOrig="1719" w:dyaOrig="360" w14:anchorId="3F88A0EE">
          <v:shape id="_x0000_i1045" type="#_x0000_t75" style="width:86.95pt;height:17pt" o:ole="">
            <v:imagedata r:id="rId40" o:title=""/>
          </v:shape>
          <o:OLEObject Type="Embed" ProgID="Equation.DSMT4" ShapeID="_x0000_i1045" DrawAspect="Content" ObjectID="_1432563900" r:id="rId41"/>
        </w:object>
      </w:r>
      <w:r w:rsidR="008C47A7">
        <w:t xml:space="preserve"> </w:t>
      </w:r>
      <w:r>
        <w:t xml:space="preserve">    </w:t>
      </w:r>
      <w:r w:rsidR="008C47A7" w:rsidRPr="008C47A7">
        <w:rPr>
          <w:sz w:val="24"/>
          <w:szCs w:val="24"/>
        </w:rPr>
        <w:fldChar w:fldCharType="begin"/>
      </w:r>
      <w:r w:rsidR="008C47A7" w:rsidRPr="008C47A7">
        <w:rPr>
          <w:sz w:val="24"/>
          <w:szCs w:val="24"/>
        </w:rPr>
        <w:instrText xml:space="preserve"> MACROBUTTON MTPlaceRef \* MERGEFORMAT </w:instrText>
      </w:r>
      <w:r w:rsidR="008C47A7" w:rsidRPr="008C47A7">
        <w:rPr>
          <w:sz w:val="24"/>
          <w:szCs w:val="24"/>
        </w:rPr>
        <w:fldChar w:fldCharType="begin"/>
      </w:r>
      <w:r w:rsidR="008C47A7" w:rsidRPr="008C47A7">
        <w:rPr>
          <w:sz w:val="24"/>
          <w:szCs w:val="24"/>
        </w:rPr>
        <w:instrText xml:space="preserve"> SEQ MTEqn \h \* MERGEFORMAT </w:instrText>
      </w:r>
      <w:r w:rsidR="008C47A7" w:rsidRPr="008C47A7">
        <w:rPr>
          <w:sz w:val="24"/>
          <w:szCs w:val="24"/>
        </w:rPr>
        <w:fldChar w:fldCharType="end"/>
      </w:r>
      <w:bookmarkStart w:id="4" w:name="ZEqnNum649693"/>
      <w:r w:rsidR="008C47A7" w:rsidRPr="008C47A7">
        <w:rPr>
          <w:sz w:val="24"/>
          <w:szCs w:val="24"/>
        </w:rPr>
        <w:instrText>(</w:instrText>
      </w:r>
      <w:r w:rsidR="008C47A7" w:rsidRPr="008C47A7">
        <w:rPr>
          <w:sz w:val="24"/>
          <w:szCs w:val="24"/>
        </w:rPr>
        <w:fldChar w:fldCharType="begin"/>
      </w:r>
      <w:r w:rsidR="008C47A7" w:rsidRPr="008C47A7">
        <w:rPr>
          <w:sz w:val="24"/>
          <w:szCs w:val="24"/>
        </w:rPr>
        <w:instrText xml:space="preserve"> SEQ MTEqn \c \* Arabic \* MERGEFORMAT </w:instrText>
      </w:r>
      <w:r w:rsidR="008C47A7" w:rsidRPr="008C47A7">
        <w:rPr>
          <w:sz w:val="24"/>
          <w:szCs w:val="24"/>
        </w:rPr>
        <w:fldChar w:fldCharType="separate"/>
      </w:r>
      <w:r w:rsidR="00AF5B8B">
        <w:rPr>
          <w:noProof/>
          <w:sz w:val="24"/>
          <w:szCs w:val="24"/>
        </w:rPr>
        <w:instrText>4</w:instrText>
      </w:r>
      <w:r w:rsidR="008C47A7" w:rsidRPr="008C47A7">
        <w:rPr>
          <w:sz w:val="24"/>
          <w:szCs w:val="24"/>
        </w:rPr>
        <w:fldChar w:fldCharType="end"/>
      </w:r>
      <w:r w:rsidR="008C47A7" w:rsidRPr="008C47A7">
        <w:rPr>
          <w:sz w:val="24"/>
          <w:szCs w:val="24"/>
        </w:rPr>
        <w:instrText>)</w:instrText>
      </w:r>
      <w:bookmarkEnd w:id="4"/>
      <w:r w:rsidR="008C47A7" w:rsidRPr="008C47A7">
        <w:rPr>
          <w:sz w:val="24"/>
          <w:szCs w:val="24"/>
        </w:rPr>
        <w:fldChar w:fldCharType="end"/>
      </w:r>
    </w:p>
    <w:p w14:paraId="56D28960" w14:textId="77777777" w:rsidR="001513DC" w:rsidRPr="005063DE" w:rsidRDefault="00923F9D" w:rsidP="00B9553C">
      <w:pPr>
        <w:spacing w:after="100" w:afterAutospacing="1"/>
      </w:pPr>
      <w:proofErr w:type="gramStart"/>
      <w:r>
        <w:t>and</w:t>
      </w:r>
      <w:proofErr w:type="gramEnd"/>
      <w:r>
        <w:t xml:space="preserve"> s</w:t>
      </w:r>
      <w:r w:rsidR="001513DC" w:rsidRPr="005063DE">
        <w:t>imilarly</w:t>
      </w:r>
      <w:r>
        <w:t>,</w:t>
      </w:r>
    </w:p>
    <w:p w14:paraId="65ECFF77" w14:textId="77777777" w:rsidR="001513DC" w:rsidRPr="005063DE" w:rsidRDefault="00923F9D" w:rsidP="00B9553C">
      <w:pPr>
        <w:spacing w:after="100" w:afterAutospacing="1"/>
        <w:jc w:val="center"/>
      </w:pPr>
      <w:r w:rsidRPr="00923F9D">
        <w:rPr>
          <w:position w:val="-12"/>
        </w:rPr>
        <w:object w:dxaOrig="2040" w:dyaOrig="360" w14:anchorId="7792928A">
          <v:shape id="_x0000_i1046" type="#_x0000_t75" style="width:101.9pt;height:18.35pt" o:ole="">
            <v:imagedata r:id="rId42" o:title=""/>
          </v:shape>
          <o:OLEObject Type="Embed" ProgID="Equation.DSMT4" ShapeID="_x0000_i1046" DrawAspect="Content" ObjectID="_1432563901" r:id="rId43"/>
        </w:object>
      </w:r>
      <w:r w:rsidR="001513DC" w:rsidRPr="005063DE">
        <w:t xml:space="preserve"> </w:t>
      </w:r>
      <w:r w:rsidR="001513DC" w:rsidRPr="005063DE">
        <w:tab/>
      </w:r>
      <w:r w:rsidR="001513DC" w:rsidRPr="005063DE">
        <w:fldChar w:fldCharType="begin"/>
      </w:r>
      <w:r w:rsidR="001513DC" w:rsidRPr="005063DE">
        <w:instrText xml:space="preserve"> MACROBUTTON MTPlaceRef \* MERGEFORMAT </w:instrText>
      </w:r>
      <w:r w:rsidR="001513DC" w:rsidRPr="005063DE">
        <w:fldChar w:fldCharType="begin"/>
      </w:r>
      <w:r w:rsidR="001513DC" w:rsidRPr="005063DE">
        <w:instrText xml:space="preserve"> SEQ MTEqn \h \* MERGEFORMAT </w:instrText>
      </w:r>
      <w:r w:rsidR="001513DC" w:rsidRPr="005063DE">
        <w:fldChar w:fldCharType="end"/>
      </w:r>
      <w:r w:rsidR="001513DC"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5</w:instrText>
      </w:r>
      <w:r w:rsidR="00637C56">
        <w:rPr>
          <w:noProof/>
        </w:rPr>
        <w:fldChar w:fldCharType="end"/>
      </w:r>
      <w:r w:rsidR="001513DC" w:rsidRPr="005063DE">
        <w:instrText>)</w:instrText>
      </w:r>
      <w:r w:rsidR="001513DC" w:rsidRPr="005063DE">
        <w:fldChar w:fldCharType="end"/>
      </w:r>
      <w:r w:rsidR="001513DC" w:rsidRPr="005063DE">
        <w:t>.</w:t>
      </w:r>
    </w:p>
    <w:p w14:paraId="50115F08" w14:textId="77777777" w:rsidR="001513DC" w:rsidRPr="005063DE" w:rsidRDefault="00923F9D" w:rsidP="00B9553C">
      <w:pPr>
        <w:spacing w:after="100" w:afterAutospacing="1"/>
      </w:pPr>
      <w:r>
        <w:t>Now</w:t>
      </w:r>
      <w:r w:rsidR="001513DC" w:rsidRPr="005063DE">
        <w:t xml:space="preserve">, </w:t>
      </w:r>
      <w:r w:rsidR="008C47A7">
        <w:t xml:space="preserve">we represent </w:t>
      </w:r>
      <w:r w:rsidRPr="005063DE">
        <w:rPr>
          <w:position w:val="-12"/>
        </w:rPr>
        <w:object w:dxaOrig="960" w:dyaOrig="360" w14:anchorId="4D0CAE4B">
          <v:shape id="_x0000_i1047" type="#_x0000_t75" style="width:48.25pt;height:18.35pt" o:ole="">
            <v:imagedata r:id="rId44" o:title=""/>
          </v:shape>
          <o:OLEObject Type="Embed" ProgID="Equation.DSMT4" ShapeID="_x0000_i1047" DrawAspect="Content" ObjectID="_1432563902" r:id="rId45"/>
        </w:object>
      </w:r>
      <w:r w:rsidR="008C47A7">
        <w:t xml:space="preserve"> as a </w:t>
      </w:r>
      <w:r w:rsidR="001513DC" w:rsidRPr="005063DE">
        <w:t>mixture model</w:t>
      </w:r>
      <w:r w:rsidR="008C47A7">
        <w:t xml:space="preserve">, which “mixes” the cases where </w:t>
      </w:r>
      <w:proofErr w:type="spellStart"/>
      <w:r w:rsidR="008C47A7" w:rsidRPr="005063DE">
        <w:rPr>
          <w:i/>
        </w:rPr>
        <w:t>Z</w:t>
      </w:r>
      <w:r w:rsidR="008C47A7" w:rsidRPr="005063DE">
        <w:rPr>
          <w:vertAlign w:val="subscript"/>
        </w:rPr>
        <w:t>i</w:t>
      </w:r>
      <w:proofErr w:type="spellEnd"/>
      <w:r w:rsidR="008C47A7" w:rsidRPr="005063DE">
        <w:t>=1</w:t>
      </w:r>
      <w:r w:rsidR="008C47A7">
        <w:t xml:space="preserve"> and </w:t>
      </w:r>
      <w:proofErr w:type="spellStart"/>
      <w:r w:rsidR="008C47A7" w:rsidRPr="005063DE">
        <w:rPr>
          <w:i/>
        </w:rPr>
        <w:t>Z</w:t>
      </w:r>
      <w:r w:rsidR="008C47A7" w:rsidRPr="005063DE">
        <w:rPr>
          <w:vertAlign w:val="subscript"/>
        </w:rPr>
        <w:t>i</w:t>
      </w:r>
      <w:proofErr w:type="spellEnd"/>
      <w:r w:rsidR="009C50B9">
        <w:t>=0:</w:t>
      </w:r>
    </w:p>
    <w:p w14:paraId="457797D6" w14:textId="77777777" w:rsidR="001513DC" w:rsidRPr="005063DE" w:rsidRDefault="00923F9D" w:rsidP="00B9553C">
      <w:pPr>
        <w:spacing w:after="100" w:afterAutospacing="1"/>
        <w:jc w:val="center"/>
      </w:pPr>
      <w:r w:rsidRPr="00923F9D">
        <w:rPr>
          <w:position w:val="-32"/>
        </w:rPr>
        <w:object w:dxaOrig="4760" w:dyaOrig="760" w14:anchorId="7A875E51">
          <v:shape id="_x0000_i1048" type="#_x0000_t75" style="width:237.75pt;height:38.05pt" o:ole="">
            <v:imagedata r:id="rId46" o:title=""/>
          </v:shape>
          <o:OLEObject Type="Embed" ProgID="Equation.DSMT4" ShapeID="_x0000_i1048" DrawAspect="Content" ObjectID="_1432563903" r:id="rId47"/>
        </w:object>
      </w:r>
      <w:r w:rsidR="008C47A7">
        <w:tab/>
      </w:r>
      <w:r w:rsidR="008C47A7">
        <w:fldChar w:fldCharType="begin"/>
      </w:r>
      <w:r w:rsidR="008C47A7">
        <w:instrText xml:space="preserve"> MACROBUTTON MTPlaceRef \* MERGEFORMAT </w:instrText>
      </w:r>
      <w:r w:rsidR="008C47A7">
        <w:fldChar w:fldCharType="begin"/>
      </w:r>
      <w:r w:rsidR="008C47A7">
        <w:instrText xml:space="preserve"> SEQ MTEqn \h \* MERGEFORMAT </w:instrText>
      </w:r>
      <w:r w:rsidR="008C47A7">
        <w:fldChar w:fldCharType="end"/>
      </w:r>
      <w:bookmarkStart w:id="5" w:name="ZEqnNum587267"/>
      <w:r w:rsidR="008C47A7">
        <w:instrText>(</w:instrText>
      </w:r>
      <w:r w:rsidR="00637C56">
        <w:fldChar w:fldCharType="begin"/>
      </w:r>
      <w:r w:rsidR="00637C56">
        <w:instrText xml:space="preserve"> SEQ MTEqn \c \* Arabic \* MERGEFORMAT </w:instrText>
      </w:r>
      <w:r w:rsidR="00637C56">
        <w:fldChar w:fldCharType="separate"/>
      </w:r>
      <w:r w:rsidR="00AF5B8B">
        <w:rPr>
          <w:noProof/>
        </w:rPr>
        <w:instrText>6</w:instrText>
      </w:r>
      <w:r w:rsidR="00637C56">
        <w:rPr>
          <w:noProof/>
        </w:rPr>
        <w:fldChar w:fldCharType="end"/>
      </w:r>
      <w:r w:rsidR="008C47A7">
        <w:instrText>)</w:instrText>
      </w:r>
      <w:bookmarkEnd w:id="5"/>
      <w:r w:rsidR="008C47A7">
        <w:fldChar w:fldCharType="end"/>
      </w:r>
    </w:p>
    <w:p w14:paraId="1808D618" w14:textId="77777777" w:rsidR="001513DC" w:rsidRPr="005063DE" w:rsidRDefault="008C47A7" w:rsidP="00B9553C">
      <w:pPr>
        <w:spacing w:after="100" w:afterAutospacing="1"/>
      </w:pPr>
      <w:r>
        <w:t xml:space="preserve">We log-transform </w:t>
      </w:r>
      <w:r>
        <w:fldChar w:fldCharType="begin"/>
      </w:r>
      <w:r>
        <w:instrText xml:space="preserve"> GOTOBUTTON ZEqnNum587267  \* MERGEFORMAT </w:instrText>
      </w:r>
      <w:fldSimple w:instr=" REF ZEqnNum587267 \* Charformat \! \* MERGEFORMAT ">
        <w:r w:rsidR="00AF5B8B">
          <w:instrText>(6)</w:instrText>
        </w:r>
      </w:fldSimple>
      <w:r>
        <w:fldChar w:fldCharType="end"/>
      </w:r>
      <w:r>
        <w:t xml:space="preserve"> to obtain a form that </w:t>
      </w:r>
      <w:proofErr w:type="gramStart"/>
      <w:r>
        <w:t xml:space="preserve">matches </w:t>
      </w:r>
      <w:proofErr w:type="gramEnd"/>
      <w:r>
        <w:fldChar w:fldCharType="begin"/>
      </w:r>
      <w:r>
        <w:instrText xml:space="preserve"> GOTOBUTTON ZEqnNum586732  \* MERGEFORMAT </w:instrText>
      </w:r>
      <w:fldSimple w:instr=" REF ZEqnNum586732 \* Charformat \! \* MERGEFORMAT ">
        <w:r w:rsidR="00AF5B8B" w:rsidRPr="005063DE">
          <w:instrText>(</w:instrText>
        </w:r>
        <w:r w:rsidR="00AF5B8B">
          <w:instrText>3</w:instrText>
        </w:r>
        <w:r w:rsidR="00AF5B8B" w:rsidRPr="005063DE">
          <w:instrText>)</w:instrText>
        </w:r>
      </w:fldSimple>
      <w:r>
        <w:fldChar w:fldCharType="end"/>
      </w:r>
      <w:r>
        <w:t xml:space="preserve">, </w:t>
      </w:r>
    </w:p>
    <w:p w14:paraId="260A1908" w14:textId="77777777" w:rsidR="001513DC" w:rsidRPr="005063DE" w:rsidRDefault="00923F9D" w:rsidP="00B9553C">
      <w:pPr>
        <w:spacing w:after="100" w:afterAutospacing="1"/>
        <w:jc w:val="center"/>
      </w:pPr>
      <w:r w:rsidRPr="005063DE">
        <w:rPr>
          <w:position w:val="-16"/>
        </w:rPr>
        <w:object w:dxaOrig="4020" w:dyaOrig="440" w14:anchorId="363A38EC">
          <v:shape id="_x0000_i1049" type="#_x0000_t75" style="width:201.75pt;height:21.75pt" o:ole="">
            <v:imagedata r:id="rId48" o:title=""/>
          </v:shape>
          <o:OLEObject Type="Embed" ProgID="Equation.DSMT4" ShapeID="_x0000_i1049" DrawAspect="Content" ObjectID="_1432563904" r:id="rId4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 w:name="ZEqnNum309763"/>
      <w:r>
        <w:instrText>(</w:instrText>
      </w:r>
      <w:fldSimple w:instr=" SEQ MTEqn \c \* Arabic \* MERGEFORMAT ">
        <w:r>
          <w:rPr>
            <w:noProof/>
          </w:rPr>
          <w:instrText>7</w:instrText>
        </w:r>
      </w:fldSimple>
      <w:r>
        <w:instrText>)</w:instrText>
      </w:r>
      <w:bookmarkEnd w:id="6"/>
      <w:r>
        <w:fldChar w:fldCharType="end"/>
      </w:r>
      <w:r>
        <w:t>.</w:t>
      </w:r>
    </w:p>
    <w:p w14:paraId="6C6F183A" w14:textId="77777777" w:rsidR="00725358" w:rsidRDefault="000B0651" w:rsidP="00B9553C">
      <w:pPr>
        <w:spacing w:after="100" w:afterAutospacing="1"/>
      </w:pPr>
      <w:r>
        <w:t>W</w:t>
      </w:r>
      <w:r w:rsidR="001513DC" w:rsidRPr="005063DE">
        <w:t xml:space="preserve">e would like to </w:t>
      </w:r>
      <w:proofErr w:type="gramStart"/>
      <w:r w:rsidR="001513DC" w:rsidRPr="005063DE">
        <w:t xml:space="preserve">optimize </w:t>
      </w:r>
      <w:proofErr w:type="gramEnd"/>
      <w:r w:rsidR="00725358">
        <w:fldChar w:fldCharType="begin"/>
      </w:r>
      <w:r w:rsidR="00725358">
        <w:instrText xml:space="preserve"> GOTOBUTTON ZEqnNum309763  \* MERGEFORMAT </w:instrText>
      </w:r>
      <w:fldSimple w:instr=" REF ZEqnNum309763 \* Charformat \! \* MERGEFORMAT ">
        <w:r w:rsidR="00AF5B8B">
          <w:instrText>(7)</w:instrText>
        </w:r>
      </w:fldSimple>
      <w:r w:rsidR="00725358">
        <w:fldChar w:fldCharType="end"/>
      </w:r>
      <w:r w:rsidR="00725358">
        <w:t xml:space="preserve">, as shown in </w:t>
      </w:r>
      <w:r w:rsidR="00725358">
        <w:fldChar w:fldCharType="begin"/>
      </w:r>
      <w:r w:rsidR="00725358">
        <w:instrText xml:space="preserve"> GOTOBUTTON ZEqnNum586732  \* MERGEFORMAT </w:instrText>
      </w:r>
      <w:fldSimple w:instr=" REF ZEqnNum586732 \* Charformat \! \* MERGEFORMAT ">
        <w:r w:rsidR="00AF5B8B" w:rsidRPr="005063DE">
          <w:instrText>(</w:instrText>
        </w:r>
        <w:r w:rsidR="00AF5B8B">
          <w:instrText>3</w:instrText>
        </w:r>
        <w:r w:rsidR="00AF5B8B" w:rsidRPr="005063DE">
          <w:instrText>)</w:instrText>
        </w:r>
      </w:fldSimple>
      <w:r w:rsidR="00725358">
        <w:fldChar w:fldCharType="end"/>
      </w:r>
      <w:r w:rsidR="00725358">
        <w:t xml:space="preserve">, with </w:t>
      </w:r>
      <w:r w:rsidR="00725358" w:rsidRPr="005063DE">
        <w:t>constraints regarding the network properties</w:t>
      </w:r>
      <w:r w:rsidR="00725358">
        <w:t xml:space="preserve">. (The full optimization is discussed in the sections below.) Because the </w:t>
      </w:r>
      <w:proofErr w:type="spellStart"/>
      <w:r w:rsidR="00725358" w:rsidRPr="00C40169">
        <w:rPr>
          <w:i/>
          <w:shd w:val="solid" w:color="EFEFEF" w:fill="EFEFEF"/>
        </w:rPr>
        <w:t>Z</w:t>
      </w:r>
      <w:r w:rsidR="00725358" w:rsidRPr="00C40169">
        <w:rPr>
          <w:shd w:val="solid" w:color="EFEFEF" w:fill="EFEFEF"/>
          <w:vertAlign w:val="subscript"/>
        </w:rPr>
        <w:t>i</w:t>
      </w:r>
      <w:proofErr w:type="spellEnd"/>
      <w:r w:rsidR="00725358">
        <w:rPr>
          <w:shd w:val="solid" w:color="EFEFEF" w:fill="EFEFEF"/>
          <w:vertAlign w:val="subscript"/>
        </w:rPr>
        <w:t xml:space="preserve"> </w:t>
      </w:r>
      <w:r w:rsidR="00725358">
        <w:t xml:space="preserve">variables are binary, this optimization problem is very </w:t>
      </w:r>
      <w:r w:rsidR="001513DC" w:rsidRPr="005063DE">
        <w:t>computational</w:t>
      </w:r>
      <w:r w:rsidR="00725358">
        <w:t>ly demanding – in fact, it is NP-hard. So that this already demanding optimization problem is tractable using available solvers, its</w:t>
      </w:r>
      <w:r w:rsidR="001513DC" w:rsidRPr="005063DE">
        <w:t xml:space="preserve"> objective</w:t>
      </w:r>
      <w:r w:rsidR="00725358">
        <w:t xml:space="preserve"> function</w:t>
      </w:r>
      <w:r w:rsidR="001513DC" w:rsidRPr="005063DE">
        <w:t xml:space="preserve"> </w:t>
      </w:r>
      <w:r w:rsidR="00725358">
        <w:t>must</w:t>
      </w:r>
      <w:r w:rsidR="001513DC" w:rsidRPr="005063DE">
        <w:t xml:space="preserve"> be linear</w:t>
      </w:r>
      <w:r w:rsidR="00725358">
        <w:t xml:space="preserve"> or quadratic, and for speed, it is desirable for it to be linear.</w:t>
      </w:r>
    </w:p>
    <w:p w14:paraId="7D015E7B" w14:textId="77777777" w:rsidR="001513DC" w:rsidRPr="005063DE" w:rsidRDefault="00923F9D" w:rsidP="00B9553C">
      <w:pPr>
        <w:spacing w:after="100" w:afterAutospacing="1"/>
      </w:pPr>
      <w:r>
        <w:t>So w</w:t>
      </w:r>
      <w:r w:rsidR="001513DC" w:rsidRPr="005063DE">
        <w:t xml:space="preserve">e </w:t>
      </w:r>
      <w:r w:rsidR="00725358">
        <w:t>sought a linear approx</w:t>
      </w:r>
      <w:r>
        <w:t xml:space="preserve">imation </w:t>
      </w:r>
      <w:proofErr w:type="gramStart"/>
      <w:r>
        <w:t>to</w:t>
      </w:r>
      <w:r w:rsidR="00725358">
        <w:t xml:space="preserve"> </w:t>
      </w:r>
      <w:proofErr w:type="gramEnd"/>
      <w:r w:rsidR="00725358">
        <w:fldChar w:fldCharType="begin"/>
      </w:r>
      <w:r w:rsidR="00725358">
        <w:instrText xml:space="preserve"> GOTOBUTTON ZEqnNum309763  \* MERGEFORMAT </w:instrText>
      </w:r>
      <w:fldSimple w:instr=" REF ZEqnNum309763 \* Charformat \! \* MERGEFORMAT ">
        <w:r w:rsidR="00AF5B8B">
          <w:instrText>(7)</w:instrText>
        </w:r>
      </w:fldSimple>
      <w:r w:rsidR="00725358">
        <w:fldChar w:fldCharType="end"/>
      </w:r>
      <w:r w:rsidR="00467897">
        <w:rPr>
          <w:shd w:val="solid" w:color="EFEFEF" w:fill="EFEFEF"/>
        </w:rPr>
        <w:t>.</w:t>
      </w:r>
      <w:r w:rsidR="00467897">
        <w:t xml:space="preserve"> </w:t>
      </w:r>
      <w:r w:rsidR="001513DC" w:rsidRPr="005063DE">
        <w:t>To model this logarithmic function as a linear one, we appeal to</w:t>
      </w:r>
      <w:r w:rsidR="00725358">
        <w:t xml:space="preserve"> the</w:t>
      </w:r>
      <w:r w:rsidR="001513DC" w:rsidRPr="005063DE">
        <w:t xml:space="preserve"> logarithm’s first-order Taylor series approximation</w:t>
      </w:r>
      <w:r w:rsidR="00725358">
        <w:t xml:space="preserve"> around 0:</w:t>
      </w:r>
      <w:r w:rsidR="001513DC" w:rsidRPr="005063DE">
        <w:t xml:space="preserve"> </w:t>
      </w:r>
      <w:proofErr w:type="spellStart"/>
      <w:proofErr w:type="gramStart"/>
      <w:r w:rsidR="001513DC" w:rsidRPr="005063DE">
        <w:rPr>
          <w:i/>
        </w:rPr>
        <w:t>ln</w:t>
      </w:r>
      <w:proofErr w:type="spellEnd"/>
      <w:r w:rsidR="001513DC" w:rsidRPr="005063DE">
        <w:rPr>
          <w:i/>
        </w:rPr>
        <w:t>(</w:t>
      </w:r>
      <w:proofErr w:type="gramEnd"/>
      <w:r w:rsidR="001513DC" w:rsidRPr="005063DE">
        <w:rPr>
          <w:i/>
        </w:rPr>
        <w:t>1+x)≈x</w:t>
      </w:r>
      <w:r w:rsidR="001513DC" w:rsidRPr="005063DE">
        <w:t xml:space="preserve"> for </w:t>
      </w:r>
      <w:r w:rsidR="001513DC" w:rsidRPr="005063DE">
        <w:rPr>
          <w:i/>
        </w:rPr>
        <w:t>-1&lt;x≤1</w:t>
      </w:r>
      <w:r w:rsidR="00450994">
        <w:t>. The appeal is implemented as:</w:t>
      </w:r>
    </w:p>
    <w:p w14:paraId="389286CD" w14:textId="77777777" w:rsidR="001513DC" w:rsidRPr="005063DE" w:rsidRDefault="004E4D31" w:rsidP="00B9553C">
      <w:pPr>
        <w:spacing w:after="100" w:afterAutospacing="1"/>
        <w:jc w:val="center"/>
      </w:pPr>
      <w:r w:rsidRPr="004E4D31">
        <w:rPr>
          <w:position w:val="-38"/>
        </w:rPr>
        <w:object w:dxaOrig="4819" w:dyaOrig="880" w14:anchorId="72A673FF">
          <v:shape id="_x0000_i1050" type="#_x0000_t75" style="width:241.15pt;height:43.45pt" o:ole="">
            <v:imagedata r:id="rId50" o:title=""/>
          </v:shape>
          <o:OLEObject Type="Embed" ProgID="Equation.DSMT4" ShapeID="_x0000_i1050" DrawAspect="Content" ObjectID="_1432563905" r:id="rId51"/>
        </w:object>
      </w:r>
      <w:r w:rsidR="001513DC" w:rsidRPr="005063DE">
        <w:t xml:space="preserve"> </w:t>
      </w:r>
      <w:r w:rsidR="001513DC" w:rsidRPr="005063DE">
        <w:tab/>
      </w:r>
      <w:r w:rsidR="001513DC" w:rsidRPr="005063DE">
        <w:fldChar w:fldCharType="begin"/>
      </w:r>
      <w:r w:rsidR="001513DC" w:rsidRPr="005063DE">
        <w:instrText xml:space="preserve"> MACROBUTTON MTPlaceRef \* MERGEFORMAT </w:instrText>
      </w:r>
      <w:r w:rsidR="001513DC" w:rsidRPr="005063DE">
        <w:fldChar w:fldCharType="begin"/>
      </w:r>
      <w:r w:rsidR="001513DC" w:rsidRPr="005063DE">
        <w:instrText xml:space="preserve"> SEQ MTEqn \h \* MERGEFORMAT </w:instrText>
      </w:r>
      <w:r w:rsidR="001513DC" w:rsidRPr="005063DE">
        <w:fldChar w:fldCharType="end"/>
      </w:r>
      <w:r w:rsidR="001513DC"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8</w:instrText>
      </w:r>
      <w:r w:rsidR="00637C56">
        <w:rPr>
          <w:noProof/>
        </w:rPr>
        <w:fldChar w:fldCharType="end"/>
      </w:r>
      <w:r w:rsidR="001513DC" w:rsidRPr="005063DE">
        <w:instrText>)</w:instrText>
      </w:r>
      <w:r w:rsidR="001513DC" w:rsidRPr="005063DE">
        <w:fldChar w:fldCharType="end"/>
      </w:r>
      <w:r w:rsidR="00450994">
        <w:t>.</w:t>
      </w:r>
    </w:p>
    <w:p w14:paraId="684A3286" w14:textId="77777777" w:rsidR="001513DC" w:rsidRPr="005063DE" w:rsidRDefault="00450994" w:rsidP="00B9553C">
      <w:pPr>
        <w:spacing w:after="100" w:afterAutospacing="1"/>
      </w:pPr>
      <w:r>
        <w:t xml:space="preserve">To exclude the possibility </w:t>
      </w:r>
      <w:proofErr w:type="gramStart"/>
      <w:r>
        <w:t>that</w:t>
      </w:r>
      <w:r w:rsidR="00440BBA">
        <w:t xml:space="preserve"> </w:t>
      </w:r>
      <w:proofErr w:type="gramEnd"/>
      <w:r w:rsidR="004E4D31" w:rsidRPr="00440BBA">
        <w:rPr>
          <w:i/>
          <w:position w:val="-14"/>
        </w:rPr>
        <w:object w:dxaOrig="2439" w:dyaOrig="400" w14:anchorId="76BCFBAA">
          <v:shape id="_x0000_i1051" type="#_x0000_t75" style="width:120.9pt;height:20.4pt" o:ole="">
            <v:imagedata r:id="rId52" o:title=""/>
          </v:shape>
          <o:OLEObject Type="Embed" ProgID="Equation.DSMT4" ShapeID="_x0000_i1051" DrawAspect="Content" ObjectID="_1432563906" r:id="rId53"/>
        </w:object>
      </w:r>
      <w:r w:rsidR="001513DC" w:rsidRPr="005063DE">
        <w:t xml:space="preserve">, </w:t>
      </w:r>
      <w:r w:rsidR="00440BBA">
        <w:t xml:space="preserve">which would pose a problem for the logarithm, </w:t>
      </w:r>
      <w:r w:rsidR="001513DC" w:rsidRPr="005063DE">
        <w:t xml:space="preserve">we </w:t>
      </w:r>
      <w:r w:rsidR="004E4D31">
        <w:t xml:space="preserve">only </w:t>
      </w:r>
      <w:r w:rsidR="001513DC" w:rsidRPr="005063DE">
        <w:t>need</w:t>
      </w:r>
      <w:r w:rsidR="000A3498">
        <w:t xml:space="preserve"> to assume</w:t>
      </w:r>
      <w:r w:rsidR="001513DC" w:rsidRPr="005063DE">
        <w:t xml:space="preserve"> that </w:t>
      </w:r>
      <w:r w:rsidR="001513DC" w:rsidRPr="005063DE">
        <w:rPr>
          <w:i/>
        </w:rPr>
        <w:t>0&lt;p&lt;1</w:t>
      </w:r>
      <w:r w:rsidR="00440BBA">
        <w:t>.</w:t>
      </w:r>
    </w:p>
    <w:p w14:paraId="01812689" w14:textId="77777777" w:rsidR="001513DC" w:rsidRPr="005063DE" w:rsidRDefault="00C91CD0" w:rsidP="00B9553C">
      <w:pPr>
        <w:spacing w:after="100" w:afterAutospacing="1"/>
      </w:pPr>
      <w:r>
        <w:t>W</w:t>
      </w:r>
      <w:r w:rsidR="001513DC" w:rsidRPr="005063DE">
        <w:t>e</w:t>
      </w:r>
      <w:r>
        <w:t xml:space="preserve"> now</w:t>
      </w:r>
      <w:r w:rsidR="001513DC" w:rsidRPr="005063DE">
        <w:t xml:space="preserve"> </w:t>
      </w:r>
      <w:r w:rsidR="008A7B2C">
        <w:t xml:space="preserve">put the above steps together to </w:t>
      </w:r>
      <w:r w:rsidR="001513DC" w:rsidRPr="005063DE">
        <w:t xml:space="preserve">show </w:t>
      </w:r>
      <w:r w:rsidR="008A7B2C">
        <w:t>our</w:t>
      </w:r>
      <w:r w:rsidR="001513DC" w:rsidRPr="005063DE">
        <w:t xml:space="preserve"> linear approximation for the </w:t>
      </w:r>
      <w:r w:rsidR="004E4D31">
        <w:t>MAP</w:t>
      </w:r>
      <w:r w:rsidR="001513DC" w:rsidRPr="005063DE">
        <w:t xml:space="preserve"> estimate:</w:t>
      </w:r>
    </w:p>
    <w:p w14:paraId="52AFFFCE" w14:textId="77777777" w:rsidR="001513DC" w:rsidRPr="005063DE" w:rsidRDefault="004E4D31" w:rsidP="00B9553C">
      <w:pPr>
        <w:spacing w:after="100" w:afterAutospacing="1"/>
        <w:jc w:val="center"/>
      </w:pPr>
      <w:r w:rsidRPr="004E4D31">
        <w:rPr>
          <w:position w:val="-110"/>
        </w:rPr>
        <w:object w:dxaOrig="2900" w:dyaOrig="2320" w14:anchorId="4B0F96AD">
          <v:shape id="_x0000_i1052" type="#_x0000_t75" style="width:144.7pt;height:115.45pt" o:ole="">
            <v:imagedata r:id="rId54" o:title=""/>
          </v:shape>
          <o:OLEObject Type="Embed" ProgID="Equation.DSMT4" ShapeID="_x0000_i1052" DrawAspect="Content" ObjectID="_1432563907" r:id="rId55"/>
        </w:object>
      </w:r>
      <w:r w:rsidR="001513DC" w:rsidRPr="005063DE">
        <w:t xml:space="preserve"> </w:t>
      </w:r>
      <w:r w:rsidR="001513DC" w:rsidRPr="005063DE">
        <w:tab/>
      </w:r>
      <w:r w:rsidR="001513DC" w:rsidRPr="005063DE">
        <w:fldChar w:fldCharType="begin"/>
      </w:r>
      <w:r w:rsidR="001513DC" w:rsidRPr="005063DE">
        <w:instrText xml:space="preserve"> MACROBUTTON MTPlaceRef \* MERGEFORMAT </w:instrText>
      </w:r>
      <w:r w:rsidR="001513DC" w:rsidRPr="005063DE">
        <w:fldChar w:fldCharType="begin"/>
      </w:r>
      <w:r w:rsidR="001513DC" w:rsidRPr="005063DE">
        <w:instrText xml:space="preserve"> SEQ MTEqn \h \* MERGEFORMAT </w:instrText>
      </w:r>
      <w:r w:rsidR="001513DC" w:rsidRPr="005063DE">
        <w:fldChar w:fldCharType="end"/>
      </w:r>
      <w:r w:rsidR="001513DC"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9</w:instrText>
      </w:r>
      <w:r w:rsidR="00637C56">
        <w:rPr>
          <w:noProof/>
        </w:rPr>
        <w:fldChar w:fldCharType="end"/>
      </w:r>
      <w:r w:rsidR="001513DC" w:rsidRPr="005063DE">
        <w:instrText>)</w:instrText>
      </w:r>
      <w:r w:rsidR="001513DC" w:rsidRPr="005063DE">
        <w:fldChar w:fldCharType="end"/>
      </w:r>
    </w:p>
    <w:p w14:paraId="44F557DB" w14:textId="77777777" w:rsidR="001513DC" w:rsidRPr="005063DE" w:rsidRDefault="001513DC" w:rsidP="00B9553C">
      <w:pPr>
        <w:spacing w:after="100" w:afterAutospacing="1"/>
      </w:pPr>
      <w:proofErr w:type="gramStart"/>
      <w:r w:rsidRPr="005063DE">
        <w:t>where</w:t>
      </w:r>
      <w:proofErr w:type="gramEnd"/>
      <w:r w:rsidRPr="005063DE">
        <w:t xml:space="preserve"> terms </w:t>
      </w:r>
      <w:r w:rsidR="00705B95">
        <w:t xml:space="preserve">without </w:t>
      </w:r>
      <w:proofErr w:type="spellStart"/>
      <w:r w:rsidR="00705B95" w:rsidRPr="009C2F2A">
        <w:rPr>
          <w:i/>
          <w:shd w:val="solid" w:color="EFEFEF" w:fill="EFEFEF"/>
        </w:rPr>
        <w:t>Z</w:t>
      </w:r>
      <w:r w:rsidR="00705B95" w:rsidRPr="009C2F2A">
        <w:rPr>
          <w:shd w:val="solid" w:color="EFEFEF" w:fill="EFEFEF"/>
          <w:vertAlign w:val="subscript"/>
        </w:rPr>
        <w:t>i</w:t>
      </w:r>
      <w:proofErr w:type="spellEnd"/>
      <w:r w:rsidR="00705B95">
        <w:rPr>
          <w:shd w:val="solid" w:color="EFEFEF" w:fill="EFEFEF"/>
          <w:vertAlign w:val="subscript"/>
        </w:rPr>
        <w:t xml:space="preserve"> </w:t>
      </w:r>
      <w:r w:rsidRPr="005063DE">
        <w:t>were removed</w:t>
      </w:r>
      <w:r w:rsidR="00705B95">
        <w:t xml:space="preserve">, because they are not </w:t>
      </w:r>
      <w:r w:rsidR="00705B95" w:rsidRPr="005063DE">
        <w:t>invol</w:t>
      </w:r>
      <w:r w:rsidR="00705B95">
        <w:t>ved in the optimization</w:t>
      </w:r>
      <w:r w:rsidRPr="005063DE">
        <w:t xml:space="preserve">. We simplify by multiplying </w:t>
      </w:r>
      <w:r w:rsidR="008A7B2C">
        <w:t xml:space="preserve">through </w:t>
      </w:r>
      <w:r w:rsidR="00705B95">
        <w:t xml:space="preserve">by </w:t>
      </w:r>
      <w:r w:rsidR="004E4D31">
        <w:t>1/2</w:t>
      </w:r>
      <w:r w:rsidRPr="005063DE">
        <w:t xml:space="preserve">, </w:t>
      </w:r>
    </w:p>
    <w:p w14:paraId="13383F95" w14:textId="77777777" w:rsidR="00D41C17" w:rsidRDefault="004E4D31" w:rsidP="00B9553C">
      <w:pPr>
        <w:spacing w:after="100" w:afterAutospacing="1"/>
        <w:jc w:val="center"/>
      </w:pPr>
      <w:r w:rsidRPr="005063DE">
        <w:rPr>
          <w:position w:val="-28"/>
        </w:rPr>
        <w:object w:dxaOrig="2640" w:dyaOrig="660" w14:anchorId="301456AC">
          <v:shape id="_x0000_i1053" type="#_x0000_t75" style="width:132.45pt;height:33.95pt" o:ole="">
            <v:imagedata r:id="rId56" o:title=""/>
          </v:shape>
          <o:OLEObject Type="Embed" ProgID="Equation.DSMT4" ShapeID="_x0000_i1053" DrawAspect="Content" ObjectID="_1432563908" r:id="rId57"/>
        </w:object>
      </w:r>
      <w:r w:rsidR="00D41C17">
        <w:t>,</w:t>
      </w:r>
    </w:p>
    <w:p w14:paraId="6FEBF47E" w14:textId="77777777" w:rsidR="00D41C17" w:rsidRDefault="00D41C17" w:rsidP="00B9553C">
      <w:pPr>
        <w:spacing w:after="100" w:afterAutospacing="1"/>
      </w:pPr>
      <w:proofErr w:type="gramStart"/>
      <w:r>
        <w:t>which</w:t>
      </w:r>
      <w:proofErr w:type="gramEnd"/>
      <w:r>
        <w:t xml:space="preserve"> can be stated </w:t>
      </w:r>
      <w:r w:rsidR="00705B95">
        <w:t>in</w:t>
      </w:r>
      <w:r>
        <w:t xml:space="preserve"> matrix notation as:</w:t>
      </w:r>
    </w:p>
    <w:p w14:paraId="4A0F7CE9" w14:textId="77777777" w:rsidR="001513DC" w:rsidRDefault="004E4D31" w:rsidP="00B9553C">
      <w:pPr>
        <w:spacing w:after="100" w:afterAutospacing="1"/>
        <w:jc w:val="center"/>
      </w:pPr>
      <w:r w:rsidRPr="00D41C17">
        <w:rPr>
          <w:position w:val="-24"/>
        </w:rPr>
        <w:object w:dxaOrig="2240" w:dyaOrig="620" w14:anchorId="174DC693">
          <v:shape id="_x0000_i1054" type="#_x0000_t75" style="width:112.1pt;height:31.25pt" o:ole="">
            <v:imagedata r:id="rId58" o:title=""/>
          </v:shape>
          <o:OLEObject Type="Embed" ProgID="Equation.DSMT4" ShapeID="_x0000_i1054" DrawAspect="Content" ObjectID="_1432563909" r:id="rId59"/>
        </w:object>
      </w:r>
      <w:r w:rsidR="00D41C17">
        <w:t xml:space="preserve"> </w:t>
      </w:r>
      <w:r w:rsidR="00705B95">
        <w:tab/>
      </w:r>
      <w:r w:rsidR="00D41C17" w:rsidRPr="005063DE">
        <w:fldChar w:fldCharType="begin"/>
      </w:r>
      <w:r w:rsidR="00D41C17" w:rsidRPr="005063DE">
        <w:instrText xml:space="preserve"> MACROBUTTON MTPlaceRef \* MERGEFORMAT </w:instrText>
      </w:r>
      <w:r w:rsidR="00D41C17" w:rsidRPr="005063DE">
        <w:fldChar w:fldCharType="begin"/>
      </w:r>
      <w:r w:rsidR="00D41C17" w:rsidRPr="005063DE">
        <w:instrText xml:space="preserve"> SEQ MTEqn \h \* MERGEFORMAT </w:instrText>
      </w:r>
      <w:r w:rsidR="00D41C17" w:rsidRPr="005063DE">
        <w:fldChar w:fldCharType="end"/>
      </w:r>
      <w:r w:rsidR="00D41C17"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10</w:instrText>
      </w:r>
      <w:r w:rsidR="00637C56">
        <w:rPr>
          <w:noProof/>
        </w:rPr>
        <w:fldChar w:fldCharType="end"/>
      </w:r>
      <w:r w:rsidR="00D41C17" w:rsidRPr="005063DE">
        <w:instrText>)</w:instrText>
      </w:r>
      <w:r w:rsidR="00D41C17" w:rsidRPr="005063DE">
        <w:fldChar w:fldCharType="end"/>
      </w:r>
      <w:r w:rsidR="00D41C17">
        <w:t>.</w:t>
      </w:r>
    </w:p>
    <w:p w14:paraId="4F37C94A" w14:textId="77777777" w:rsidR="00251A65" w:rsidRPr="00710163" w:rsidRDefault="00D41C17" w:rsidP="00B9553C">
      <w:pPr>
        <w:spacing w:after="100" w:afterAutospacing="1"/>
      </w:pPr>
      <w:r>
        <w:t>This implies that our objective</w:t>
      </w:r>
      <w:r w:rsidR="008F5962">
        <w:t xml:space="preserve"> function</w:t>
      </w:r>
      <w:r>
        <w:t xml:space="preserve"> is</w:t>
      </w:r>
      <w:proofErr w:type="gramStart"/>
      <w:r>
        <w:t xml:space="preserve">: </w:t>
      </w:r>
      <w:proofErr w:type="gramEnd"/>
      <w:r w:rsidR="004E4D31" w:rsidRPr="00D41C17">
        <w:rPr>
          <w:position w:val="-14"/>
        </w:rPr>
        <w:object w:dxaOrig="1120" w:dyaOrig="400" w14:anchorId="1DC7B0D3">
          <v:shape id="_x0000_i1055" type="#_x0000_t75" style="width:56.4pt;height:20.4pt" o:ole="">
            <v:imagedata r:id="rId60" o:title=""/>
          </v:shape>
          <o:OLEObject Type="Embed" ProgID="Equation.DSMT4" ShapeID="_x0000_i1055" DrawAspect="Content" ObjectID="_1432563910" r:id="rId61"/>
        </w:object>
      </w:r>
      <w:r>
        <w:t>.</w:t>
      </w:r>
    </w:p>
    <w:p w14:paraId="2A320323" w14:textId="77777777" w:rsidR="00251A65" w:rsidRPr="00657094" w:rsidRDefault="00661FBB" w:rsidP="00D624DB">
      <w:pPr>
        <w:pStyle w:val="Title"/>
      </w:pPr>
      <w:r>
        <w:t>2. Resolving incorrect predictions by restoring</w:t>
      </w:r>
      <w:r w:rsidR="00251A65" w:rsidRPr="00657094">
        <w:t xml:space="preserve"> </w:t>
      </w:r>
      <w:r w:rsidR="00251A65" w:rsidRPr="00661FBB">
        <w:t>growth</w:t>
      </w:r>
    </w:p>
    <w:p w14:paraId="5BAF14BA" w14:textId="77777777" w:rsidR="00251A65" w:rsidRPr="005063DE" w:rsidRDefault="00251A65" w:rsidP="00B9553C">
      <w:pPr>
        <w:spacing w:after="100" w:afterAutospacing="1"/>
      </w:pPr>
      <w:r w:rsidRPr="005063DE">
        <w:t xml:space="preserve">In this section, we mathematically deal with conditions </w:t>
      </w:r>
      <w:r w:rsidR="00661FBB" w:rsidRPr="006B1756">
        <w:t xml:space="preserve">where </w:t>
      </w:r>
      <w:r w:rsidR="00661FBB" w:rsidRPr="00637C56">
        <w:t>no-growth is predicted, but growth is experimentally observed</w:t>
      </w:r>
      <w:r w:rsidRPr="005063DE">
        <w:t>. (</w:t>
      </w:r>
      <w:r w:rsidR="00661FBB">
        <w:t>A</w:t>
      </w:r>
      <w:r w:rsidRPr="005063DE">
        <w:t xml:space="preserve"> condition is defined by what genes are knocked-out and what nutrients are available.) Thus, the goal here is to identify </w:t>
      </w:r>
      <w:r w:rsidR="00661FBB">
        <w:t xml:space="preserve">model </w:t>
      </w:r>
      <w:r w:rsidRPr="005063DE">
        <w:t xml:space="preserve">changes </w:t>
      </w:r>
      <w:r w:rsidR="00661FBB">
        <w:t>that restore gro</w:t>
      </w:r>
      <w:r w:rsidR="00DA4E09">
        <w:t>wth in a given condition.</w:t>
      </w:r>
    </w:p>
    <w:p w14:paraId="66BB1A8E" w14:textId="77777777" w:rsidR="002A0C17" w:rsidRDefault="005063DE" w:rsidP="00B9553C">
      <w:pPr>
        <w:spacing w:after="100" w:afterAutospacing="1"/>
      </w:pPr>
      <w:r>
        <w:t xml:space="preserve">There are </w:t>
      </w:r>
      <w:r w:rsidR="00661FBB">
        <w:t>several</w:t>
      </w:r>
      <w:r w:rsidR="00251A65" w:rsidRPr="005063DE">
        <w:t xml:space="preserve"> model changes that </w:t>
      </w:r>
      <w:r w:rsidR="00661FBB">
        <w:t>can restore growth</w:t>
      </w:r>
      <w:r w:rsidR="00251A65" w:rsidRPr="005063DE">
        <w:t>. One</w:t>
      </w:r>
      <w:r w:rsidR="00661FBB">
        <w:t xml:space="preserve"> model</w:t>
      </w:r>
      <w:r w:rsidR="00251A65" w:rsidRPr="005063DE">
        <w:t xml:space="preserve"> </w:t>
      </w:r>
      <w:r w:rsidR="00661FBB">
        <w:t xml:space="preserve">change </w:t>
      </w:r>
      <w:r w:rsidR="00661FBB" w:rsidRPr="005063DE">
        <w:t xml:space="preserve">that </w:t>
      </w:r>
      <w:r w:rsidR="00661FBB">
        <w:t>can restore growth</w:t>
      </w:r>
      <w:r w:rsidR="00251A65" w:rsidRPr="005063DE">
        <w:t xml:space="preserve"> is to assign </w:t>
      </w:r>
      <w:r w:rsidR="00661FBB">
        <w:t>a knocked-out gene</w:t>
      </w:r>
      <w:r w:rsidR="00251A65" w:rsidRPr="005063DE">
        <w:t xml:space="preserve"> an isozyme</w:t>
      </w:r>
      <w:r w:rsidR="005F70C6">
        <w:t>, so</w:t>
      </w:r>
      <w:r w:rsidR="00251A65" w:rsidRPr="005063DE">
        <w:t xml:space="preserve"> that the gene knockout </w:t>
      </w:r>
      <w:r w:rsidR="00661FBB">
        <w:t>does</w:t>
      </w:r>
      <w:r w:rsidR="00251A65" w:rsidRPr="005063DE">
        <w:t xml:space="preserve"> no</w:t>
      </w:r>
      <w:r w:rsidR="005F70C6">
        <w:t>t lead to reaction removals.</w:t>
      </w:r>
      <w:r w:rsidR="00251A65" w:rsidRPr="005063DE">
        <w:t xml:space="preserve"> </w:t>
      </w:r>
      <w:r w:rsidR="00661FBB">
        <w:t xml:space="preserve">This change is implemented by modifying </w:t>
      </w:r>
      <w:r w:rsidR="00661FBB" w:rsidRPr="005063DE">
        <w:t>the gene-protein-reaction (GPR) associations</w:t>
      </w:r>
      <w:r w:rsidR="00661FBB">
        <w:t>.</w:t>
      </w:r>
      <w:r w:rsidR="00251A65" w:rsidRPr="005063DE">
        <w:t xml:space="preserve"> Another </w:t>
      </w:r>
      <w:r w:rsidR="00661FBB">
        <w:t xml:space="preserve">model change </w:t>
      </w:r>
      <w:r w:rsidR="00661FBB" w:rsidRPr="005063DE">
        <w:t xml:space="preserve">that </w:t>
      </w:r>
      <w:r w:rsidR="00661FBB">
        <w:t>can restore growth</w:t>
      </w:r>
      <w:r w:rsidR="00251A65" w:rsidRPr="005063DE">
        <w:t xml:space="preserve"> is to remove </w:t>
      </w:r>
      <w:r w:rsidR="002A0C17">
        <w:t>metabolites</w:t>
      </w:r>
      <w:r w:rsidR="00251A65" w:rsidRPr="005063DE">
        <w:t xml:space="preserve"> from the biomass composition, </w:t>
      </w:r>
      <w:r w:rsidR="00661FBB">
        <w:t>since this</w:t>
      </w:r>
      <w:r w:rsidR="00251A65" w:rsidRPr="005063DE">
        <w:t xml:space="preserve"> reduc</w:t>
      </w:r>
      <w:r w:rsidR="00661FBB">
        <w:t>es</w:t>
      </w:r>
      <w:r w:rsidR="00251A65" w:rsidRPr="005063DE">
        <w:t xml:space="preserve"> the requirements for growth. </w:t>
      </w:r>
      <w:r w:rsidR="00661FBB">
        <w:t xml:space="preserve">This is implemented by changing the biomass composition in the stoichiometric matrix. </w:t>
      </w:r>
      <w:r w:rsidR="00251A65" w:rsidRPr="005063DE">
        <w:t xml:space="preserve">If </w:t>
      </w:r>
      <w:r w:rsidR="00661FBB">
        <w:t>neither</w:t>
      </w:r>
      <w:r w:rsidR="00251A65" w:rsidRPr="005063DE">
        <w:t xml:space="preserve"> of these </w:t>
      </w:r>
      <w:r w:rsidR="00661FBB">
        <w:t>model changes were</w:t>
      </w:r>
      <w:r w:rsidR="00251A65" w:rsidRPr="005063DE">
        <w:t xml:space="preserve"> </w:t>
      </w:r>
      <w:r w:rsidR="00661FBB">
        <w:t>appropriate</w:t>
      </w:r>
      <w:r w:rsidR="00251A65" w:rsidRPr="005063DE">
        <w:t xml:space="preserve">, we </w:t>
      </w:r>
      <w:r w:rsidR="00661FBB">
        <w:t xml:space="preserve">sought to restore growth by adding reactions to the model from </w:t>
      </w:r>
      <w:proofErr w:type="spellStart"/>
      <w:r w:rsidR="00661FBB">
        <w:t>MetaCyc</w:t>
      </w:r>
      <w:proofErr w:type="spellEnd"/>
      <w:r w:rsidR="00661FBB">
        <w:t xml:space="preserve"> or from NeurosporaCyc reactions that were not in the model. To identify the reactions to add to the model to restore growth, we implemented an optimization. </w:t>
      </w:r>
    </w:p>
    <w:p w14:paraId="32F6A482" w14:textId="77777777" w:rsidR="00251A65" w:rsidRPr="002A0C17" w:rsidRDefault="00DA4E09" w:rsidP="00B9553C">
      <w:pPr>
        <w:spacing w:after="100" w:afterAutospacing="1"/>
      </w:pPr>
      <w:r w:rsidRPr="00637C56">
        <w:t>This optimization can be modeled as a large mixed-integer linear program (MILP). Consider a stoichiometric matrix</w:t>
      </w:r>
      <w:r w:rsidRPr="005063DE">
        <w:rPr>
          <w:shd w:val="solid" w:color="EFEFEF" w:fill="EFEFEF"/>
        </w:rPr>
        <w:t xml:space="preserve"> </w:t>
      </w:r>
      <w:r w:rsidRPr="005063DE">
        <w:rPr>
          <w:i/>
          <w:shd w:val="solid" w:color="EFEFEF" w:fill="EFEFEF"/>
        </w:rPr>
        <w:t>S</w:t>
      </w:r>
      <w:r w:rsidRPr="005063DE">
        <w:rPr>
          <w:shd w:val="solid" w:color="EFEFEF" w:fill="EFEFEF"/>
        </w:rPr>
        <w:t xml:space="preserve"> </w:t>
      </w:r>
      <w:r w:rsidRPr="00637C56">
        <w:t>with irreversible reactions from a model and from a database, a vector of binary variables</w:t>
      </w:r>
      <w:r w:rsidRPr="005063DE">
        <w:rPr>
          <w:shd w:val="solid" w:color="EFEFEF" w:fill="EFEFEF"/>
        </w:rPr>
        <w:t xml:space="preserve"> </w:t>
      </w:r>
      <w:r w:rsidRPr="005063DE">
        <w:rPr>
          <w:i/>
          <w:shd w:val="solid" w:color="EFEFEF" w:fill="EFEFEF"/>
        </w:rPr>
        <w:t>z</w:t>
      </w:r>
      <w:r>
        <w:rPr>
          <w:shd w:val="solid" w:color="EFEFEF" w:fill="EFEFEF"/>
        </w:rPr>
        <w:t xml:space="preserve"> </w:t>
      </w:r>
      <w:r w:rsidRPr="00637C56">
        <w:t xml:space="preserve">with associated non-negative </w:t>
      </w:r>
      <w:r w:rsidRPr="005063DE">
        <w:rPr>
          <w:i/>
          <w:shd w:val="solid" w:color="EFEFEF" w:fill="EFEFEF"/>
        </w:rPr>
        <w:t>weights</w:t>
      </w:r>
      <w:r>
        <w:rPr>
          <w:shd w:val="solid" w:color="EFEFEF" w:fill="EFEFEF"/>
        </w:rPr>
        <w:t xml:space="preserve"> </w:t>
      </w:r>
      <w:r w:rsidRPr="00637C56">
        <w:t xml:space="preserve">corresponding to reactions in the database, </w:t>
      </w:r>
      <w:r w:rsidR="00031F0F" w:rsidRPr="00637C56">
        <w:t xml:space="preserve">and a vector of reaction upper </w:t>
      </w:r>
      <w:proofErr w:type="gramStart"/>
      <w:r w:rsidR="00031F0F" w:rsidRPr="00637C56">
        <w:t>bounds</w:t>
      </w:r>
      <w:r w:rsidR="00031F0F" w:rsidRPr="005063DE">
        <w:rPr>
          <w:shd w:val="solid" w:color="EFEFEF" w:fill="EFEFEF"/>
        </w:rPr>
        <w:t xml:space="preserve"> </w:t>
      </w:r>
      <w:proofErr w:type="gramEnd"/>
      <w:r w:rsidR="00031F0F" w:rsidRPr="005063DE">
        <w:rPr>
          <w:position w:val="-6"/>
          <w:shd w:val="solid" w:color="EFEFEF" w:fill="EFEFEF"/>
        </w:rPr>
        <w:object w:dxaOrig="260" w:dyaOrig="279" w14:anchorId="10D743B4">
          <v:shape id="_x0000_i1056" type="#_x0000_t75" style="width:12.9pt;height:14.95pt" o:ole="">
            <v:imagedata r:id="rId62" o:title=""/>
          </v:shape>
          <o:OLEObject Type="Embed" ProgID="Equation.DSMT4" ShapeID="_x0000_i1056" DrawAspect="Content" ObjectID="_1432563911" r:id="rId63"/>
        </w:object>
      </w:r>
      <w:r w:rsidR="00031F0F">
        <w:rPr>
          <w:shd w:val="solid" w:color="EFEFEF" w:fill="EFEFEF"/>
        </w:rPr>
        <w:t xml:space="preserve">. </w:t>
      </w:r>
      <w:r w:rsidR="00031F0F" w:rsidRPr="00637C56">
        <w:t>For example, consider</w:t>
      </w:r>
      <w:r w:rsidR="00031F0F">
        <w:rPr>
          <w:shd w:val="solid" w:color="EFEFEF" w:fill="EFEFEF"/>
        </w:rPr>
        <w:t xml:space="preserve"> </w:t>
      </w:r>
      <w:r w:rsidR="00031F0F" w:rsidRPr="00031F0F">
        <w:rPr>
          <w:i/>
          <w:shd w:val="solid" w:color="EFEFEF" w:fill="EFEFEF"/>
        </w:rPr>
        <w:t>U</w:t>
      </w:r>
      <w:r w:rsidR="00031F0F">
        <w:rPr>
          <w:shd w:val="solid" w:color="EFEFEF" w:fill="EFEFEF"/>
        </w:rPr>
        <w:t xml:space="preserve">. </w:t>
      </w:r>
      <w:r w:rsidR="00031F0F">
        <w:t>If the</w:t>
      </w:r>
      <w:r w:rsidR="00031F0F" w:rsidRPr="005063DE">
        <w:t xml:space="preserve"> </w:t>
      </w:r>
      <w:r w:rsidR="00031F0F">
        <w:t xml:space="preserve">condition limits the </w:t>
      </w:r>
      <w:r w:rsidR="00031F0F" w:rsidRPr="00031F0F">
        <w:rPr>
          <w:i/>
        </w:rPr>
        <w:t>glucose</w:t>
      </w:r>
      <w:r w:rsidR="00031F0F" w:rsidRPr="005063DE">
        <w:t xml:space="preserve"> </w:t>
      </w:r>
      <w:r w:rsidR="00031F0F">
        <w:t>uptake reaction to 10</w:t>
      </w:r>
      <w:r w:rsidR="00031F0F" w:rsidRPr="005063DE">
        <w:t>,</w:t>
      </w:r>
      <w:r w:rsidR="00031F0F">
        <w:t xml:space="preserve"> then</w:t>
      </w:r>
      <w:r w:rsidR="00031F0F" w:rsidRPr="005063DE">
        <w:t xml:space="preserve"> </w:t>
      </w:r>
      <w:r w:rsidR="00031F0F">
        <w:t xml:space="preserve">we set </w:t>
      </w:r>
      <w:proofErr w:type="spellStart"/>
      <w:r w:rsidR="00031F0F" w:rsidRPr="005063DE">
        <w:rPr>
          <w:i/>
        </w:rPr>
        <w:t>U</w:t>
      </w:r>
      <w:r w:rsidR="00031F0F" w:rsidRPr="005063DE">
        <w:rPr>
          <w:vertAlign w:val="subscript"/>
        </w:rPr>
        <w:t>glucose</w:t>
      </w:r>
      <w:proofErr w:type="spellEnd"/>
      <w:r w:rsidR="00031F0F" w:rsidRPr="005063DE">
        <w:t>=10</w:t>
      </w:r>
      <w:r w:rsidR="00031F0F">
        <w:t>, and</w:t>
      </w:r>
      <w:r w:rsidR="00031F0F" w:rsidRPr="005063DE">
        <w:t xml:space="preserve"> </w:t>
      </w:r>
      <w:r w:rsidR="00031F0F">
        <w:t>for all other reactions we set</w:t>
      </w:r>
      <w:r w:rsidR="00031F0F" w:rsidRPr="005063DE">
        <w:t xml:space="preserve"> </w:t>
      </w:r>
      <w:r w:rsidR="00031F0F" w:rsidRPr="005063DE">
        <w:rPr>
          <w:i/>
        </w:rPr>
        <w:t>U</w:t>
      </w:r>
      <w:r w:rsidR="00031F0F">
        <w:rPr>
          <w:i/>
        </w:rPr>
        <w:t>=</w:t>
      </w:r>
      <w:r w:rsidR="00031F0F" w:rsidRPr="005063DE">
        <w:t>1000</w:t>
      </w:r>
      <w:r w:rsidR="00031F0F">
        <w:t>,</w:t>
      </w:r>
      <w:r w:rsidR="00031F0F" w:rsidRPr="005063DE">
        <w:t xml:space="preserve"> </w:t>
      </w:r>
      <w:r w:rsidR="00031F0F">
        <w:t>as a loose upper bound</w:t>
      </w:r>
      <w:r w:rsidR="00031F0F" w:rsidRPr="005063DE">
        <w:t xml:space="preserve">. </w:t>
      </w:r>
      <w:r w:rsidR="00031F0F">
        <w:t xml:space="preserve">If the condition includes a gene knockout, then for reactions </w:t>
      </w:r>
      <w:r w:rsidR="00031F0F" w:rsidRPr="00031F0F">
        <w:rPr>
          <w:i/>
        </w:rPr>
        <w:t>KO</w:t>
      </w:r>
      <w:r w:rsidR="00031F0F">
        <w:t xml:space="preserve"> that require the gene, we set </w:t>
      </w:r>
      <w:r w:rsidR="00031F0F" w:rsidRPr="005063DE">
        <w:rPr>
          <w:i/>
        </w:rPr>
        <w:t>U</w:t>
      </w:r>
      <w:r w:rsidR="00031F0F" w:rsidRPr="005063DE">
        <w:rPr>
          <w:vertAlign w:val="subscript"/>
        </w:rPr>
        <w:t>KO</w:t>
      </w:r>
      <w:r w:rsidR="00031F0F" w:rsidRPr="005063DE">
        <w:t>=0.</w:t>
      </w:r>
      <w:r w:rsidR="00031F0F">
        <w:t xml:space="preserve"> </w:t>
      </w:r>
      <w:r w:rsidR="00655A0E">
        <w:t xml:space="preserve">Now, assume that the </w:t>
      </w:r>
      <w:r w:rsidR="00655A0E" w:rsidRPr="00655A0E">
        <w:rPr>
          <w:i/>
        </w:rPr>
        <w:t>ATP</w:t>
      </w:r>
      <w:r w:rsidR="00655A0E">
        <w:t xml:space="preserve"> flux must be at least </w:t>
      </w:r>
      <w:proofErr w:type="spellStart"/>
      <w:r w:rsidR="00655A0E">
        <w:rPr>
          <w:i/>
          <w:shd w:val="solid" w:color="EFEFEF" w:fill="EFEFEF"/>
        </w:rPr>
        <w:t>atp_mainten</w:t>
      </w:r>
      <w:r w:rsidR="00655A0E" w:rsidRPr="005063DE">
        <w:rPr>
          <w:i/>
          <w:shd w:val="solid" w:color="EFEFEF" w:fill="EFEFEF"/>
        </w:rPr>
        <w:t>ance</w:t>
      </w:r>
      <w:proofErr w:type="spellEnd"/>
      <w:r w:rsidR="00655A0E">
        <w:rPr>
          <w:shd w:val="solid" w:color="EFEFEF" w:fill="EFEFEF"/>
        </w:rPr>
        <w:t xml:space="preserve">, and that growth, represented by </w:t>
      </w:r>
      <w:proofErr w:type="spellStart"/>
      <w:r w:rsidR="00655A0E" w:rsidRPr="00655A0E">
        <w:rPr>
          <w:i/>
          <w:shd w:val="solid" w:color="EFEFEF" w:fill="EFEFEF"/>
        </w:rPr>
        <w:t>v</w:t>
      </w:r>
      <w:r w:rsidR="00655A0E" w:rsidRPr="00655A0E">
        <w:rPr>
          <w:shd w:val="solid" w:color="EFEFEF" w:fill="EFEFEF"/>
          <w:vertAlign w:val="subscript"/>
        </w:rPr>
        <w:t>biomass</w:t>
      </w:r>
      <w:proofErr w:type="spellEnd"/>
      <w:r w:rsidR="00655A0E">
        <w:rPr>
          <w:shd w:val="solid" w:color="EFEFEF" w:fill="EFEFEF"/>
        </w:rPr>
        <w:t xml:space="preserve">, must be at least </w:t>
      </w:r>
      <w:proofErr w:type="spellStart"/>
      <w:r w:rsidR="00655A0E" w:rsidRPr="005063DE">
        <w:rPr>
          <w:i/>
          <w:shd w:val="solid" w:color="EFEFEF" w:fill="EFEFEF"/>
        </w:rPr>
        <w:t>minimal_growth</w:t>
      </w:r>
      <w:proofErr w:type="spellEnd"/>
      <w:r w:rsidR="00655A0E">
        <w:rPr>
          <w:shd w:val="solid" w:color="EFEFEF" w:fill="EFEFEF"/>
        </w:rPr>
        <w:t>.</w:t>
      </w:r>
      <w:r w:rsidR="00655A0E">
        <w:t xml:space="preserve"> </w:t>
      </w:r>
      <w:r>
        <w:rPr>
          <w:shd w:val="solid" w:color="EFEFEF" w:fill="EFEFEF"/>
        </w:rPr>
        <w:t>Then,</w:t>
      </w:r>
      <w:r w:rsidR="00251A65" w:rsidRPr="005063DE">
        <w:rPr>
          <w:shd w:val="solid" w:color="EFEFEF" w:fill="EFEFEF"/>
        </w:rPr>
        <w:t xml:space="preserve"> </w:t>
      </w:r>
      <w:r>
        <w:rPr>
          <w:shd w:val="solid" w:color="EFEFEF" w:fill="EFEFEF"/>
        </w:rPr>
        <w:t>the general form of the</w:t>
      </w:r>
      <w:r w:rsidRPr="005063DE">
        <w:rPr>
          <w:shd w:val="solid" w:color="EFEFEF" w:fill="EFEFEF"/>
        </w:rPr>
        <w:t xml:space="preserve"> MILPs</w:t>
      </w:r>
      <w:r>
        <w:rPr>
          <w:shd w:val="solid" w:color="EFEFEF" w:fill="EFEFEF"/>
        </w:rPr>
        <w:t xml:space="preserve"> is</w:t>
      </w:r>
      <w:r w:rsidRPr="005063DE">
        <w:rPr>
          <w:shd w:val="solid" w:color="EFEFEF" w:fill="EFEFEF"/>
        </w:rPr>
        <w:t>:</w:t>
      </w:r>
    </w:p>
    <w:p w14:paraId="3B11F0C9" w14:textId="77777777" w:rsidR="00251A65" w:rsidRPr="005063DE" w:rsidRDefault="00AB212D" w:rsidP="00B9553C">
      <w:pPr>
        <w:spacing w:after="100" w:afterAutospacing="1"/>
        <w:jc w:val="center"/>
      </w:pPr>
      <w:r w:rsidRPr="00DA4E09">
        <w:rPr>
          <w:position w:val="-124"/>
        </w:rPr>
        <w:object w:dxaOrig="2960" w:dyaOrig="2700" w14:anchorId="2D4D1AF2">
          <v:shape id="_x0000_i1057" type="#_x0000_t75" style="width:147.4pt;height:135.15pt" o:ole="">
            <v:imagedata r:id="rId64" o:title=""/>
          </v:shape>
          <o:OLEObject Type="Embed" ProgID="Equation.DSMT4" ShapeID="_x0000_i1057" DrawAspect="Content" ObjectID="_1432563912" r:id="rId65"/>
        </w:object>
      </w:r>
      <w:r w:rsidR="00251A65" w:rsidRPr="005063DE">
        <w:t xml:space="preserve"> </w:t>
      </w:r>
      <w:r w:rsidR="00DA4E09">
        <w:tab/>
      </w:r>
      <w:r w:rsidR="00657094" w:rsidRPr="005063DE">
        <w:fldChar w:fldCharType="begin"/>
      </w:r>
      <w:r w:rsidR="00657094" w:rsidRPr="005063DE">
        <w:instrText xml:space="preserve"> MACROBUTTON MTPlaceRef \* MERGEFORMAT </w:instrText>
      </w:r>
      <w:r w:rsidR="00657094" w:rsidRPr="005063DE">
        <w:fldChar w:fldCharType="begin"/>
      </w:r>
      <w:r w:rsidR="00657094" w:rsidRPr="005063DE">
        <w:instrText xml:space="preserve"> SEQ MTEqn \h \* MERGEFORMAT </w:instrText>
      </w:r>
      <w:r w:rsidR="00657094" w:rsidRPr="005063DE">
        <w:fldChar w:fldCharType="end"/>
      </w:r>
      <w:bookmarkStart w:id="7" w:name="ZEqnNum394086"/>
      <w:r w:rsidR="00657094"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11</w:instrText>
      </w:r>
      <w:r w:rsidR="00637C56">
        <w:rPr>
          <w:noProof/>
        </w:rPr>
        <w:fldChar w:fldCharType="end"/>
      </w:r>
      <w:r w:rsidR="00657094" w:rsidRPr="005063DE">
        <w:instrText>)</w:instrText>
      </w:r>
      <w:bookmarkEnd w:id="7"/>
      <w:r w:rsidR="00657094" w:rsidRPr="005063DE">
        <w:fldChar w:fldCharType="end"/>
      </w:r>
      <w:r w:rsidR="00DA4E09">
        <w:t>.</w:t>
      </w:r>
    </w:p>
    <w:p w14:paraId="3A4F1587" w14:textId="77777777" w:rsidR="00BA42CD" w:rsidRDefault="00DA4E09" w:rsidP="00637C56">
      <w:r w:rsidRPr="00637C56">
        <w:t>The main difference between MILPs is how they assign</w:t>
      </w:r>
      <w:r>
        <w:rPr>
          <w:shd w:val="solid" w:color="EFEFEF" w:fill="EFEFEF"/>
        </w:rPr>
        <w:t xml:space="preserve"> </w:t>
      </w:r>
      <w:r w:rsidRPr="005063DE">
        <w:rPr>
          <w:i/>
          <w:shd w:val="solid" w:color="EFEFEF" w:fill="EFEFEF"/>
        </w:rPr>
        <w:t>weights</w:t>
      </w:r>
      <w:r w:rsidRPr="005063DE">
        <w:rPr>
          <w:shd w:val="solid" w:color="EFEFEF" w:fill="EFEFEF"/>
        </w:rPr>
        <w:t xml:space="preserve"> </w:t>
      </w:r>
      <w:r w:rsidRPr="00637C56">
        <w:t xml:space="preserve">for reactions from the database. GrowMatch </w:t>
      </w:r>
      <w:r w:rsidRPr="00637C56">
        <w:fldChar w:fldCharType="begin"/>
      </w:r>
      <w:r w:rsidR="00825693" w:rsidRPr="00637C56">
        <w:instrText xml:space="preserve"> ADDIN EN.CITE &lt;EndNote&gt;&lt;Cite&gt;&lt;Author&gt;Kumar&lt;/Author&gt;&lt;Year&gt;2009&lt;/Year&gt;&lt;RecNum&gt;404&lt;/RecNum&gt;&lt;DisplayText&gt;[6]&lt;/DisplayText&gt;&lt;record&gt;&lt;rec-number&gt;404&lt;/rec-number&gt;&lt;foreign-keys&gt;&lt;key app="EN" db-id="5tvpfpttlp5w58e0aecvr2skppef0efwaew0"&gt;404&lt;/key&gt;&lt;/foreign-keys&gt;&lt;ref-type name="Journal Article"&gt;17&lt;/ref-type&gt;&lt;contributors&gt;&lt;authors&gt;&lt;author&gt;Kumar, Vinay&lt;/author&gt;&lt;author&gt;Maranas, Costas&lt;/author&gt;&lt;/authors&gt;&lt;/contributors&gt;&lt;titles&gt;&lt;title&gt;GrowMatch: An Automated Method for Reconciling In Silico/In Vivo Growth Predictions&lt;/title&gt;&lt;secondary-title&gt;PLoS Comput Biol&lt;/secondary-title&gt;&lt;/titles&gt;&lt;periodical&gt;&lt;full-title&gt;PLoS Comput Biol&lt;/full-title&gt;&lt;/periodical&gt;&lt;pages&gt;e1000308&lt;/pages&gt;&lt;volume&gt;5&lt;/volume&gt;&lt;number&gt;3&lt;/number&gt;&lt;keywords&gt;&lt;keyword&gt;reconstruct&lt;/keyword&gt;&lt;/keywords&gt;&lt;dates&gt;&lt;year&gt;2009&lt;/year&gt;&lt;/dates&gt;&lt;publisher&gt;Public Library of Science&lt;/publisher&gt;&lt;isbn&gt;1553-7358&lt;/isbn&gt;&lt;urls&gt;&lt;related-urls&gt;&lt;url&gt;http://dx.doi.org/10.1371/journal.pcbi.1000308&lt;/url&gt;&lt;/related-urls&gt;&lt;/urls&gt;&lt;electronic-resource-num&gt;citeulike-article-id:5949248&lt;/electronic-resource-num&gt;&lt;/record&gt;&lt;/Cite&gt;&lt;/EndNote&gt;</w:instrText>
      </w:r>
      <w:r w:rsidRPr="00637C56">
        <w:fldChar w:fldCharType="separate"/>
      </w:r>
      <w:r w:rsidR="00825693" w:rsidRPr="00637C56">
        <w:t>[</w:t>
      </w:r>
      <w:hyperlink w:anchor="_ENREF_6" w:tooltip="Kumar, 2009 #404" w:history="1">
        <w:r w:rsidR="00222544" w:rsidRPr="00637C56">
          <w:t>6</w:t>
        </w:r>
      </w:hyperlink>
      <w:r w:rsidR="00825693" w:rsidRPr="00637C56">
        <w:t>]</w:t>
      </w:r>
      <w:r w:rsidRPr="00637C56">
        <w:fldChar w:fldCharType="end"/>
      </w:r>
      <w:r w:rsidRPr="00637C56">
        <w:t xml:space="preserve"> </w:t>
      </w:r>
      <w:r w:rsidR="00B61A4A" w:rsidRPr="00637C56">
        <w:t>treats</w:t>
      </w:r>
      <w:r w:rsidRPr="00637C56">
        <w:t xml:space="preserve"> </w:t>
      </w:r>
      <w:r w:rsidR="00B61A4A" w:rsidRPr="00637C56">
        <w:t>all reactions as having the same weight</w:t>
      </w:r>
      <w:r w:rsidRPr="00637C56">
        <w:t>, so it minimizes the t</w:t>
      </w:r>
      <w:r w:rsidR="00B61A4A" w:rsidRPr="00637C56">
        <w:t>otal number of reactions to add.</w:t>
      </w:r>
      <w:r w:rsidR="002A0C17" w:rsidRPr="00637C56">
        <w:t xml:space="preserve"> </w:t>
      </w:r>
      <w:r w:rsidR="00B61A4A" w:rsidRPr="00637C56">
        <w:t>T</w:t>
      </w:r>
      <w:r w:rsidRPr="00637C56">
        <w:t xml:space="preserve">he Model SEED </w:t>
      </w:r>
      <w:r w:rsidR="00B61A4A" w:rsidRPr="00637C56">
        <w:fldChar w:fldCharType="begin">
          <w:fldData xml:space="preserve">PEVuZE5vdGU+PENpdGU+PEF1dGhvcj5IZW5yeTwvQXV0aG9yPjxZZWFyPjIwMDk8L1llYXI+PFJl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</w:fldData>
        </w:fldChar>
      </w:r>
      <w:r w:rsidR="00825693" w:rsidRPr="00637C56">
        <w:instrText xml:space="preserve"> ADDIN EN.CITE </w:instrText>
      </w:r>
      <w:r w:rsidR="00825693" w:rsidRPr="00637C56">
        <w:fldChar w:fldCharType="begin">
          <w:fldData xml:space="preserve">PEVuZE5vdGU+PENpdGU+PEF1dGhvcj5IZW5yeTwvQXV0aG9yPjxZZWFyPjIwMDk8L1llYXI+PFJl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</w:fldData>
        </w:fldChar>
      </w:r>
      <w:r w:rsidR="00825693" w:rsidRPr="00637C56">
        <w:instrText xml:space="preserve"> ADDIN EN.CITE.DATA </w:instrText>
      </w:r>
      <w:r w:rsidR="00825693" w:rsidRPr="00637C56">
        <w:fldChar w:fldCharType="end"/>
      </w:r>
      <w:r w:rsidR="00B61A4A" w:rsidRPr="00637C56">
        <w:fldChar w:fldCharType="separate"/>
      </w:r>
      <w:r w:rsidR="00825693" w:rsidRPr="00637C56">
        <w:t>[</w:t>
      </w:r>
      <w:hyperlink w:anchor="_ENREF_7" w:tooltip="Henry, 2009 #41" w:history="1">
        <w:r w:rsidR="00222544" w:rsidRPr="00637C56">
          <w:t>7</w:t>
        </w:r>
      </w:hyperlink>
      <w:r w:rsidR="00825693" w:rsidRPr="00637C56">
        <w:t>,</w:t>
      </w:r>
      <w:hyperlink w:anchor="_ENREF_8" w:tooltip="Henry, 2010 #40" w:history="1">
        <w:r w:rsidR="00222544" w:rsidRPr="00637C56">
          <w:t>8</w:t>
        </w:r>
      </w:hyperlink>
      <w:r w:rsidR="00825693" w:rsidRPr="00637C56">
        <w:t>]</w:t>
      </w:r>
      <w:r w:rsidR="00B61A4A" w:rsidRPr="00637C56">
        <w:fldChar w:fldCharType="end"/>
      </w:r>
      <w:r w:rsidR="00B61A4A" w:rsidRPr="00637C56">
        <w:t xml:space="preserve"> </w:t>
      </w:r>
      <w:r w:rsidRPr="00637C56">
        <w:t xml:space="preserve">assigns these weights based on diverse evidence. </w:t>
      </w:r>
      <w:r w:rsidR="00BA42CD" w:rsidRPr="00637C56">
        <w:t xml:space="preserve">Since there is one </w:t>
      </w:r>
      <w:r w:rsidR="00251A65" w:rsidRPr="00637C56">
        <w:t>binary variable</w:t>
      </w:r>
      <w:r w:rsidR="00BA42CD" w:rsidRPr="00637C56">
        <w:t xml:space="preserve"> per reaction in the database, these MILPs can be very large</w:t>
      </w:r>
      <w:r w:rsidR="00EA2DF3" w:rsidRPr="00637C56">
        <w:t xml:space="preserve">, so they are </w:t>
      </w:r>
      <w:r w:rsidR="00BA42CD" w:rsidRPr="00637C56">
        <w:t>time-consuming to solve.</w:t>
      </w:r>
    </w:p>
    <w:p w14:paraId="6C2D2B67" w14:textId="77777777" w:rsidR="006B1756" w:rsidRPr="00637C56" w:rsidRDefault="006B1756" w:rsidP="00637C56"/>
    <w:p w14:paraId="06F9B2F7" w14:textId="77777777" w:rsidR="00DA4E09" w:rsidRDefault="00D41C17" w:rsidP="00637C56">
      <w:pPr>
        <w:rPr>
          <w:shd w:val="clear" w:color="auto" w:fill="EFEFEF"/>
        </w:rPr>
      </w:pPr>
      <w:r w:rsidRPr="00637C56">
        <w:t xml:space="preserve">Our </w:t>
      </w:r>
      <w:r w:rsidR="00DA4E09" w:rsidRPr="00637C56">
        <w:t>formulation</w:t>
      </w:r>
      <w:r w:rsidRPr="00637C56">
        <w:t xml:space="preserve"> is similar to </w:t>
      </w:r>
      <w:proofErr w:type="gramStart"/>
      <w:r w:rsidRPr="00637C56">
        <w:t xml:space="preserve">program </w:t>
      </w:r>
      <w:proofErr w:type="gramEnd"/>
      <w:r w:rsidRPr="00637C56">
        <w:fldChar w:fldCharType="begin"/>
      </w:r>
      <w:r w:rsidRPr="00637C56">
        <w:instrText xml:space="preserve"> GOTOBUTTON ZEqnNum394086  \* MERGEFORMAT </w:instrText>
      </w:r>
      <w:fldSimple w:instr=" REF ZEqnNum394086 \* Charformat \! \* MERGEFORMAT ">
        <w:r w:rsidR="00AF5B8B" w:rsidRPr="00637C56">
          <w:instrText>(11)</w:instrText>
        </w:r>
      </w:fldSimple>
      <w:r w:rsidRPr="00637C56">
        <w:fldChar w:fldCharType="end"/>
      </w:r>
      <w:r w:rsidRPr="00637C56">
        <w:t xml:space="preserve">. </w:t>
      </w:r>
      <w:r w:rsidR="00A344FF" w:rsidRPr="00637C56">
        <w:t xml:space="preserve">Since program </w:t>
      </w:r>
      <w:r w:rsidR="00A344FF" w:rsidRPr="00637C56">
        <w:fldChar w:fldCharType="begin"/>
      </w:r>
      <w:r w:rsidR="00A344FF" w:rsidRPr="00637C56">
        <w:instrText xml:space="preserve"> GOTOBUTTON ZEqnNum394086  \* MERGEFORMAT </w:instrText>
      </w:r>
      <w:fldSimple w:instr=" REF ZEqnNum394086 \* Charformat \! \* MERGEFORMAT ">
        <w:r w:rsidR="00A344FF" w:rsidRPr="00637C56">
          <w:instrText>(11)</w:instrText>
        </w:r>
      </w:fldSimple>
      <w:r w:rsidR="00A344FF" w:rsidRPr="00637C56">
        <w:fldChar w:fldCharType="end"/>
      </w:r>
      <w:r w:rsidR="00A344FF" w:rsidRPr="00637C56">
        <w:t xml:space="preserve"> is a minimization, the weights in our objective function (derived in the previous section) would be</w:t>
      </w:r>
      <w:r w:rsidR="00A344FF">
        <w:rPr>
          <w:shd w:val="clear" w:color="auto" w:fill="EFEFEF"/>
        </w:rPr>
        <w:t xml:space="preserve"> </w:t>
      </w:r>
      <w:r w:rsidR="00A344FF" w:rsidRPr="00DF42A5">
        <w:rPr>
          <w:i/>
          <w:shd w:val="clear" w:color="auto" w:fill="EFEFEF"/>
        </w:rPr>
        <w:t>0.5-p</w:t>
      </w:r>
      <w:r w:rsidR="00A344FF">
        <w:rPr>
          <w:shd w:val="clear" w:color="auto" w:fill="EFEFEF"/>
        </w:rPr>
        <w:t xml:space="preserve">. </w:t>
      </w:r>
      <w:r w:rsidR="00DA4E09">
        <w:rPr>
          <w:shd w:val="clear" w:color="auto" w:fill="EFEFEF"/>
        </w:rPr>
        <w:t xml:space="preserve">To exploit the structure of program </w:t>
      </w:r>
      <w:r w:rsidR="00DA4E09">
        <w:rPr>
          <w:shd w:val="clear" w:color="auto" w:fill="EFEFEF"/>
        </w:rPr>
        <w:fldChar w:fldCharType="begin"/>
      </w:r>
      <w:r w:rsidR="00DA4E09">
        <w:rPr>
          <w:shd w:val="clear" w:color="auto" w:fill="EFEFEF"/>
        </w:rPr>
        <w:instrText xml:space="preserve"> GOTOBUTTON ZEqnNum394086  \* MERGEFORMAT </w:instrText>
      </w:r>
      <w:r w:rsidR="00DA4E09">
        <w:rPr>
          <w:shd w:val="clear" w:color="auto" w:fill="EFEFEF"/>
        </w:rPr>
        <w:fldChar w:fldCharType="begin"/>
      </w:r>
      <w:r w:rsidR="00DA4E09">
        <w:rPr>
          <w:shd w:val="clear" w:color="auto" w:fill="EFEFEF"/>
        </w:rPr>
        <w:instrText xml:space="preserve"> REF ZEqnNum394086 \* Charformat \! \* MERGEFORMAT </w:instrText>
      </w:r>
      <w:r w:rsidR="00DA4E09">
        <w:rPr>
          <w:shd w:val="clear" w:color="auto" w:fill="EFEFEF"/>
        </w:rPr>
        <w:fldChar w:fldCharType="separate"/>
      </w:r>
      <w:r w:rsidR="00AF5B8B" w:rsidRPr="00AF5B8B">
        <w:rPr>
          <w:shd w:val="clear" w:color="auto" w:fill="EFEFEF"/>
        </w:rPr>
        <w:instrText>(11)</w:instrText>
      </w:r>
      <w:r w:rsidR="00DA4E09">
        <w:rPr>
          <w:shd w:val="clear" w:color="auto" w:fill="EFEFEF"/>
        </w:rPr>
        <w:fldChar w:fldCharType="end"/>
      </w:r>
      <w:r w:rsidR="00DA4E09">
        <w:rPr>
          <w:shd w:val="clear" w:color="auto" w:fill="EFEFEF"/>
        </w:rPr>
        <w:fldChar w:fldCharType="end"/>
      </w:r>
      <w:r w:rsidR="00DA4E09">
        <w:rPr>
          <w:shd w:val="clear" w:color="auto" w:fill="EFEFEF"/>
        </w:rPr>
        <w:t xml:space="preserve"> for efficient solving, though, we require that our weights be non-negative. So, we slightly modify our objective function, and instead use</w:t>
      </w:r>
      <w:proofErr w:type="gramStart"/>
      <w:r w:rsidR="00DA4E09">
        <w:rPr>
          <w:shd w:val="clear" w:color="auto" w:fill="EFEFEF"/>
        </w:rPr>
        <w:t>:</w:t>
      </w:r>
      <w:r w:rsidR="000B47AD">
        <w:rPr>
          <w:shd w:val="clear" w:color="auto" w:fill="EFEFEF"/>
        </w:rPr>
        <w:t xml:space="preserve"> </w:t>
      </w:r>
      <w:proofErr w:type="gramEnd"/>
      <w:r w:rsidR="00DA4E09" w:rsidRPr="00DA4E09">
        <w:rPr>
          <w:position w:val="-10"/>
          <w:shd w:val="clear" w:color="auto" w:fill="EFEFEF"/>
        </w:rPr>
        <w:object w:dxaOrig="1500" w:dyaOrig="320" w14:anchorId="020F857E">
          <v:shape id="_x0000_i1058" type="#_x0000_t75" style="width:74.7pt;height:15.6pt" o:ole="">
            <v:imagedata r:id="rId66" o:title=""/>
          </v:shape>
          <o:OLEObject Type="Embed" ProgID="Equation.DSMT4" ShapeID="_x0000_i1058" DrawAspect="Content" ObjectID="_1432563913" r:id="rId67"/>
        </w:object>
      </w:r>
      <w:r w:rsidR="00DA4E09">
        <w:rPr>
          <w:shd w:val="clear" w:color="auto" w:fill="EFEFEF"/>
        </w:rPr>
        <w:t>,</w:t>
      </w:r>
      <w:r w:rsidR="000B47AD">
        <w:rPr>
          <w:shd w:val="clear" w:color="auto" w:fill="EFEFEF"/>
        </w:rPr>
        <w:t xml:space="preserve"> </w:t>
      </w:r>
      <w:r w:rsidR="00DA4E09">
        <w:rPr>
          <w:shd w:val="clear" w:color="auto" w:fill="EFEFEF"/>
        </w:rPr>
        <w:t xml:space="preserve">where </w:t>
      </w:r>
      <w:r w:rsidR="00DA4E09" w:rsidRPr="000B47AD">
        <w:rPr>
          <w:i/>
          <w:shd w:val="clear" w:color="auto" w:fill="EFEFEF"/>
        </w:rPr>
        <w:t>0&lt;p&lt;1</w:t>
      </w:r>
      <w:r w:rsidR="00DA4E09">
        <w:rPr>
          <w:shd w:val="clear" w:color="auto" w:fill="EFEFEF"/>
        </w:rPr>
        <w:t xml:space="preserve">. </w:t>
      </w:r>
    </w:p>
    <w:p w14:paraId="345355D1" w14:textId="77777777" w:rsidR="00DA4E09" w:rsidRDefault="00DA4E09" w:rsidP="00B9553C">
      <w:pPr>
        <w:spacing w:after="100" w:afterAutospacing="1"/>
        <w:rPr>
          <w:shd w:val="solid" w:color="EFEFEF" w:fill="EFEFEF"/>
        </w:rPr>
      </w:pPr>
      <w:r>
        <w:rPr>
          <w:shd w:val="solid" w:color="EFEFEF" w:fill="EFEFEF"/>
        </w:rPr>
        <w:t>With non-negative weights,</w:t>
      </w:r>
      <w:r w:rsidR="00D41C17">
        <w:rPr>
          <w:shd w:val="solid" w:color="EFEFEF" w:fill="EFEFEF"/>
        </w:rPr>
        <w:t xml:space="preserve"> w</w:t>
      </w:r>
      <w:r>
        <w:rPr>
          <w:shd w:val="solid" w:color="EFEFEF" w:fill="EFEFEF"/>
        </w:rPr>
        <w:t>e are able to solve</w:t>
      </w:r>
      <w:r w:rsidR="00BA42CD" w:rsidRPr="005063DE">
        <w:rPr>
          <w:shd w:val="solid" w:color="EFEFEF" w:fill="EFEFEF"/>
        </w:rPr>
        <w:t xml:space="preserve"> in only a few seconds by first solving </w:t>
      </w:r>
      <w:r>
        <w:rPr>
          <w:shd w:val="solid" w:color="EFEFEF" w:fill="EFEFEF"/>
        </w:rPr>
        <w:t>a</w:t>
      </w:r>
      <w:r w:rsidR="00BA42CD" w:rsidRPr="005063DE">
        <w:rPr>
          <w:shd w:val="solid" w:color="EFEFEF" w:fill="EFEFEF"/>
        </w:rPr>
        <w:t xml:space="preserve"> </w:t>
      </w:r>
      <w:r w:rsidR="00BA42CD" w:rsidRPr="005063DE">
        <w:rPr>
          <w:i/>
          <w:iCs/>
          <w:shd w:val="solid" w:color="EFEFEF" w:fill="EFEFEF"/>
        </w:rPr>
        <w:t xml:space="preserve">linear relaxation </w:t>
      </w:r>
      <w:r w:rsidR="00657094" w:rsidRPr="005063DE">
        <w:rPr>
          <w:shd w:val="solid" w:color="EFEFEF" w:fill="EFEFEF"/>
        </w:rPr>
        <w:t>of the MILP. T</w:t>
      </w:r>
      <w:r>
        <w:rPr>
          <w:shd w:val="solid" w:color="EFEFEF" w:fill="EFEFEF"/>
        </w:rPr>
        <w:t>his</w:t>
      </w:r>
      <w:r w:rsidR="00657094" w:rsidRPr="005063DE">
        <w:rPr>
          <w:shd w:val="solid" w:color="EFEFEF" w:fill="EFEFEF"/>
        </w:rPr>
        <w:t xml:space="preserve"> linear relaxation</w:t>
      </w:r>
      <w:r w:rsidR="00BA42CD" w:rsidRPr="005063DE">
        <w:rPr>
          <w:shd w:val="solid" w:color="EFEFEF" w:fill="EFEFEF"/>
        </w:rPr>
        <w:t xml:space="preserve"> allows </w:t>
      </w:r>
      <w:r>
        <w:rPr>
          <w:shd w:val="solid" w:color="EFEFEF" w:fill="EFEFEF"/>
        </w:rPr>
        <w:t>all of the variables</w:t>
      </w:r>
      <w:r w:rsidR="00BA42CD" w:rsidRPr="005063DE">
        <w:rPr>
          <w:shd w:val="solid" w:color="EFEFEF" w:fill="EFEFEF"/>
        </w:rPr>
        <w:t xml:space="preserve"> </w:t>
      </w:r>
      <w:proofErr w:type="spellStart"/>
      <w:r w:rsidR="00BA42CD" w:rsidRPr="00BB6601">
        <w:rPr>
          <w:i/>
          <w:shd w:val="solid" w:color="EFEFEF" w:fill="EFEFEF"/>
        </w:rPr>
        <w:t>z</w:t>
      </w:r>
      <w:r w:rsidRPr="00DA4E09">
        <w:rPr>
          <w:shd w:val="solid" w:color="EFEFEF" w:fill="EFEFEF"/>
          <w:vertAlign w:val="subscript"/>
        </w:rPr>
        <w:t>i</w:t>
      </w:r>
      <w:proofErr w:type="spellEnd"/>
      <w:r>
        <w:rPr>
          <w:shd w:val="solid" w:color="EFEFEF" w:fill="EFEFEF"/>
        </w:rPr>
        <w:t>, which were formerly restricted to be binary,</w:t>
      </w:r>
      <w:r w:rsidR="00BA42CD" w:rsidRPr="005063DE">
        <w:rPr>
          <w:shd w:val="solid" w:color="EFEFEF" w:fill="EFEFEF"/>
        </w:rPr>
        <w:t xml:space="preserve"> to lie anywhere between 0 and 1, inclusive (i.e. </w:t>
      </w:r>
      <w:r>
        <w:rPr>
          <w:shd w:val="solid" w:color="EFEFEF" w:fill="EFEFEF"/>
        </w:rPr>
        <w:t xml:space="preserve">anywhere </w:t>
      </w:r>
      <w:r w:rsidR="00BA42CD" w:rsidRPr="005063DE">
        <w:rPr>
          <w:shd w:val="solid" w:color="EFEFEF" w:fill="EFEFEF"/>
        </w:rPr>
        <w:t>in [0,</w:t>
      </w:r>
      <w:r w:rsidR="00657094" w:rsidRPr="005063DE">
        <w:rPr>
          <w:shd w:val="solid" w:color="EFEFEF" w:fill="EFEFEF"/>
        </w:rPr>
        <w:t>1]).</w:t>
      </w:r>
      <w:r w:rsidR="00BA42CD" w:rsidRPr="005063DE">
        <w:rPr>
          <w:shd w:val="solid" w:color="EFEFEF" w:fill="EFEFEF"/>
        </w:rPr>
        <w:t xml:space="preserve"> </w:t>
      </w:r>
      <w:r>
        <w:rPr>
          <w:shd w:val="solid" w:color="EFEFEF" w:fill="EFEFEF"/>
        </w:rPr>
        <w:t xml:space="preserve">Solving </w:t>
      </w:r>
      <w:r w:rsidR="00657094" w:rsidRPr="005063DE">
        <w:rPr>
          <w:shd w:val="solid" w:color="EFEFEF" w:fill="EFEFEF"/>
        </w:rPr>
        <w:t xml:space="preserve">this linear relaxation </w:t>
      </w:r>
      <w:r>
        <w:rPr>
          <w:shd w:val="solid" w:color="EFEFEF" w:fill="EFEFEF"/>
        </w:rPr>
        <w:t>is very fast, since it is a linear program.</w:t>
      </w:r>
      <w:r w:rsidR="00657094" w:rsidRPr="005063DE">
        <w:rPr>
          <w:shd w:val="solid" w:color="EFEFEF" w:fill="EFEFEF"/>
        </w:rPr>
        <w:t xml:space="preserve"> </w:t>
      </w:r>
    </w:p>
    <w:p w14:paraId="7C101394" w14:textId="77777777" w:rsidR="00DA4E09" w:rsidRDefault="00DA4E09" w:rsidP="00B9553C">
      <w:pPr>
        <w:spacing w:after="100" w:afterAutospacing="1"/>
        <w:rPr>
          <w:shd w:val="solid" w:color="EFEFEF" w:fill="EFEFEF"/>
        </w:rPr>
      </w:pPr>
      <w:r>
        <w:rPr>
          <w:shd w:val="solid" w:color="EFEFEF" w:fill="EFEFEF"/>
        </w:rPr>
        <w:t xml:space="preserve">The idea behind this linear relaxation is that it minimizes a weighted sum of flux through the database reactions. Thus, reactions not assigned flux in the relaxation are not needed to restore growth; conversely, reactions assigned flux are likely to have a low weight and contribute to restoring growth. Then, the set of reactions whose </w:t>
      </w:r>
      <w:proofErr w:type="spellStart"/>
      <w:r w:rsidRPr="00DA4E09">
        <w:rPr>
          <w:i/>
          <w:shd w:val="solid" w:color="EFEFEF" w:fill="EFEFEF"/>
        </w:rPr>
        <w:t>z</w:t>
      </w:r>
      <w:r w:rsidRPr="00DA4E09">
        <w:rPr>
          <w:shd w:val="solid" w:color="EFEFEF" w:fill="EFEFEF"/>
          <w:vertAlign w:val="subscript"/>
        </w:rPr>
        <w:t>i</w:t>
      </w:r>
      <w:proofErr w:type="spellEnd"/>
      <w:r>
        <w:rPr>
          <w:shd w:val="solid" w:color="EFEFEF" w:fill="EFEFEF"/>
        </w:rPr>
        <w:t xml:space="preserve">&gt;0 in the linear relaxation becomes the set of reactions to add to the model, and these reactions restore growth. </w:t>
      </w:r>
    </w:p>
    <w:p w14:paraId="0FCC211C" w14:textId="77777777" w:rsidR="00D41C17" w:rsidRPr="00DA4E09" w:rsidRDefault="00D41C17" w:rsidP="00B9553C">
      <w:pPr>
        <w:spacing w:after="100" w:afterAutospacing="1"/>
        <w:rPr>
          <w:shd w:val="clear" w:color="auto" w:fill="EFEFEF"/>
        </w:rPr>
      </w:pPr>
      <w:r w:rsidRPr="00D41C17">
        <w:rPr>
          <w:shd w:val="clear" w:color="auto" w:fill="EFEFEF"/>
        </w:rPr>
        <w:t xml:space="preserve">This set </w:t>
      </w:r>
      <w:r w:rsidR="00DA4E09">
        <w:rPr>
          <w:shd w:val="clear" w:color="auto" w:fill="EFEFEF"/>
        </w:rPr>
        <w:t xml:space="preserve">of reactions returned by the relaxation -- the </w:t>
      </w:r>
      <w:r w:rsidR="00DA4E09" w:rsidRPr="00DA4E09">
        <w:rPr>
          <w:i/>
          <w:shd w:val="clear" w:color="auto" w:fill="EFEFEF"/>
        </w:rPr>
        <w:t>relaxation set</w:t>
      </w:r>
      <w:r w:rsidR="00DA4E09">
        <w:rPr>
          <w:shd w:val="clear" w:color="auto" w:fill="EFEFEF"/>
        </w:rPr>
        <w:t xml:space="preserve"> -- </w:t>
      </w:r>
      <w:r w:rsidRPr="00D41C17">
        <w:rPr>
          <w:shd w:val="clear" w:color="auto" w:fill="EFEFEF"/>
        </w:rPr>
        <w:t xml:space="preserve">is not necessarily </w:t>
      </w:r>
      <w:r w:rsidR="00DA4E09">
        <w:rPr>
          <w:shd w:val="clear" w:color="auto" w:fill="EFEFEF"/>
        </w:rPr>
        <w:t xml:space="preserve">optimal </w:t>
      </w:r>
      <w:proofErr w:type="gramStart"/>
      <w:r w:rsidR="00DA4E09">
        <w:rPr>
          <w:shd w:val="clear" w:color="auto" w:fill="EFEFEF"/>
        </w:rPr>
        <w:t xml:space="preserve">for </w:t>
      </w:r>
      <w:proofErr w:type="gramEnd"/>
      <w:r w:rsidR="00DA4E09">
        <w:rPr>
          <w:shd w:val="clear" w:color="auto" w:fill="EFEFEF"/>
        </w:rPr>
        <w:fldChar w:fldCharType="begin"/>
      </w:r>
      <w:r w:rsidR="00DA4E09">
        <w:rPr>
          <w:shd w:val="clear" w:color="auto" w:fill="EFEFEF"/>
        </w:rPr>
        <w:instrText xml:space="preserve"> GOTOBUTTON ZEqnNum394086  \* MERGEFORMAT </w:instrText>
      </w:r>
      <w:r w:rsidR="00DA4E09">
        <w:rPr>
          <w:shd w:val="clear" w:color="auto" w:fill="EFEFEF"/>
        </w:rPr>
        <w:fldChar w:fldCharType="begin"/>
      </w:r>
      <w:r w:rsidR="00DA4E09">
        <w:rPr>
          <w:shd w:val="clear" w:color="auto" w:fill="EFEFEF"/>
        </w:rPr>
        <w:instrText xml:space="preserve"> REF ZEqnNum394086 \* Charformat \! \* MERGEFORMAT </w:instrText>
      </w:r>
      <w:r w:rsidR="00DA4E09">
        <w:rPr>
          <w:shd w:val="clear" w:color="auto" w:fill="EFEFEF"/>
        </w:rPr>
        <w:fldChar w:fldCharType="separate"/>
      </w:r>
      <w:r w:rsidR="00AF5B8B" w:rsidRPr="00AF5B8B">
        <w:rPr>
          <w:shd w:val="clear" w:color="auto" w:fill="EFEFEF"/>
        </w:rPr>
        <w:instrText>(11)</w:instrText>
      </w:r>
      <w:r w:rsidR="00DA4E09">
        <w:rPr>
          <w:shd w:val="clear" w:color="auto" w:fill="EFEFEF"/>
        </w:rPr>
        <w:fldChar w:fldCharType="end"/>
      </w:r>
      <w:r w:rsidR="00DA4E09">
        <w:rPr>
          <w:shd w:val="clear" w:color="auto" w:fill="EFEFEF"/>
        </w:rPr>
        <w:fldChar w:fldCharType="end"/>
      </w:r>
      <w:r w:rsidR="00DA4E09">
        <w:rPr>
          <w:shd w:val="clear" w:color="auto" w:fill="EFEFEF"/>
        </w:rPr>
        <w:t xml:space="preserve">. However, </w:t>
      </w:r>
      <w:r w:rsidRPr="00D41C17">
        <w:rPr>
          <w:shd w:val="clear" w:color="auto" w:fill="EFEFEF"/>
        </w:rPr>
        <w:t xml:space="preserve">we </w:t>
      </w:r>
      <w:r w:rsidR="00DA4E09">
        <w:rPr>
          <w:shd w:val="clear" w:color="auto" w:fill="EFEFEF"/>
        </w:rPr>
        <w:t>found this set of reactions to be very similar to the optimal set in practice, and furthermore we could</w:t>
      </w:r>
      <w:r w:rsidRPr="00D41C17">
        <w:rPr>
          <w:shd w:val="clear" w:color="auto" w:fill="EFEFEF"/>
        </w:rPr>
        <w:t xml:space="preserve"> </w:t>
      </w:r>
      <w:r w:rsidR="00DA4E09">
        <w:rPr>
          <w:shd w:val="clear" w:color="auto" w:fill="EFEFEF"/>
        </w:rPr>
        <w:t>efficiently</w:t>
      </w:r>
      <w:r w:rsidRPr="00D41C17">
        <w:rPr>
          <w:shd w:val="clear" w:color="auto" w:fill="EFEFEF"/>
        </w:rPr>
        <w:t xml:space="preserve"> improve </w:t>
      </w:r>
      <w:r w:rsidR="00DA4E09">
        <w:rPr>
          <w:shd w:val="clear" w:color="auto" w:fill="EFEFEF"/>
        </w:rPr>
        <w:t>the set in two ways.</w:t>
      </w:r>
      <w:r w:rsidRPr="00D41C17">
        <w:rPr>
          <w:shd w:val="clear" w:color="auto" w:fill="EFEFEF"/>
        </w:rPr>
        <w:t xml:space="preserve"> (I) </w:t>
      </w:r>
      <w:proofErr w:type="gramStart"/>
      <w:r w:rsidR="00DA4E09">
        <w:rPr>
          <w:shd w:val="clear" w:color="auto" w:fill="EFEFEF"/>
        </w:rPr>
        <w:t>We</w:t>
      </w:r>
      <w:proofErr w:type="gramEnd"/>
      <w:r w:rsidR="00DA4E09">
        <w:rPr>
          <w:shd w:val="clear" w:color="auto" w:fill="EFEFEF"/>
        </w:rPr>
        <w:t xml:space="preserve"> can treat the </w:t>
      </w:r>
      <w:r w:rsidR="00DA4E09" w:rsidRPr="00DA4E09">
        <w:rPr>
          <w:i/>
          <w:shd w:val="clear" w:color="auto" w:fill="EFEFEF"/>
        </w:rPr>
        <w:t>relaxation set</w:t>
      </w:r>
      <w:r w:rsidR="00DA4E09">
        <w:rPr>
          <w:shd w:val="clear" w:color="auto" w:fill="EFEFEF"/>
        </w:rPr>
        <w:t xml:space="preserve"> as if it were the set of all database reactions, and then optimize program </w:t>
      </w:r>
      <w:r w:rsidR="00DA4E09">
        <w:rPr>
          <w:shd w:val="clear" w:color="auto" w:fill="EFEFEF"/>
        </w:rPr>
        <w:fldChar w:fldCharType="begin"/>
      </w:r>
      <w:r w:rsidR="00DA4E09">
        <w:rPr>
          <w:shd w:val="clear" w:color="auto" w:fill="EFEFEF"/>
        </w:rPr>
        <w:instrText xml:space="preserve"> GOTOBUTTON ZEqnNum394086  \* MERGEFORMAT </w:instrText>
      </w:r>
      <w:r w:rsidR="00DA4E09">
        <w:rPr>
          <w:shd w:val="clear" w:color="auto" w:fill="EFEFEF"/>
        </w:rPr>
        <w:fldChar w:fldCharType="begin"/>
      </w:r>
      <w:r w:rsidR="00DA4E09">
        <w:rPr>
          <w:shd w:val="clear" w:color="auto" w:fill="EFEFEF"/>
        </w:rPr>
        <w:instrText xml:space="preserve"> REF ZEqnNum394086 \* Charformat \! \* MERGEFORMAT </w:instrText>
      </w:r>
      <w:r w:rsidR="00DA4E09">
        <w:rPr>
          <w:shd w:val="clear" w:color="auto" w:fill="EFEFEF"/>
        </w:rPr>
        <w:fldChar w:fldCharType="separate"/>
      </w:r>
      <w:r w:rsidR="00AF5B8B" w:rsidRPr="00AF5B8B">
        <w:rPr>
          <w:shd w:val="clear" w:color="auto" w:fill="EFEFEF"/>
        </w:rPr>
        <w:instrText>(11)</w:instrText>
      </w:r>
      <w:r w:rsidR="00DA4E09">
        <w:rPr>
          <w:shd w:val="clear" w:color="auto" w:fill="EFEFEF"/>
        </w:rPr>
        <w:fldChar w:fldCharType="end"/>
      </w:r>
      <w:r w:rsidR="00DA4E09">
        <w:rPr>
          <w:shd w:val="clear" w:color="auto" w:fill="EFEFEF"/>
        </w:rPr>
        <w:fldChar w:fldCharType="end"/>
      </w:r>
      <w:r w:rsidR="00DA4E09">
        <w:rPr>
          <w:shd w:val="clear" w:color="auto" w:fill="EFEFEF"/>
        </w:rPr>
        <w:t xml:space="preserve"> normally. Because the </w:t>
      </w:r>
      <w:r w:rsidR="00DA4E09" w:rsidRPr="00DA4E09">
        <w:rPr>
          <w:i/>
          <w:shd w:val="clear" w:color="auto" w:fill="EFEFEF"/>
        </w:rPr>
        <w:t>relaxation set</w:t>
      </w:r>
      <w:r w:rsidR="00DA4E09">
        <w:rPr>
          <w:shd w:val="clear" w:color="auto" w:fill="EFEFEF"/>
        </w:rPr>
        <w:t xml:space="preserve"> is much smaller than the set of all database reactions, this optimization runs remarkably quickly.</w:t>
      </w:r>
      <w:r w:rsidRPr="00D41C17">
        <w:rPr>
          <w:shd w:val="clear" w:color="auto" w:fill="EFEFEF"/>
        </w:rPr>
        <w:t xml:space="preserve"> (II) We can solve </w:t>
      </w:r>
      <w:r w:rsidR="00C63002">
        <w:rPr>
          <w:shd w:val="clear" w:color="auto" w:fill="EFEFEF"/>
        </w:rPr>
        <w:t xml:space="preserve">program </w:t>
      </w:r>
      <w:r w:rsidR="00C63002">
        <w:rPr>
          <w:shd w:val="clear" w:color="auto" w:fill="EFEFEF"/>
        </w:rPr>
        <w:fldChar w:fldCharType="begin"/>
      </w:r>
      <w:r w:rsidR="00C63002">
        <w:rPr>
          <w:shd w:val="clear" w:color="auto" w:fill="EFEFEF"/>
        </w:rPr>
        <w:instrText xml:space="preserve"> GOTOBUTTON ZEqnNum394086  \* MERGEFORMAT </w:instrText>
      </w:r>
      <w:r w:rsidR="00C63002">
        <w:rPr>
          <w:shd w:val="clear" w:color="auto" w:fill="EFEFEF"/>
        </w:rPr>
        <w:fldChar w:fldCharType="begin"/>
      </w:r>
      <w:r w:rsidR="00C63002">
        <w:rPr>
          <w:shd w:val="clear" w:color="auto" w:fill="EFEFEF"/>
        </w:rPr>
        <w:instrText xml:space="preserve"> REF ZEqnNum394086 \* Charformat \! \* MERGEFORMAT </w:instrText>
      </w:r>
      <w:r w:rsidR="00C63002">
        <w:rPr>
          <w:shd w:val="clear" w:color="auto" w:fill="EFEFEF"/>
        </w:rPr>
        <w:fldChar w:fldCharType="separate"/>
      </w:r>
      <w:r w:rsidR="00AF5B8B" w:rsidRPr="00AF5B8B">
        <w:rPr>
          <w:shd w:val="clear" w:color="auto" w:fill="EFEFEF"/>
        </w:rPr>
        <w:instrText>(11)</w:instrText>
      </w:r>
      <w:r w:rsidR="00C63002">
        <w:rPr>
          <w:shd w:val="clear" w:color="auto" w:fill="EFEFEF"/>
        </w:rPr>
        <w:fldChar w:fldCharType="end"/>
      </w:r>
      <w:r w:rsidR="00C63002">
        <w:rPr>
          <w:shd w:val="clear" w:color="auto" w:fill="EFEFEF"/>
        </w:rPr>
        <w:fldChar w:fldCharType="end"/>
      </w:r>
      <w:r w:rsidR="00C63002">
        <w:rPr>
          <w:shd w:val="clear" w:color="auto" w:fill="EFEFEF"/>
        </w:rPr>
        <w:t xml:space="preserve"> using</w:t>
      </w:r>
      <w:r w:rsidRPr="00D41C17">
        <w:rPr>
          <w:shd w:val="clear" w:color="auto" w:fill="EFEFEF"/>
        </w:rPr>
        <w:t xml:space="preserve"> the </w:t>
      </w:r>
      <w:r w:rsidR="00C63002" w:rsidRPr="00DA4E09">
        <w:rPr>
          <w:i/>
          <w:shd w:val="clear" w:color="auto" w:fill="EFEFEF"/>
        </w:rPr>
        <w:t>relaxation set</w:t>
      </w:r>
      <w:r w:rsidR="00C63002">
        <w:rPr>
          <w:shd w:val="clear" w:color="auto" w:fill="EFEFEF"/>
        </w:rPr>
        <w:t xml:space="preserve"> </w:t>
      </w:r>
      <w:r w:rsidRPr="00D41C17">
        <w:rPr>
          <w:shd w:val="clear" w:color="auto" w:fill="EFEFEF"/>
        </w:rPr>
        <w:t>as a high-quality feasible starting point</w:t>
      </w:r>
      <w:r w:rsidR="00C63002">
        <w:rPr>
          <w:shd w:val="clear" w:color="auto" w:fill="EFEFEF"/>
        </w:rPr>
        <w:t xml:space="preserve"> (</w:t>
      </w:r>
      <w:r w:rsidRPr="00D41C17">
        <w:t xml:space="preserve">often called a </w:t>
      </w:r>
      <w:r w:rsidRPr="00D41C17">
        <w:rPr>
          <w:i/>
          <w:iCs/>
        </w:rPr>
        <w:t>warm-start</w:t>
      </w:r>
      <w:r w:rsidR="00C63002">
        <w:rPr>
          <w:iCs/>
        </w:rPr>
        <w:t>)</w:t>
      </w:r>
      <w:r w:rsidR="00C63002">
        <w:t>,</w:t>
      </w:r>
      <w:r w:rsidRPr="00D41C17">
        <w:t xml:space="preserve"> </w:t>
      </w:r>
      <w:r w:rsidR="00C63002">
        <w:rPr>
          <w:shd w:val="clear" w:color="auto" w:fill="EFEFEF"/>
        </w:rPr>
        <w:t>which</w:t>
      </w:r>
      <w:r w:rsidRPr="00D41C17">
        <w:rPr>
          <w:shd w:val="clear" w:color="auto" w:fill="EFEFEF"/>
        </w:rPr>
        <w:t xml:space="preserve"> can save the optimizer substantial computational time </w:t>
      </w:r>
      <w:r w:rsidR="00532406">
        <w:rPr>
          <w:shd w:val="clear" w:color="auto" w:fill="EFEFEF"/>
        </w:rPr>
        <w:fldChar w:fldCharType="begin"/>
      </w:r>
      <w:r w:rsidR="00825693">
        <w:rPr>
          <w:shd w:val="clear" w:color="auto" w:fill="EFEFEF"/>
        </w:rPr>
        <w:instrText xml:space="preserve"> ADDIN EN.CITE &lt;EndNote&gt;&lt;Cite&gt;&lt;Author&gt;Mitchell&lt;/Author&gt;&lt;Year&gt;2001&lt;/Year&gt;&lt;RecNum&gt;1414&lt;/RecNum&gt;&lt;DisplayText&gt;[9]&lt;/DisplayText&gt;&lt;record&gt;&lt;rec-number&gt;1414&lt;/rec-number&gt;&lt;foreign-keys&gt;&lt;key app="EN" db-id="5tvpfpttlp5w58e0aecvr2skppef0efwaew0"&gt;1414&lt;/key&gt;&lt;/foreign-keys&gt;&lt;ref-type name="Journal Article"&gt;17&lt;/ref-type&gt;&lt;contributors&gt;&lt;authors&gt;&lt;author&gt;Mitchell, John&lt;/author&gt;&lt;/authors&gt;&lt;/contributors&gt;&lt;titles&gt;&lt;title&gt;Restarting after Branching in the SDP Approach to MAX-CUT and Similar Combinatorial Optimization Problems&lt;/title&gt;&lt;secondary-title&gt;Journal of Combinatorial Optimization&lt;/secondary-title&gt;&lt;/titles&gt;&lt;periodical&gt;&lt;full-title&gt;Journal of Combinatorial Optimization&lt;/full-title&gt;&lt;/periodical&gt;&lt;pages&gt;151-166&lt;/pages&gt;&lt;volume&gt;5&lt;/volume&gt;&lt;number&gt;2&lt;/number&gt;&lt;keywords&gt;&lt;keyword&gt;math&lt;/keyword&gt;&lt;/keywords&gt;&lt;dates&gt;&lt;year&gt;2001&lt;/year&gt;&lt;/dates&gt;&lt;publisher&gt;Springer Netherlands&lt;/publisher&gt;&lt;isbn&gt;13826905&lt;/isbn&gt;&lt;urls&gt;&lt;related-urls&gt;&lt;url&gt;http://dx.doi.org/10.1023/A:1011416130639&lt;/url&gt;&lt;/related-urls&gt;&lt;/urls&gt;&lt;electronic-resource-num&gt;citeulike-article-id:10860901&lt;/electronic-resource-num&gt;&lt;/record&gt;&lt;/Cite&gt;&lt;/EndNote&gt;</w:instrText>
      </w:r>
      <w:r w:rsidR="00532406">
        <w:rPr>
          <w:shd w:val="clear" w:color="auto" w:fill="EFEFEF"/>
        </w:rPr>
        <w:fldChar w:fldCharType="separate"/>
      </w:r>
      <w:r w:rsidR="00825693">
        <w:rPr>
          <w:noProof/>
          <w:shd w:val="clear" w:color="auto" w:fill="EFEFEF"/>
        </w:rPr>
        <w:t>[</w:t>
      </w:r>
      <w:hyperlink w:anchor="_ENREF_9" w:tooltip="Mitchell, 2001 #1414" w:history="1">
        <w:r w:rsidR="00222544">
          <w:rPr>
            <w:noProof/>
            <w:shd w:val="clear" w:color="auto" w:fill="EFEFEF"/>
          </w:rPr>
          <w:t>9</w:t>
        </w:r>
      </w:hyperlink>
      <w:r w:rsidR="00825693">
        <w:rPr>
          <w:noProof/>
          <w:shd w:val="clear" w:color="auto" w:fill="EFEFEF"/>
        </w:rPr>
        <w:t>]</w:t>
      </w:r>
      <w:r w:rsidR="00532406">
        <w:rPr>
          <w:shd w:val="clear" w:color="auto" w:fill="EFEFEF"/>
        </w:rPr>
        <w:fldChar w:fldCharType="end"/>
      </w:r>
      <w:r w:rsidRPr="00D41C17">
        <w:t>.</w:t>
      </w:r>
    </w:p>
    <w:p w14:paraId="251EEAE4" w14:textId="77777777" w:rsidR="00F06471" w:rsidRPr="00657094" w:rsidRDefault="00F06471" w:rsidP="00D624DB">
      <w:pPr>
        <w:pStyle w:val="Title"/>
      </w:pPr>
      <w:r>
        <w:t>3. Resolving incorrect predictions by suppressing</w:t>
      </w:r>
      <w:r w:rsidRPr="00657094">
        <w:t xml:space="preserve"> </w:t>
      </w:r>
      <w:r w:rsidRPr="00661FBB">
        <w:t>growth</w:t>
      </w:r>
    </w:p>
    <w:p w14:paraId="2E25FDC1" w14:textId="77777777" w:rsidR="002A0C17" w:rsidRDefault="00251A65" w:rsidP="00B9553C">
      <w:pPr>
        <w:spacing w:after="100" w:afterAutospacing="1"/>
      </w:pPr>
      <w:r w:rsidRPr="00251A65">
        <w:t xml:space="preserve">In this section, we mathematically deal with conditions </w:t>
      </w:r>
      <w:r w:rsidR="008E5250">
        <w:t xml:space="preserve">where </w:t>
      </w:r>
      <w:r w:rsidR="008E5250">
        <w:rPr>
          <w:shd w:val="solid" w:color="EFEFEF" w:fill="EFEFEF"/>
        </w:rPr>
        <w:t>growth is predicted, but no growth is experimentally observed</w:t>
      </w:r>
      <w:r w:rsidRPr="00251A65">
        <w:t xml:space="preserve">. </w:t>
      </w:r>
      <w:r w:rsidR="00A16D00" w:rsidRPr="005063DE">
        <w:t xml:space="preserve">Thus, the goal here is to identify </w:t>
      </w:r>
      <w:r w:rsidR="00A16D00">
        <w:t xml:space="preserve">model </w:t>
      </w:r>
      <w:r w:rsidR="00A16D00" w:rsidRPr="005063DE">
        <w:t xml:space="preserve">changes </w:t>
      </w:r>
      <w:r w:rsidR="00A16D00">
        <w:t xml:space="preserve">that suppress </w:t>
      </w:r>
      <w:r w:rsidR="00017F3D" w:rsidRPr="00017F3D">
        <w:rPr>
          <w:i/>
        </w:rPr>
        <w:t>in silico</w:t>
      </w:r>
      <w:r w:rsidR="00017F3D">
        <w:t xml:space="preserve"> </w:t>
      </w:r>
      <w:r w:rsidR="00A16D00">
        <w:t>growth in a given condition. Importantly,</w:t>
      </w:r>
      <w:r w:rsidRPr="00251A65">
        <w:t xml:space="preserve"> these </w:t>
      </w:r>
      <w:r w:rsidR="00A16D00">
        <w:t xml:space="preserve">model </w:t>
      </w:r>
      <w:r w:rsidRPr="00251A65">
        <w:t xml:space="preserve">changes should not have the side-effect of </w:t>
      </w:r>
      <w:r w:rsidR="00A16D00">
        <w:t>suppressing</w:t>
      </w:r>
      <w:r w:rsidRPr="00251A65">
        <w:t xml:space="preserve"> gro</w:t>
      </w:r>
      <w:r w:rsidR="005063DE">
        <w:t xml:space="preserve">wth in </w:t>
      </w:r>
      <w:r w:rsidR="00A16D00">
        <w:t xml:space="preserve">other </w:t>
      </w:r>
      <w:r w:rsidR="005063DE">
        <w:t xml:space="preserve">conditions where </w:t>
      </w:r>
      <w:r w:rsidR="00A16D00">
        <w:rPr>
          <w:shd w:val="solid" w:color="EFEFEF" w:fill="EFEFEF"/>
        </w:rPr>
        <w:t>growth is experimentally observed, such as the condition of wild-type</w:t>
      </w:r>
      <w:r w:rsidRPr="00251A65">
        <w:t xml:space="preserve"> </w:t>
      </w:r>
      <w:r w:rsidR="00A16D00">
        <w:t>in</w:t>
      </w:r>
      <w:r w:rsidR="00004656">
        <w:t xml:space="preserve"> minimal medium.</w:t>
      </w:r>
    </w:p>
    <w:p w14:paraId="02848F30" w14:textId="77777777" w:rsidR="002A0C17" w:rsidRDefault="002A0C17" w:rsidP="002A0C17">
      <w:pPr>
        <w:spacing w:after="100" w:afterAutospacing="1"/>
      </w:pPr>
      <w:r>
        <w:t>There are several</w:t>
      </w:r>
      <w:r w:rsidRPr="005063DE">
        <w:t xml:space="preserve"> model changes that </w:t>
      </w:r>
      <w:r>
        <w:t>can suppress growth</w:t>
      </w:r>
      <w:r w:rsidRPr="005063DE">
        <w:t xml:space="preserve">. </w:t>
      </w:r>
      <w:r>
        <w:t>These are basically the reverse of those that restore growth. If the knocked-out gene</w:t>
      </w:r>
      <w:r w:rsidRPr="005063DE">
        <w:t xml:space="preserve"> </w:t>
      </w:r>
      <w:r>
        <w:t xml:space="preserve">encodes </w:t>
      </w:r>
      <w:r w:rsidRPr="005063DE">
        <w:t>an isozyme</w:t>
      </w:r>
      <w:r>
        <w:t>, then removing its isozyme, or requiring both gene products as subunits of an enzyme complex, will lead to reaction removal.</w:t>
      </w:r>
      <w:r w:rsidRPr="005063DE">
        <w:t xml:space="preserve"> </w:t>
      </w:r>
      <w:r>
        <w:t>Reaction removal can suppress growth if the reaction is essential.</w:t>
      </w:r>
      <w:r w:rsidRPr="005063DE">
        <w:t xml:space="preserve"> Another </w:t>
      </w:r>
      <w:r>
        <w:t xml:space="preserve">model change </w:t>
      </w:r>
      <w:r w:rsidRPr="005063DE">
        <w:t xml:space="preserve">that </w:t>
      </w:r>
      <w:r>
        <w:t>can suppress growth</w:t>
      </w:r>
      <w:r w:rsidRPr="005063DE">
        <w:t xml:space="preserve"> is to </w:t>
      </w:r>
      <w:r>
        <w:t>add</w:t>
      </w:r>
      <w:r w:rsidRPr="005063DE">
        <w:t xml:space="preserve"> </w:t>
      </w:r>
      <w:r>
        <w:t>metabolites</w:t>
      </w:r>
      <w:r w:rsidRPr="005063DE">
        <w:t xml:space="preserve"> </w:t>
      </w:r>
      <w:r>
        <w:t>to</w:t>
      </w:r>
      <w:r w:rsidRPr="005063DE">
        <w:t xml:space="preserve"> the biomass composition, </w:t>
      </w:r>
      <w:r>
        <w:t>since this</w:t>
      </w:r>
      <w:r w:rsidRPr="005063DE">
        <w:t xml:space="preserve"> </w:t>
      </w:r>
      <w:r>
        <w:t>increases</w:t>
      </w:r>
      <w:r w:rsidRPr="005063DE">
        <w:t xml:space="preserve"> the requirements for growth. </w:t>
      </w:r>
      <w:r>
        <w:t>These two model changes can also be implemented together. However, i</w:t>
      </w:r>
      <w:r w:rsidRPr="005063DE">
        <w:t xml:space="preserve">f </w:t>
      </w:r>
      <w:r>
        <w:t>neither</w:t>
      </w:r>
      <w:r w:rsidRPr="005063DE">
        <w:t xml:space="preserve"> of these </w:t>
      </w:r>
      <w:r>
        <w:t>model changes were</w:t>
      </w:r>
      <w:r w:rsidRPr="005063DE">
        <w:t xml:space="preserve"> </w:t>
      </w:r>
      <w:r>
        <w:t>appropriate</w:t>
      </w:r>
      <w:r w:rsidRPr="005063DE">
        <w:t xml:space="preserve">, we </w:t>
      </w:r>
      <w:r>
        <w:t>sought to suppress growth by rem</w:t>
      </w:r>
      <w:r w:rsidR="00C62E9A">
        <w:t>ovi</w:t>
      </w:r>
      <w:r>
        <w:t xml:space="preserve">ng reactions from the model. To identify the reactions to remove from the model to suppress growth, we implemented an optimization. </w:t>
      </w:r>
    </w:p>
    <w:p w14:paraId="3275CF26" w14:textId="77777777" w:rsidR="00507EDA" w:rsidRDefault="00507EDA" w:rsidP="00B9553C">
      <w:pPr>
        <w:spacing w:after="100" w:afterAutospacing="1"/>
      </w:pPr>
      <w:r>
        <w:t xml:space="preserve">To illustrate the principles involved in the optimization, </w:t>
      </w:r>
      <w:r w:rsidRPr="005063DE">
        <w:t xml:space="preserve">we first provide a generic optimization-based solution </w:t>
      </w:r>
      <w:r>
        <w:t xml:space="preserve">strategy. We then </w:t>
      </w:r>
      <w:r w:rsidR="008E5188">
        <w:t>compare the generic strategy to</w:t>
      </w:r>
      <w:r w:rsidR="00060A95">
        <w:t xml:space="preserve"> the optimizations of </w:t>
      </w:r>
      <w:r w:rsidR="00060A95" w:rsidRPr="00251A65">
        <w:t xml:space="preserve">GrowMatch </w:t>
      </w:r>
      <w:r w:rsidR="00060A95">
        <w:fldChar w:fldCharType="begin"/>
      </w:r>
      <w:r w:rsidR="00825693">
        <w:instrText xml:space="preserve"> ADDIN EN.CITE &lt;EndNote&gt;&lt;Cite ExcludeYear="1"&gt;&lt;Author&gt;Kumar&lt;/Author&gt;&lt;Year&gt;2009&lt;/Year&gt;&lt;RecNum&gt;404&lt;/RecNum&gt;&lt;DisplayText&gt;[6]&lt;/DisplayText&gt;&lt;record&gt;&lt;rec-number&gt;404&lt;/rec-number&gt;&lt;foreign-keys&gt;&lt;key app="EN" db-id="5tvpfpttlp5w58e0aecvr2skppef0efwaew0"&gt;404&lt;/key&gt;&lt;/foreign-keys&gt;&lt;ref-type name="Journal Article"&gt;17&lt;/ref-type&gt;&lt;contributors&gt;&lt;authors&gt;&lt;author&gt;Kumar, Vinay&lt;/author&gt;&lt;author&gt;Maranas, Costas&lt;/author&gt;&lt;/authors&gt;&lt;/contributors&gt;&lt;titles&gt;&lt;title&gt;GrowMatch: An Automated Method for Reconciling In Silico/In Vivo Growth Predictions&lt;/title&gt;&lt;secondary-title&gt;PLoS Comput Biol&lt;/secondary-title&gt;&lt;/titles&gt;&lt;periodical&gt;&lt;full-title&gt;PLoS Comput Biol&lt;/full-title&gt;&lt;/periodical&gt;&lt;pages&gt;e1000308&lt;/pages&gt;&lt;volume&gt;5&lt;/volume&gt;&lt;number&gt;3&lt;/number&gt;&lt;keywords&gt;&lt;keyword&gt;reconstruct&lt;/keyword&gt;&lt;/keywords&gt;&lt;dates&gt;&lt;year&gt;2009&lt;/year&gt;&lt;/dates&gt;&lt;publisher&gt;Public Library of Science&lt;/publisher&gt;&lt;isbn&gt;1553-7358&lt;/isbn&gt;&lt;urls&gt;&lt;related-urls&gt;&lt;url&gt;http://dx.doi.org/10.1371/journal.pcbi.1000308&lt;/url&gt;&lt;/related-urls&gt;&lt;/urls&gt;&lt;electronic-resource-num&gt;citeulike-article-id:5949248&lt;/electronic-resource-num&gt;&lt;/record&gt;&lt;/Cite&gt;&lt;/EndNote&gt;</w:instrText>
      </w:r>
      <w:r w:rsidR="00060A95">
        <w:fldChar w:fldCharType="separate"/>
      </w:r>
      <w:r w:rsidR="00825693">
        <w:rPr>
          <w:noProof/>
        </w:rPr>
        <w:t>[</w:t>
      </w:r>
      <w:hyperlink w:anchor="_ENREF_6" w:tooltip="Kumar, 2009 #404" w:history="1">
        <w:r w:rsidR="00222544">
          <w:rPr>
            <w:noProof/>
          </w:rPr>
          <w:t>6</w:t>
        </w:r>
      </w:hyperlink>
      <w:r w:rsidR="00825693">
        <w:rPr>
          <w:noProof/>
        </w:rPr>
        <w:t>]</w:t>
      </w:r>
      <w:r w:rsidR="00060A95">
        <w:fldChar w:fldCharType="end"/>
      </w:r>
      <w:r w:rsidR="00060A95" w:rsidRPr="00251A65">
        <w:t xml:space="preserve"> and Model SEED </w:t>
      </w:r>
      <w:r w:rsidR="00060A95">
        <w:fldChar w:fldCharType="begin">
          <w:fldData xml:space="preserve">PEVuZE5vdGU+PENpdGUgRXhjbHVkZVllYXI9IjEiPjxBdXRob3I+SGVucnk8L0F1dGhvcj48WWVh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</w:fldData>
        </w:fldChar>
      </w:r>
      <w:r w:rsidR="00825693">
        <w:instrText xml:space="preserve"> ADDIN EN.CITE </w:instrText>
      </w:r>
      <w:r w:rsidR="00825693">
        <w:fldChar w:fldCharType="begin">
          <w:fldData xml:space="preserve">PEVuZE5vdGU+PENpdGUgRXhjbHVkZVllYXI9IjEiPjxBdXRob3I+SGVucnk8L0F1dGhvcj48WWVh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</w:fldData>
        </w:fldChar>
      </w:r>
      <w:r w:rsidR="00825693">
        <w:instrText xml:space="preserve"> ADDIN EN.CITE.DATA </w:instrText>
      </w:r>
      <w:r w:rsidR="00825693">
        <w:fldChar w:fldCharType="end"/>
      </w:r>
      <w:r w:rsidR="00060A95">
        <w:fldChar w:fldCharType="separate"/>
      </w:r>
      <w:r w:rsidR="00825693">
        <w:rPr>
          <w:noProof/>
        </w:rPr>
        <w:t>[</w:t>
      </w:r>
      <w:hyperlink w:anchor="_ENREF_7" w:tooltip="Henry, 2009 #41" w:history="1">
        <w:r w:rsidR="00222544">
          <w:rPr>
            <w:noProof/>
          </w:rPr>
          <w:t>7</w:t>
        </w:r>
      </w:hyperlink>
      <w:r w:rsidR="00825693">
        <w:rPr>
          <w:noProof/>
        </w:rPr>
        <w:t>,</w:t>
      </w:r>
      <w:hyperlink w:anchor="_ENREF_8" w:tooltip="Henry, 2010 #40" w:history="1">
        <w:r w:rsidR="00222544">
          <w:rPr>
            <w:noProof/>
          </w:rPr>
          <w:t>8</w:t>
        </w:r>
      </w:hyperlink>
      <w:r w:rsidR="00825693">
        <w:rPr>
          <w:noProof/>
        </w:rPr>
        <w:t>]</w:t>
      </w:r>
      <w:r w:rsidR="00060A95">
        <w:fldChar w:fldCharType="end"/>
      </w:r>
      <w:r w:rsidR="00060A95">
        <w:t xml:space="preserve">. </w:t>
      </w:r>
      <w:r w:rsidR="00251A65" w:rsidRPr="00251A65">
        <w:t>GrowMatch, Model SEED, and CROP</w:t>
      </w:r>
      <w:r w:rsidR="005063DE">
        <w:t xml:space="preserve"> all</w:t>
      </w:r>
      <w:r w:rsidR="00251A65" w:rsidRPr="00251A65">
        <w:t xml:space="preserve"> solve this problem using a </w:t>
      </w:r>
      <w:r w:rsidR="00060A95">
        <w:t xml:space="preserve">large </w:t>
      </w:r>
      <w:r w:rsidR="00251A65" w:rsidRPr="00251A65">
        <w:t xml:space="preserve">mixed integer linear program (MILP). </w:t>
      </w:r>
    </w:p>
    <w:p w14:paraId="6C98ACD0" w14:textId="77777777" w:rsidR="00507EDA" w:rsidRDefault="00060A95" w:rsidP="00B9553C">
      <w:pPr>
        <w:spacing w:after="100" w:afterAutospacing="1"/>
      </w:pPr>
      <w:r>
        <w:t>All of t</w:t>
      </w:r>
      <w:r w:rsidR="00251A65" w:rsidRPr="00251A65">
        <w:t>hese MILPs involve the dual linear program to FBA</w:t>
      </w:r>
      <w:r w:rsidR="00507EDA">
        <w:t xml:space="preserve">. The dual linear </w:t>
      </w:r>
      <w:r w:rsidR="00507EDA" w:rsidRPr="00251A65">
        <w:t>dual linear program to FBA</w:t>
      </w:r>
      <w:r w:rsidR="00507EDA">
        <w:t xml:space="preserve"> is required, because it provides an upper bound on growth, and no-growth is characterized by an upper bound on growth of zero. If these programs tried instead to simply set the FBA growth flux to zero, these programs would only represent that no-growth was feasible; they would not represent that growth is infeasible.</w:t>
      </w:r>
    </w:p>
    <w:p w14:paraId="382A8766" w14:textId="77777777" w:rsidR="00251A65" w:rsidRPr="00AB2D3C" w:rsidRDefault="00251A65" w:rsidP="00B9553C">
      <w:pPr>
        <w:pStyle w:val="Heading2"/>
        <w:rPr>
          <w:color w:val="000000"/>
          <w:sz w:val="32"/>
          <w:szCs w:val="32"/>
        </w:rPr>
      </w:pPr>
      <w:r w:rsidRPr="00AB2D3C">
        <w:rPr>
          <w:color w:val="000000"/>
          <w:sz w:val="32"/>
          <w:szCs w:val="32"/>
        </w:rPr>
        <w:t xml:space="preserve">Generic </w:t>
      </w:r>
      <w:r w:rsidR="005063DE">
        <w:rPr>
          <w:color w:val="000000"/>
          <w:sz w:val="32"/>
          <w:szCs w:val="32"/>
        </w:rPr>
        <w:t>solution</w:t>
      </w:r>
      <w:r w:rsidRPr="00AB2D3C">
        <w:rPr>
          <w:color w:val="000000"/>
          <w:sz w:val="32"/>
          <w:szCs w:val="32"/>
        </w:rPr>
        <w:t xml:space="preserve"> strategy</w:t>
      </w:r>
    </w:p>
    <w:p w14:paraId="529913D1" w14:textId="77777777" w:rsidR="00031F0F" w:rsidRDefault="005063DE" w:rsidP="00B9553C">
      <w:pPr>
        <w:spacing w:after="100" w:afterAutospacing="1"/>
      </w:pPr>
      <w:r w:rsidRPr="005063DE">
        <w:t>This</w:t>
      </w:r>
      <w:r w:rsidR="00251A65" w:rsidRPr="005063DE">
        <w:t xml:space="preserve"> strategy independently examine</w:t>
      </w:r>
      <w:r w:rsidRPr="005063DE">
        <w:t>s</w:t>
      </w:r>
      <w:r w:rsidR="00251A65" w:rsidRPr="005063DE">
        <w:t xml:space="preserve"> each condition </w:t>
      </w:r>
      <w:r w:rsidR="00004656">
        <w:t xml:space="preserve">where </w:t>
      </w:r>
      <w:r w:rsidR="00004656">
        <w:rPr>
          <w:shd w:val="solid" w:color="EFEFEF" w:fill="EFEFEF"/>
        </w:rPr>
        <w:t>growth is predicted, but no growth is experimentally observed</w:t>
      </w:r>
      <w:r w:rsidR="00251A65" w:rsidRPr="005063DE">
        <w:t>. For each such condition, a bi</w:t>
      </w:r>
      <w:r w:rsidR="00AB2D3C" w:rsidRPr="005063DE">
        <w:t>-</w:t>
      </w:r>
      <w:r w:rsidR="00251A65" w:rsidRPr="005063DE">
        <w:t xml:space="preserve">level MILP is created. </w:t>
      </w:r>
      <w:r w:rsidR="00031F0F">
        <w:t>The purpose of this MILP is to find the optimal set of reactions to remove such that</w:t>
      </w:r>
      <w:r w:rsidR="00031F0F" w:rsidRPr="00031F0F">
        <w:rPr>
          <w:i/>
        </w:rPr>
        <w:t xml:space="preserve"> in silico</w:t>
      </w:r>
      <w:r w:rsidR="00031F0F">
        <w:t xml:space="preserve"> growth becomes infeasible in this condition, but remains feasible for </w:t>
      </w:r>
      <w:r w:rsidR="00D21524">
        <w:t xml:space="preserve">a set of control conditions, such as </w:t>
      </w:r>
      <w:r w:rsidR="00031F0F">
        <w:rPr>
          <w:shd w:val="solid" w:color="EFEFEF" w:fill="EFEFEF"/>
        </w:rPr>
        <w:t>wild-type</w:t>
      </w:r>
      <w:r w:rsidR="00031F0F" w:rsidRPr="00251A65">
        <w:t xml:space="preserve"> </w:t>
      </w:r>
      <w:r w:rsidR="00031F0F">
        <w:t>in minimal medium.</w:t>
      </w:r>
    </w:p>
    <w:p w14:paraId="559A28DE" w14:textId="77777777" w:rsidR="00166CC8" w:rsidRPr="00166CC8" w:rsidRDefault="00031F0F" w:rsidP="00B9553C">
      <w:pPr>
        <w:spacing w:after="100" w:afterAutospacing="1"/>
      </w:pPr>
      <w:r>
        <w:rPr>
          <w:shd w:val="solid" w:color="EFEFEF" w:fill="EFEFEF"/>
        </w:rPr>
        <w:t xml:space="preserve">This MILP has the same variables as described previously: </w:t>
      </w:r>
      <w:r w:rsidRPr="00031F0F">
        <w:rPr>
          <w:i/>
          <w:shd w:val="solid" w:color="EFEFEF" w:fill="EFEFEF"/>
        </w:rPr>
        <w:t>S, U, z, weights,</w:t>
      </w:r>
      <w:r>
        <w:rPr>
          <w:shd w:val="solid" w:color="EFEFEF" w:fill="EFEFEF"/>
        </w:rPr>
        <w:t xml:space="preserve"> </w:t>
      </w:r>
      <w:proofErr w:type="spellStart"/>
      <w:r w:rsidRPr="005063DE">
        <w:rPr>
          <w:i/>
          <w:shd w:val="solid" w:color="EFEFEF" w:fill="EFEFEF"/>
        </w:rPr>
        <w:t>minimal_growth</w:t>
      </w:r>
      <w:proofErr w:type="spellEnd"/>
      <w:r>
        <w:rPr>
          <w:i/>
          <w:shd w:val="solid" w:color="EFEFEF" w:fill="EFEFEF"/>
        </w:rPr>
        <w:t>,</w:t>
      </w:r>
      <w:r w:rsidRPr="00031F0F">
        <w:rPr>
          <w:shd w:val="solid" w:color="EFEFEF" w:fill="EFEFEF"/>
        </w:rPr>
        <w:t xml:space="preserve"> and </w:t>
      </w:r>
      <w:proofErr w:type="spellStart"/>
      <w:r w:rsidRPr="005063DE">
        <w:rPr>
          <w:i/>
          <w:shd w:val="solid" w:color="EFEFEF" w:fill="EFEFEF"/>
        </w:rPr>
        <w:t>atp_maintencance</w:t>
      </w:r>
      <w:proofErr w:type="spellEnd"/>
      <w:r>
        <w:rPr>
          <w:shd w:val="solid" w:color="EFEFEF" w:fill="EFEFEF"/>
        </w:rPr>
        <w:t xml:space="preserve">. However, there </w:t>
      </w:r>
      <w:r w:rsidR="00166CC8">
        <w:rPr>
          <w:shd w:val="solid" w:color="EFEFEF" w:fill="EFEFEF"/>
        </w:rPr>
        <w:t>are</w:t>
      </w:r>
      <w:r>
        <w:rPr>
          <w:shd w:val="solid" w:color="EFEFEF" w:fill="EFEFEF"/>
        </w:rPr>
        <w:t xml:space="preserve"> now </w:t>
      </w:r>
      <w:r w:rsidR="00166CC8">
        <w:rPr>
          <w:shd w:val="solid" w:color="EFEFEF" w:fill="EFEFEF"/>
        </w:rPr>
        <w:t xml:space="preserve">two conditions: the condition where no growth is experimentally </w:t>
      </w:r>
      <w:proofErr w:type="gramStart"/>
      <w:r w:rsidR="00166CC8">
        <w:rPr>
          <w:shd w:val="solid" w:color="EFEFEF" w:fill="EFEFEF"/>
        </w:rPr>
        <w:t>observed,</w:t>
      </w:r>
      <w:proofErr w:type="gramEnd"/>
      <w:r w:rsidR="00166CC8">
        <w:rPr>
          <w:shd w:val="solid" w:color="EFEFEF" w:fill="EFEFEF"/>
        </w:rPr>
        <w:t xml:space="preserve"> and wild-type </w:t>
      </w:r>
      <w:r w:rsidR="00166CC8">
        <w:t>in minimal medium. Then, t</w:t>
      </w:r>
      <w:r w:rsidR="00166CC8" w:rsidRPr="005063DE">
        <w:t xml:space="preserve">he vector </w:t>
      </w:r>
      <w:r w:rsidR="00166CC8" w:rsidRPr="005063DE">
        <w:rPr>
          <w:i/>
        </w:rPr>
        <w:t>v</w:t>
      </w:r>
      <w:r w:rsidR="00166CC8" w:rsidRPr="005063DE">
        <w:t xml:space="preserve"> </w:t>
      </w:r>
      <w:r w:rsidR="00166CC8">
        <w:t>represents</w:t>
      </w:r>
      <w:r w:rsidR="00166CC8" w:rsidRPr="005063DE">
        <w:t xml:space="preserve"> flux for the </w:t>
      </w:r>
      <w:r w:rsidR="00166CC8">
        <w:rPr>
          <w:shd w:val="solid" w:color="EFEFEF" w:fill="EFEFEF"/>
        </w:rPr>
        <w:t>condition where no growth is experimentally observed</w:t>
      </w:r>
      <w:r w:rsidR="00166CC8" w:rsidRPr="005063DE">
        <w:t xml:space="preserve">, </w:t>
      </w:r>
      <w:r w:rsidR="00166CC8">
        <w:t xml:space="preserve">and has upper bounds </w:t>
      </w:r>
      <w:r w:rsidR="00166CC8" w:rsidRPr="00031F0F">
        <w:rPr>
          <w:i/>
          <w:shd w:val="solid" w:color="EFEFEF" w:fill="EFEFEF"/>
        </w:rPr>
        <w:t>U</w:t>
      </w:r>
      <w:r w:rsidR="00166CC8">
        <w:rPr>
          <w:shd w:val="solid" w:color="EFEFEF" w:fill="EFEFEF"/>
          <w:vertAlign w:val="subscript"/>
        </w:rPr>
        <w:t>no-growth</w:t>
      </w:r>
      <w:r w:rsidR="00166CC8">
        <w:rPr>
          <w:shd w:val="solid" w:color="EFEFEF" w:fill="EFEFEF"/>
        </w:rPr>
        <w:t>;</w:t>
      </w:r>
      <w:r w:rsidR="00166CC8">
        <w:rPr>
          <w:shd w:val="solid" w:color="EFEFEF" w:fill="EFEFEF"/>
          <w:vertAlign w:val="superscript"/>
        </w:rPr>
        <w:t xml:space="preserve"> </w:t>
      </w:r>
      <w:r w:rsidR="00166CC8">
        <w:t>t</w:t>
      </w:r>
      <w:r w:rsidR="00166CC8" w:rsidRPr="005063DE">
        <w:t xml:space="preserve">he vector </w:t>
      </w:r>
      <w:r w:rsidR="00166CC8">
        <w:rPr>
          <w:i/>
        </w:rPr>
        <w:t>w</w:t>
      </w:r>
      <w:r w:rsidR="00166CC8" w:rsidRPr="005063DE">
        <w:t xml:space="preserve"> </w:t>
      </w:r>
      <w:r w:rsidR="00166CC8">
        <w:t>represents flux</w:t>
      </w:r>
      <w:r w:rsidR="00D21524">
        <w:t xml:space="preserve"> for wild-type in minimal medium</w:t>
      </w:r>
      <w:r w:rsidR="00166CC8" w:rsidRPr="005063DE">
        <w:t xml:space="preserve">, </w:t>
      </w:r>
      <w:r w:rsidR="00166CC8">
        <w:t xml:space="preserve">and has upper bounds </w:t>
      </w:r>
      <w:proofErr w:type="spellStart"/>
      <w:r w:rsidR="00166CC8" w:rsidRPr="00031F0F">
        <w:rPr>
          <w:i/>
          <w:shd w:val="solid" w:color="EFEFEF" w:fill="EFEFEF"/>
        </w:rPr>
        <w:t>U</w:t>
      </w:r>
      <w:r w:rsidR="00166CC8" w:rsidRPr="00031F0F">
        <w:rPr>
          <w:shd w:val="solid" w:color="EFEFEF" w:fill="EFEFEF"/>
          <w:vertAlign w:val="subscript"/>
        </w:rPr>
        <w:t>wt</w:t>
      </w:r>
      <w:proofErr w:type="spellEnd"/>
      <w:r w:rsidR="00D21524">
        <w:rPr>
          <w:shd w:val="solid" w:color="EFEFEF" w:fill="EFEFEF"/>
        </w:rPr>
        <w:t>.</w:t>
      </w:r>
    </w:p>
    <w:p w14:paraId="161EB4BA" w14:textId="77777777" w:rsidR="00A03926" w:rsidRDefault="00166CC8" w:rsidP="00B9553C">
      <w:pPr>
        <w:spacing w:after="100" w:afterAutospacing="1"/>
        <w:jc w:val="center"/>
      </w:pPr>
      <w:r w:rsidRPr="00166CC8">
        <w:rPr>
          <w:position w:val="-188"/>
        </w:rPr>
        <w:object w:dxaOrig="3019" w:dyaOrig="3879" w14:anchorId="2880E281">
          <v:shape id="_x0000_i1059" type="#_x0000_t75" style="width:150.1pt;height:194.25pt" o:ole="">
            <v:imagedata r:id="rId68" o:title=""/>
          </v:shape>
          <o:OLEObject Type="Embed" ProgID="Equation.DSMT4" ShapeID="_x0000_i1059" DrawAspect="Content" ObjectID="_1432563914" r:id="rId69"/>
        </w:object>
      </w:r>
      <w:r w:rsidR="00AB2D3C" w:rsidRPr="005063DE">
        <w:tab/>
      </w:r>
      <w:r w:rsidR="00AB2D3C" w:rsidRPr="005063DE">
        <w:fldChar w:fldCharType="begin"/>
      </w:r>
      <w:r w:rsidR="00AB2D3C" w:rsidRPr="005063DE">
        <w:instrText xml:space="preserve"> MACROBUTTON MTPlaceRef \* MERGEFORMAT </w:instrText>
      </w:r>
      <w:r w:rsidR="00AB2D3C" w:rsidRPr="005063DE">
        <w:fldChar w:fldCharType="begin"/>
      </w:r>
      <w:r w:rsidR="00AB2D3C" w:rsidRPr="005063DE">
        <w:instrText xml:space="preserve"> SEQ MTEqn \h \* MERGEFORMAT </w:instrText>
      </w:r>
      <w:r w:rsidR="00AB2D3C" w:rsidRPr="005063DE">
        <w:fldChar w:fldCharType="end"/>
      </w:r>
      <w:bookmarkStart w:id="8" w:name="ZEqnNum174635"/>
      <w:r w:rsidR="00AB2D3C"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12</w:instrText>
      </w:r>
      <w:r w:rsidR="00637C56">
        <w:rPr>
          <w:noProof/>
        </w:rPr>
        <w:fldChar w:fldCharType="end"/>
      </w:r>
      <w:r w:rsidR="00AB2D3C" w:rsidRPr="005063DE">
        <w:instrText>)</w:instrText>
      </w:r>
      <w:bookmarkEnd w:id="8"/>
      <w:r w:rsidR="00AB2D3C" w:rsidRPr="005063DE">
        <w:fldChar w:fldCharType="end"/>
      </w:r>
    </w:p>
    <w:p w14:paraId="33080283" w14:textId="77777777" w:rsidR="00655A0E" w:rsidRDefault="009318CC" w:rsidP="00B9553C">
      <w:pPr>
        <w:spacing w:after="100" w:afterAutospacing="1"/>
      </w:pPr>
      <w:r w:rsidRPr="005063DE">
        <w:t xml:space="preserve">The outer </w:t>
      </w:r>
      <w:r w:rsidR="00E07972" w:rsidRPr="005063DE">
        <w:t xml:space="preserve">minimization </w:t>
      </w:r>
      <w:r w:rsidRPr="005063DE">
        <w:t>problem represents the modeler's optimization</w:t>
      </w:r>
      <w:r w:rsidR="00D21524">
        <w:t xml:space="preserve"> to find the optimal set of reactions to remove such that</w:t>
      </w:r>
      <w:r w:rsidR="00D21524" w:rsidRPr="00031F0F">
        <w:rPr>
          <w:i/>
        </w:rPr>
        <w:t xml:space="preserve"> in silico</w:t>
      </w:r>
      <w:r w:rsidR="00D21524">
        <w:t xml:space="preserve"> growth</w:t>
      </w:r>
      <w:r w:rsidR="00655A0E" w:rsidRPr="00655A0E">
        <w:rPr>
          <w:shd w:val="solid" w:color="EFEFEF" w:fill="EFEFEF"/>
        </w:rPr>
        <w:t xml:space="preserve"> </w:t>
      </w:r>
      <w:r w:rsidR="00655A0E">
        <w:rPr>
          <w:shd w:val="solid" w:color="EFEFEF" w:fill="EFEFEF"/>
        </w:rPr>
        <w:t xml:space="preserve">represented by </w:t>
      </w:r>
      <w:proofErr w:type="spellStart"/>
      <w:r w:rsidR="00655A0E" w:rsidRPr="00655A0E">
        <w:rPr>
          <w:i/>
          <w:shd w:val="solid" w:color="EFEFEF" w:fill="EFEFEF"/>
        </w:rPr>
        <w:t>v</w:t>
      </w:r>
      <w:r w:rsidR="00655A0E" w:rsidRPr="00655A0E">
        <w:rPr>
          <w:shd w:val="solid" w:color="EFEFEF" w:fill="EFEFEF"/>
          <w:vertAlign w:val="subscript"/>
        </w:rPr>
        <w:t>biomass</w:t>
      </w:r>
      <w:proofErr w:type="spellEnd"/>
      <w:r w:rsidR="00655A0E">
        <w:rPr>
          <w:shd w:val="solid" w:color="EFEFEF" w:fill="EFEFEF"/>
        </w:rPr>
        <w:t>,</w:t>
      </w:r>
      <w:r w:rsidR="00655A0E">
        <w:t xml:space="preserve"> falls below </w:t>
      </w:r>
      <w:proofErr w:type="spellStart"/>
      <w:r w:rsidR="00655A0E" w:rsidRPr="00655A0E">
        <w:rPr>
          <w:i/>
        </w:rPr>
        <w:t>minimal_growth</w:t>
      </w:r>
      <w:proofErr w:type="spellEnd"/>
      <w:r w:rsidR="00655A0E">
        <w:t xml:space="preserve">. The constraint </w:t>
      </w:r>
      <w:proofErr w:type="spellStart"/>
      <w:r w:rsidR="00655A0E" w:rsidRPr="00655A0E">
        <w:rPr>
          <w:i/>
          <w:shd w:val="solid" w:color="EFEFEF" w:fill="EFEFEF"/>
        </w:rPr>
        <w:t>v</w:t>
      </w:r>
      <w:r w:rsidR="00655A0E" w:rsidRPr="00655A0E">
        <w:rPr>
          <w:shd w:val="solid" w:color="EFEFEF" w:fill="EFEFEF"/>
          <w:vertAlign w:val="subscript"/>
        </w:rPr>
        <w:t>biomass</w:t>
      </w:r>
      <w:r w:rsidR="00655A0E">
        <w:rPr>
          <w:shd w:val="solid" w:color="EFEFEF" w:fill="EFEFEF"/>
        </w:rPr>
        <w:t>≤</w:t>
      </w:r>
      <w:r w:rsidR="00655A0E" w:rsidRPr="00655A0E">
        <w:rPr>
          <w:i/>
        </w:rPr>
        <w:t>minimal_growth</w:t>
      </w:r>
      <w:proofErr w:type="spellEnd"/>
      <w:r w:rsidR="00655A0E">
        <w:t xml:space="preserve"> implies that </w:t>
      </w:r>
      <w:r w:rsidR="00AF5B8B">
        <w:t xml:space="preserve">when there are no solutions that reduce growth to </w:t>
      </w:r>
      <w:proofErr w:type="spellStart"/>
      <w:r w:rsidR="00AF5B8B" w:rsidRPr="00655A0E">
        <w:rPr>
          <w:i/>
        </w:rPr>
        <w:t>minimal_growth</w:t>
      </w:r>
      <w:proofErr w:type="spellEnd"/>
      <w:r w:rsidR="00AF5B8B">
        <w:t xml:space="preserve">, </w:t>
      </w:r>
      <w:r w:rsidR="00655A0E">
        <w:t xml:space="preserve">program </w:t>
      </w:r>
      <w:r w:rsidR="00655A0E" w:rsidRPr="005063DE">
        <w:fldChar w:fldCharType="begin"/>
      </w:r>
      <w:r w:rsidR="00655A0E" w:rsidRPr="005063DE">
        <w:instrText xml:space="preserve"> GOTOBUTTON ZEqnNum174635  \* MERGEFORMAT </w:instrText>
      </w:r>
      <w:fldSimple w:instr=" REF ZEqnNum174635 \* Charformat \! \* MERGEFORMAT ">
        <w:r w:rsidR="00AF5B8B" w:rsidRPr="005063DE">
          <w:instrText>(</w:instrText>
        </w:r>
        <w:r w:rsidR="00AF5B8B">
          <w:instrText>12</w:instrText>
        </w:r>
        <w:r w:rsidR="00AF5B8B" w:rsidRPr="005063DE">
          <w:instrText>)</w:instrText>
        </w:r>
      </w:fldSimple>
      <w:r w:rsidR="00655A0E" w:rsidRPr="005063DE">
        <w:fldChar w:fldCharType="end"/>
      </w:r>
      <w:r w:rsidR="00655A0E">
        <w:t xml:space="preserve"> will not report on solutions that </w:t>
      </w:r>
      <w:r w:rsidR="00AF5B8B">
        <w:t xml:space="preserve">partially </w:t>
      </w:r>
      <w:r w:rsidR="00655A0E">
        <w:t xml:space="preserve">reduce growth. However, such solutions may be helpful in cases where no complete solutions can be identified. </w:t>
      </w:r>
    </w:p>
    <w:p w14:paraId="5555253E" w14:textId="77777777" w:rsidR="00AB2D3C" w:rsidRPr="005063DE" w:rsidRDefault="009318CC" w:rsidP="00B9553C">
      <w:pPr>
        <w:spacing w:after="100" w:afterAutospacing="1"/>
      </w:pPr>
      <w:r w:rsidRPr="005063DE">
        <w:t xml:space="preserve">The inner </w:t>
      </w:r>
      <w:r w:rsidR="00E07972" w:rsidRPr="005063DE">
        <w:t xml:space="preserve">maximization </w:t>
      </w:r>
      <w:r w:rsidRPr="005063DE">
        <w:t xml:space="preserve">problem </w:t>
      </w:r>
      <w:r w:rsidR="00655A0E">
        <w:t xml:space="preserve">of </w:t>
      </w:r>
      <w:r w:rsidR="00655A0E" w:rsidRPr="005063DE">
        <w:fldChar w:fldCharType="begin"/>
      </w:r>
      <w:r w:rsidR="00655A0E" w:rsidRPr="005063DE">
        <w:instrText xml:space="preserve"> GOTOBUTTON ZEqnNum174635  \* MERGEFORMAT </w:instrText>
      </w:r>
      <w:fldSimple w:instr=" REF ZEqnNum174635 \* Charformat \! \* MERGEFORMAT ">
        <w:r w:rsidR="00AF5B8B" w:rsidRPr="005063DE">
          <w:instrText>(</w:instrText>
        </w:r>
        <w:r w:rsidR="00AF5B8B">
          <w:instrText>12</w:instrText>
        </w:r>
        <w:r w:rsidR="00AF5B8B" w:rsidRPr="005063DE">
          <w:instrText>)</w:instrText>
        </w:r>
      </w:fldSimple>
      <w:r w:rsidR="00655A0E" w:rsidRPr="005063DE">
        <w:fldChar w:fldCharType="end"/>
      </w:r>
      <w:r w:rsidR="00655A0E">
        <w:t xml:space="preserve"> </w:t>
      </w:r>
      <w:r w:rsidRPr="005063DE">
        <w:t>represents FBA</w:t>
      </w:r>
      <w:r w:rsidR="00D21524">
        <w:t>,</w:t>
      </w:r>
      <w:r w:rsidR="00EA2DF3" w:rsidRPr="005063DE">
        <w:t xml:space="preserve"> </w:t>
      </w:r>
      <w:r w:rsidR="00027CB0">
        <w:t xml:space="preserve">although </w:t>
      </w:r>
      <w:r w:rsidR="00EA2DF3" w:rsidRPr="005063DE">
        <w:t>without the</w:t>
      </w:r>
      <w:r w:rsidR="00D21524">
        <w:t xml:space="preserve"> </w:t>
      </w:r>
      <w:r w:rsidR="00D21524" w:rsidRPr="005063DE">
        <w:t>requirement</w:t>
      </w:r>
      <w:r w:rsidR="00D21524">
        <w:t xml:space="preserve"> for</w:t>
      </w:r>
      <w:r w:rsidR="00EA2DF3" w:rsidRPr="005063DE">
        <w:t xml:space="preserve"> </w:t>
      </w:r>
      <w:r w:rsidR="00D21524">
        <w:t>ATP</w:t>
      </w:r>
      <w:r w:rsidRPr="005063DE">
        <w:t>.</w:t>
      </w:r>
      <w:r w:rsidR="00AB2D3C" w:rsidRPr="005063DE">
        <w:t xml:space="preserve"> We removed </w:t>
      </w:r>
      <w:r w:rsidR="00D21524">
        <w:t xml:space="preserve">this </w:t>
      </w:r>
      <w:r w:rsidR="00EA2DF3" w:rsidRPr="005063DE">
        <w:t xml:space="preserve">requirement, because </w:t>
      </w:r>
      <w:r w:rsidR="00AB212D">
        <w:t>it</w:t>
      </w:r>
      <w:r w:rsidR="00D21524">
        <w:t xml:space="preserve"> may not </w:t>
      </w:r>
      <w:r w:rsidR="00AB212D">
        <w:t>be satisfied</w:t>
      </w:r>
      <w:r w:rsidR="00D21524">
        <w:t xml:space="preserve"> in the</w:t>
      </w:r>
      <w:r w:rsidR="00AB212D">
        <w:t xml:space="preserve"> no-growth</w:t>
      </w:r>
      <w:r w:rsidR="00D21524">
        <w:t xml:space="preserve"> condition</w:t>
      </w:r>
      <w:r w:rsidR="00AB212D">
        <w:t>.</w:t>
      </w:r>
    </w:p>
    <w:p w14:paraId="3E82AA91" w14:textId="77777777" w:rsidR="005063DE" w:rsidRPr="005063DE" w:rsidRDefault="00AB2D3C" w:rsidP="00B9553C">
      <w:pPr>
        <w:spacing w:after="100" w:afterAutospacing="1"/>
      </w:pPr>
      <w:r w:rsidRPr="005063DE">
        <w:t xml:space="preserve">Program </w:t>
      </w:r>
      <w:r w:rsidRPr="005063DE">
        <w:fldChar w:fldCharType="begin"/>
      </w:r>
      <w:r w:rsidRPr="005063DE">
        <w:instrText xml:space="preserve"> GOTOBUTTON ZEqnNum174635  \* MERGEFORMAT </w:instrText>
      </w:r>
      <w:fldSimple w:instr=" REF ZEqnNum174635 \* Charformat \! \* MERGEFORMAT ">
        <w:r w:rsidR="00AF5B8B" w:rsidRPr="005063DE">
          <w:instrText>(</w:instrText>
        </w:r>
        <w:r w:rsidR="00AF5B8B">
          <w:instrText>12</w:instrText>
        </w:r>
        <w:r w:rsidR="00AF5B8B" w:rsidRPr="005063DE">
          <w:instrText>)</w:instrText>
        </w:r>
      </w:fldSimple>
      <w:r w:rsidRPr="005063DE">
        <w:fldChar w:fldCharType="end"/>
      </w:r>
      <w:r w:rsidRPr="005063DE">
        <w:t xml:space="preserve"> is a bi-level MILP. </w:t>
      </w:r>
      <w:r w:rsidR="008951DA">
        <w:t xml:space="preserve">To transform it into </w:t>
      </w:r>
      <w:r w:rsidR="008951DA" w:rsidRPr="005063DE">
        <w:t>a single-level MILP</w:t>
      </w:r>
      <w:r w:rsidR="008951DA">
        <w:t>,</w:t>
      </w:r>
      <w:r w:rsidRPr="005063DE">
        <w:t xml:space="preserve"> the inner</w:t>
      </w:r>
      <w:r w:rsidR="008951DA">
        <w:t xml:space="preserve"> maximization</w:t>
      </w:r>
      <w:r w:rsidRPr="005063DE">
        <w:t xml:space="preserve"> problem </w:t>
      </w:r>
      <w:r w:rsidR="008951DA">
        <w:t>must</w:t>
      </w:r>
      <w:r w:rsidRPr="005063DE">
        <w:t xml:space="preserve"> be transfo</w:t>
      </w:r>
      <w:r w:rsidR="008951DA">
        <w:t>rmed into a set of constraints</w:t>
      </w:r>
      <w:r w:rsidRPr="005063DE">
        <w:t xml:space="preserve">. This has been done using an ingenious technique proposed by </w:t>
      </w:r>
      <w:proofErr w:type="spellStart"/>
      <w:r w:rsidRPr="005063DE">
        <w:t>Maranas</w:t>
      </w:r>
      <w:proofErr w:type="spellEnd"/>
      <w:r w:rsidRPr="005063DE">
        <w:t xml:space="preserve">’ lab </w:t>
      </w:r>
      <w:r w:rsidR="00532406">
        <w:fldChar w:fldCharType="begin"/>
      </w:r>
      <w:r w:rsidR="00825693">
        <w:instrText xml:space="preserve"> ADDIN EN.CITE &lt;EndNote&gt;&lt;Cite ExcludeYear="1"&gt;&lt;Author&gt;Burgard&lt;/Author&gt;&lt;Year&gt;2003&lt;/Year&gt;&lt;RecNum&gt;627&lt;/RecNum&gt;&lt;DisplayText&gt;[10]&lt;/DisplayText&gt;&lt;record&gt;&lt;rec-number&gt;627&lt;/rec-number&gt;&lt;foreign-keys&gt;&lt;key app="EN" db-id="5tvpfpttlp5w58e0aecvr2skppef0efwaew0"&gt;627&lt;/key&gt;&lt;/foreign-keys&gt;&lt;ref-type name="Journal Article"&gt;17&lt;/ref-type&gt;&lt;contributors&gt;&lt;authors&gt;&lt;author&gt;Burgard, Anthony&lt;/author&gt;&lt;author&gt;Maranas, Costas&lt;/author&gt;&lt;/authors&gt;&lt;/contributors&gt;&lt;titles&gt;&lt;title&gt;Optimization-based framework for inferring and testing hypothesized metabolic objective functions&lt;/title&gt;&lt;secondary-title&gt;Biotechnology and bioengineering&lt;/secondary-title&gt;&lt;/titles&gt;&lt;periodical&gt;&lt;full-title&gt;Biotechnology and Bioengineering&lt;/full-title&gt;&lt;/periodical&gt;&lt;pages&gt;670-677&lt;/pages&gt;&lt;volume&gt;82&lt;/volume&gt;&lt;number&gt;6&lt;/number&gt;&lt;keywords&gt;&lt;keyword&gt;fba&lt;/keyword&gt;&lt;keyword&gt;obj&lt;/keyword&gt;&lt;/keywords&gt;&lt;dates&gt;&lt;year&gt;2003&lt;/year&gt;&lt;/dates&gt;&lt;isbn&gt;0006-3592&lt;/isbn&gt;&lt;urls&gt;&lt;related-urls&gt;&lt;url&gt;http://dx.doi.org/10.1002/bit.10617&lt;/url&gt;&lt;/related-urls&gt;&lt;/urls&gt;&lt;electronic-resource-num&gt;citeulike-article-id:6965159&lt;/electronic-resource-num&gt;&lt;/record&gt;&lt;/Cite&gt;&lt;/EndNote&gt;</w:instrText>
      </w:r>
      <w:r w:rsidR="00532406">
        <w:fldChar w:fldCharType="separate"/>
      </w:r>
      <w:r w:rsidR="00825693">
        <w:rPr>
          <w:noProof/>
        </w:rPr>
        <w:t>[</w:t>
      </w:r>
      <w:hyperlink w:anchor="_ENREF_10" w:tooltip="Burgard, 2003 #627" w:history="1">
        <w:r w:rsidR="00222544">
          <w:rPr>
            <w:noProof/>
          </w:rPr>
          <w:t>10</w:t>
        </w:r>
      </w:hyperlink>
      <w:r w:rsidR="00825693">
        <w:rPr>
          <w:noProof/>
        </w:rPr>
        <w:t>]</w:t>
      </w:r>
      <w:r w:rsidR="00532406">
        <w:fldChar w:fldCharType="end"/>
      </w:r>
      <w:r w:rsidRPr="005063DE">
        <w:t xml:space="preserve"> based on the strong duality theorem of linear programming. In this technique, the inner problem is transformed into a set of constraints by including the constraints of the inner problem’s dual, and </w:t>
      </w:r>
      <w:r w:rsidR="005063DE">
        <w:t>then constraining the objectives</w:t>
      </w:r>
      <w:r w:rsidRPr="005063DE">
        <w:t xml:space="preserve"> of the inner problem and </w:t>
      </w:r>
      <w:r w:rsidR="008951DA">
        <w:t>the inner problem’s</w:t>
      </w:r>
      <w:r w:rsidRPr="005063DE">
        <w:t xml:space="preserve"> dual to be equal.</w:t>
      </w:r>
    </w:p>
    <w:p w14:paraId="35D65DDC" w14:textId="77777777" w:rsidR="006864D0" w:rsidRPr="005063DE" w:rsidRDefault="009318CC" w:rsidP="00B9553C">
      <w:pPr>
        <w:spacing w:after="100" w:afterAutospacing="1"/>
      </w:pPr>
      <w:r w:rsidRPr="005063DE">
        <w:t xml:space="preserve">Before illustrating the primal and dual </w:t>
      </w:r>
      <w:r w:rsidR="00805F17">
        <w:t xml:space="preserve">formulations </w:t>
      </w:r>
      <w:r w:rsidRPr="005063DE">
        <w:t xml:space="preserve">when </w:t>
      </w:r>
      <w:r w:rsidRPr="005063DE">
        <w:rPr>
          <w:i/>
        </w:rPr>
        <w:t>z</w:t>
      </w:r>
      <w:r w:rsidRPr="005063DE">
        <w:t xml:space="preserve"> is included, we </w:t>
      </w:r>
      <w:r w:rsidR="00E07972" w:rsidRPr="005063DE">
        <w:t xml:space="preserve">first </w:t>
      </w:r>
      <w:r w:rsidRPr="005063DE">
        <w:t xml:space="preserve">show this without </w:t>
      </w:r>
      <w:r w:rsidRPr="005063DE">
        <w:rPr>
          <w:i/>
        </w:rPr>
        <w:t>z</w:t>
      </w:r>
      <w:r w:rsidR="009A5CE0">
        <w:t xml:space="preserve"> </w:t>
      </w:r>
      <w:r w:rsidR="009A5CE0" w:rsidRPr="005063DE">
        <w:t>for simplicity</w:t>
      </w:r>
      <w:r w:rsidRPr="005063DE">
        <w:t xml:space="preserve">. </w:t>
      </w:r>
      <w:r w:rsidR="008E5188">
        <w:t xml:space="preserve">Without </w:t>
      </w:r>
      <w:r w:rsidR="008E5188" w:rsidRPr="008E5188">
        <w:rPr>
          <w:i/>
        </w:rPr>
        <w:t>z</w:t>
      </w:r>
      <w:r w:rsidR="008E5188">
        <w:t>, the primal is FBA.</w:t>
      </w:r>
      <w:r w:rsidR="006864D0" w:rsidRPr="005063DE">
        <w:t xml:space="preserve"> </w:t>
      </w:r>
      <w:r w:rsidR="008E5188">
        <w:t>To represent FBA in a way that will simplify the derivation of its dual, we represent FBA without unnecessary bounds. So if there is only</w:t>
      </w:r>
      <w:r w:rsidRPr="005063DE">
        <w:t xml:space="preserve"> </w:t>
      </w:r>
      <w:r w:rsidR="008E5188">
        <w:t xml:space="preserve">a single limiting nutrient, </w:t>
      </w:r>
      <w:r w:rsidR="00E07972" w:rsidRPr="005063DE">
        <w:t xml:space="preserve">e.g. </w:t>
      </w:r>
      <w:r w:rsidR="006864D0" w:rsidRPr="005063DE">
        <w:rPr>
          <w:i/>
        </w:rPr>
        <w:t>v</w:t>
      </w:r>
      <w:r w:rsidR="006864D0" w:rsidRPr="005063DE">
        <w:rPr>
          <w:vertAlign w:val="subscript"/>
        </w:rPr>
        <w:t>glucose</w:t>
      </w:r>
      <w:r w:rsidR="006864D0" w:rsidRPr="0051779D">
        <w:rPr>
          <w:i/>
        </w:rPr>
        <w:t>≤10</w:t>
      </w:r>
      <w:r w:rsidR="008E5188">
        <w:t>,</w:t>
      </w:r>
      <w:r w:rsidR="00E07972" w:rsidRPr="005063DE">
        <w:t xml:space="preserve"> </w:t>
      </w:r>
      <w:r w:rsidR="008E5188">
        <w:t xml:space="preserve">then we represent FBA </w:t>
      </w:r>
      <w:r w:rsidR="006864D0" w:rsidRPr="005063DE">
        <w:t xml:space="preserve">with no other upper bounds. </w:t>
      </w:r>
      <w:r w:rsidR="008E5188">
        <w:t xml:space="preserve">Moreover, </w:t>
      </w:r>
      <w:proofErr w:type="spellStart"/>
      <w:r w:rsidR="008E5188" w:rsidRPr="005063DE">
        <w:rPr>
          <w:i/>
        </w:rPr>
        <w:t>v</w:t>
      </w:r>
      <w:r w:rsidR="008E5188" w:rsidRPr="005063DE">
        <w:rPr>
          <w:vertAlign w:val="subscript"/>
        </w:rPr>
        <w:t>glucose</w:t>
      </w:r>
      <w:proofErr w:type="spellEnd"/>
      <w:r w:rsidR="008E5188">
        <w:rPr>
          <w:vertAlign w:val="subscript"/>
        </w:rPr>
        <w:t xml:space="preserve"> </w:t>
      </w:r>
      <w:r w:rsidR="008E5188" w:rsidRPr="005063DE">
        <w:t>does not need an explicit lower bound</w:t>
      </w:r>
      <w:r w:rsidR="008E5188">
        <w:t xml:space="preserve"> of zero, because it will never be negative. As with the inner problem above, we also remove the </w:t>
      </w:r>
      <w:r w:rsidR="008E5188" w:rsidRPr="005063DE">
        <w:t xml:space="preserve">ATP maintenance </w:t>
      </w:r>
      <w:r w:rsidR="008E5188">
        <w:t>requirement. Then, t</w:t>
      </w:r>
      <w:r w:rsidR="00A805C6" w:rsidRPr="005063DE">
        <w:t>he</w:t>
      </w:r>
      <w:r w:rsidR="006864D0" w:rsidRPr="005063DE">
        <w:t xml:space="preserve"> form </w:t>
      </w:r>
      <w:r w:rsidR="00A805C6" w:rsidRPr="005063DE">
        <w:t xml:space="preserve">of the primal LP </w:t>
      </w:r>
      <w:r w:rsidR="006864D0" w:rsidRPr="005063DE">
        <w:t>is</w:t>
      </w:r>
      <w:r w:rsidR="00C43EEB" w:rsidRPr="005063DE">
        <w:t>:</w:t>
      </w:r>
    </w:p>
    <w:p w14:paraId="7BDB8AF3" w14:textId="77777777" w:rsidR="00A03926" w:rsidRDefault="008951DA" w:rsidP="00B9553C">
      <w:pPr>
        <w:spacing w:after="100" w:afterAutospacing="1"/>
        <w:jc w:val="center"/>
      </w:pPr>
      <w:r w:rsidRPr="008951DA">
        <w:rPr>
          <w:position w:val="-74"/>
        </w:rPr>
        <w:object w:dxaOrig="2160" w:dyaOrig="1600" w14:anchorId="737E3D63">
          <v:shape id="_x0000_i1060" type="#_x0000_t75" style="width:108.7pt;height:80.15pt" o:ole="">
            <v:imagedata r:id="rId70" o:title=""/>
          </v:shape>
          <o:OLEObject Type="Embed" ProgID="Equation.DSMT4" ShapeID="_x0000_i1060" DrawAspect="Content" ObjectID="_1432563915" r:id="rId71"/>
        </w:object>
      </w:r>
    </w:p>
    <w:p w14:paraId="306E77CD" w14:textId="77777777" w:rsidR="00495FFD" w:rsidRPr="005063DE" w:rsidRDefault="005063DE" w:rsidP="00B9553C">
      <w:pPr>
        <w:spacing w:after="100" w:afterAutospacing="1"/>
      </w:pPr>
      <w:r>
        <w:t>Now,</w:t>
      </w:r>
      <w:r w:rsidR="00495FFD" w:rsidRPr="005063DE">
        <w:t xml:space="preserve"> we </w:t>
      </w:r>
      <w:r w:rsidR="008E5188">
        <w:t>need</w:t>
      </w:r>
      <w:r w:rsidR="00495FFD" w:rsidRPr="005063DE">
        <w:t xml:space="preserve"> the dual</w:t>
      </w:r>
      <w:r w:rsidR="008E5188">
        <w:t>. The reason we need the dual is because we want to model an upper bound on growth. To derive the dual, we</w:t>
      </w:r>
      <w:r w:rsidR="00495FFD" w:rsidRPr="005063DE">
        <w:t xml:space="preserve"> </w:t>
      </w:r>
      <w:r w:rsidR="008E5188">
        <w:t>follow the approach in</w:t>
      </w:r>
      <w:r w:rsidR="00990F34">
        <w:t xml:space="preserve"> </w:t>
      </w:r>
      <w:r w:rsidR="00990F34">
        <w:fldChar w:fldCharType="begin"/>
      </w:r>
      <w:r w:rsidR="00825693">
        <w:instrText xml:space="preserve"> ADDIN EN.CITE &lt;EndNote&gt;&lt;Cite&gt;&lt;Author&gt;Boyd&lt;/Author&gt;&lt;Year&gt;2004&lt;/Year&gt;&lt;RecNum&gt;2911&lt;/RecNum&gt;&lt;DisplayText&gt;[11]&lt;/DisplayText&gt;&lt;record&gt;&lt;rec-number&gt;2911&lt;/rec-number&gt;&lt;foreign-keys&gt;&lt;key app="EN" db-id="5tvpfpttlp5w58e0aecvr2skppef0efwaew0"&gt;2911&lt;/key&gt;&lt;/foreign-keys&gt;&lt;ref-type name="Book"&gt;6&lt;/ref-type&gt;&lt;contributors&gt;&lt;authors&gt;&lt;author&gt;Boyd, S.&lt;/author&gt;&lt;author&gt;Vandenberghe, L.&lt;/author&gt;&lt;/authors&gt;&lt;/contributors&gt;&lt;titles&gt;&lt;title&gt;Convex Optimization&lt;/title&gt;&lt;/titles&gt;&lt;keywords&gt;&lt;keyword&gt;math&lt;/keyword&gt;&lt;/keywords&gt;&lt;dates&gt;&lt;year&gt;2004&lt;/year&gt;&lt;/dates&gt;&lt;publisher&gt;Cambridge University Press&lt;/publisher&gt;&lt;isbn&gt;0521833787&lt;/isbn&gt;&lt;urls&gt;&lt;related-urls&gt;&lt;url&gt;http://www.amazon.ca/exec/obidos/redirect?tag=citeulike09-20&amp;amp;amp;path=ASIN/0521833787&lt;/url&gt;&lt;/related-urls&gt;&lt;/urls&gt;&lt;electronic-resource-num&gt;citeulike-article-id:163662&lt;/electronic-resource-num&gt;&lt;/record&gt;&lt;/Cite&gt;&lt;/EndNote&gt;</w:instrText>
      </w:r>
      <w:r w:rsidR="00990F34">
        <w:fldChar w:fldCharType="separate"/>
      </w:r>
      <w:r w:rsidR="00825693">
        <w:rPr>
          <w:noProof/>
        </w:rPr>
        <w:t>[</w:t>
      </w:r>
      <w:hyperlink w:anchor="_ENREF_11" w:tooltip="Boyd, 2004 #2911" w:history="1">
        <w:r w:rsidR="00222544">
          <w:rPr>
            <w:noProof/>
          </w:rPr>
          <w:t>11</w:t>
        </w:r>
      </w:hyperlink>
      <w:r w:rsidR="00825693">
        <w:rPr>
          <w:noProof/>
        </w:rPr>
        <w:t>]</w:t>
      </w:r>
      <w:r w:rsidR="00990F34">
        <w:fldChar w:fldCharType="end"/>
      </w:r>
      <w:r w:rsidR="008E5188">
        <w:t xml:space="preserve">, which uses the </w:t>
      </w:r>
      <w:r w:rsidR="00495FFD" w:rsidRPr="005063DE">
        <w:t xml:space="preserve"> </w:t>
      </w:r>
      <w:proofErr w:type="spellStart"/>
      <w:r w:rsidR="00495FFD" w:rsidRPr="005063DE">
        <w:t>Lagrangian</w:t>
      </w:r>
      <w:proofErr w:type="spellEnd"/>
      <w:r w:rsidR="00495FFD" w:rsidRPr="005063DE">
        <w:t xml:space="preserve"> </w:t>
      </w:r>
      <w:r w:rsidR="00495FFD" w:rsidRPr="005063DE">
        <w:rPr>
          <w:i/>
        </w:rPr>
        <w:t>L</w:t>
      </w:r>
      <w:r w:rsidR="00495FFD" w:rsidRPr="005063DE">
        <w:t>:</w:t>
      </w:r>
    </w:p>
    <w:p w14:paraId="18F6C021" w14:textId="77777777" w:rsidR="00495FFD" w:rsidRPr="005063DE" w:rsidRDefault="00AB212D" w:rsidP="00B9553C">
      <w:pPr>
        <w:spacing w:after="100" w:afterAutospacing="1"/>
        <w:jc w:val="center"/>
      </w:pPr>
      <w:r w:rsidRPr="005063DE">
        <w:rPr>
          <w:position w:val="-44"/>
        </w:rPr>
        <w:object w:dxaOrig="4620" w:dyaOrig="999" w14:anchorId="4D05FD98">
          <v:shape id="_x0000_i1061" type="#_x0000_t75" style="width:230.25pt;height:50.25pt" o:ole="">
            <v:imagedata r:id="rId72" o:title=""/>
          </v:shape>
          <o:OLEObject Type="Embed" ProgID="Equation.DSMT4" ShapeID="_x0000_i1061" DrawAspect="Content" ObjectID="_1432563916" r:id="rId73"/>
        </w:object>
      </w:r>
    </w:p>
    <w:p w14:paraId="4D355E7F" w14:textId="77777777" w:rsidR="00A805C6" w:rsidRPr="005063DE" w:rsidRDefault="00A805C6" w:rsidP="00B9553C">
      <w:pPr>
        <w:spacing w:after="100" w:afterAutospacing="1"/>
      </w:pPr>
      <w:r w:rsidRPr="005063DE">
        <w:t>Then,</w:t>
      </w:r>
      <w:r w:rsidR="00A84C76" w:rsidRPr="005063DE">
        <w:t xml:space="preserve"> </w:t>
      </w:r>
      <w:r w:rsidR="005B5B98" w:rsidRPr="005063DE">
        <w:t xml:space="preserve">the </w:t>
      </w:r>
      <w:proofErr w:type="spellStart"/>
      <w:r w:rsidR="005B5B98" w:rsidRPr="005063DE">
        <w:t>Lagrangian</w:t>
      </w:r>
      <w:proofErr w:type="spellEnd"/>
      <w:r w:rsidR="005B5B98" w:rsidRPr="005063DE">
        <w:t xml:space="preserve"> dual problem is:</w:t>
      </w:r>
    </w:p>
    <w:p w14:paraId="137703EF" w14:textId="77777777" w:rsidR="005B5B98" w:rsidRPr="005063DE" w:rsidRDefault="008E5188" w:rsidP="00B9553C">
      <w:pPr>
        <w:spacing w:after="100" w:afterAutospacing="1"/>
        <w:jc w:val="center"/>
      </w:pPr>
      <w:r w:rsidRPr="005063DE">
        <w:rPr>
          <w:position w:val="-50"/>
        </w:rPr>
        <w:object w:dxaOrig="3340" w:dyaOrig="1240" w14:anchorId="79DE8928">
          <v:shape id="_x0000_i1062" type="#_x0000_t75" style="width:167.1pt;height:63.15pt" o:ole="">
            <v:imagedata r:id="rId74" o:title=""/>
          </v:shape>
          <o:OLEObject Type="Embed" ProgID="Equation.DSMT4" ShapeID="_x0000_i1062" DrawAspect="Content" ObjectID="_1432563917" r:id="rId75"/>
        </w:object>
      </w:r>
    </w:p>
    <w:p w14:paraId="57DE9A7A" w14:textId="77777777" w:rsidR="006864D0" w:rsidRPr="005063DE" w:rsidRDefault="00401430" w:rsidP="00B9553C">
      <w:pPr>
        <w:spacing w:after="100" w:afterAutospacing="1"/>
      </w:pPr>
      <w:proofErr w:type="gramStart"/>
      <w:r w:rsidRPr="005063DE">
        <w:t>w</w:t>
      </w:r>
      <w:r w:rsidR="005B5B98" w:rsidRPr="005063DE">
        <w:t>hich</w:t>
      </w:r>
      <w:proofErr w:type="gramEnd"/>
      <w:r w:rsidR="005B5B98" w:rsidRPr="005063DE">
        <w:t xml:space="preserve"> is equivalent to:</w:t>
      </w:r>
    </w:p>
    <w:p w14:paraId="11D90C12" w14:textId="77777777" w:rsidR="003121A0" w:rsidRPr="005063DE" w:rsidRDefault="008951DA" w:rsidP="00B9553C">
      <w:pPr>
        <w:spacing w:after="100" w:afterAutospacing="1"/>
        <w:jc w:val="center"/>
      </w:pPr>
      <w:r w:rsidRPr="005063DE">
        <w:rPr>
          <w:position w:val="-74"/>
        </w:rPr>
        <w:object w:dxaOrig="2200" w:dyaOrig="1600" w14:anchorId="6940B4AC">
          <v:shape id="_x0000_i1063" type="#_x0000_t75" style="width:110.05pt;height:80.15pt" o:ole="">
            <v:imagedata r:id="rId76" o:title=""/>
          </v:shape>
          <o:OLEObject Type="Embed" ProgID="Equation.DSMT4" ShapeID="_x0000_i1063" DrawAspect="Content" ObjectID="_1432563918" r:id="rId77"/>
        </w:object>
      </w:r>
      <w:r w:rsidR="006864D0" w:rsidRPr="005063DE">
        <w:t xml:space="preserve"> </w:t>
      </w:r>
      <w:r w:rsidR="00DB03E0" w:rsidRPr="005063DE">
        <w:fldChar w:fldCharType="begin"/>
      </w:r>
      <w:r w:rsidR="00DB03E0" w:rsidRPr="005063DE">
        <w:instrText xml:space="preserve"> MACROBUTTON MTPlaceRef \* MERGEFORMAT </w:instrText>
      </w:r>
      <w:r w:rsidR="00DB03E0" w:rsidRPr="005063DE">
        <w:fldChar w:fldCharType="begin"/>
      </w:r>
      <w:r w:rsidR="00DB03E0" w:rsidRPr="005063DE">
        <w:instrText xml:space="preserve"> SEQ MTEqn \h \* MERGEFORMAT </w:instrText>
      </w:r>
      <w:r w:rsidR="00DB03E0" w:rsidRPr="005063DE">
        <w:fldChar w:fldCharType="end"/>
      </w:r>
      <w:r w:rsidR="00DB03E0" w:rsidRPr="005063DE">
        <w:instrText>(</w:instrText>
      </w:r>
      <w:r w:rsidR="00637C56">
        <w:fldChar w:fldCharType="begin"/>
      </w:r>
      <w:r w:rsidR="00637C56">
        <w:instrText xml:space="preserve"> SEQ MTEqn \c \* Arabic \* MERGEFORMAT </w:instrText>
      </w:r>
      <w:r w:rsidR="00637C56">
        <w:fldChar w:fldCharType="separate"/>
      </w:r>
      <w:r w:rsidR="00AF5B8B">
        <w:rPr>
          <w:noProof/>
        </w:rPr>
        <w:instrText>13</w:instrText>
      </w:r>
      <w:r w:rsidR="00637C56">
        <w:rPr>
          <w:noProof/>
        </w:rPr>
        <w:fldChar w:fldCharType="end"/>
      </w:r>
      <w:r w:rsidR="00DB03E0" w:rsidRPr="005063DE">
        <w:instrText>)</w:instrText>
      </w:r>
      <w:r w:rsidR="00DB03E0" w:rsidRPr="005063DE">
        <w:fldChar w:fldCharType="end"/>
      </w:r>
    </w:p>
    <w:p w14:paraId="4EB0C888" w14:textId="77777777" w:rsidR="00AB2D3C" w:rsidRPr="005063DE" w:rsidRDefault="009318CC" w:rsidP="00B9553C">
      <w:pPr>
        <w:spacing w:after="100" w:afterAutospacing="1"/>
      </w:pPr>
      <w:proofErr w:type="gramStart"/>
      <w:r w:rsidRPr="005063DE">
        <w:t>where</w:t>
      </w:r>
      <w:proofErr w:type="gramEnd"/>
      <w:r w:rsidRPr="005063DE">
        <w:t xml:space="preserve"> </w:t>
      </w:r>
      <w:r w:rsidR="008E5188" w:rsidRPr="005063DE">
        <w:rPr>
          <w:i/>
        </w:rPr>
        <w:t>S</w:t>
      </w:r>
      <w:r w:rsidR="008E5188" w:rsidRPr="005063DE">
        <w:rPr>
          <w:i/>
          <w:vertAlign w:val="superscript"/>
        </w:rPr>
        <w:t>T</w:t>
      </w:r>
      <w:r w:rsidR="008E5188" w:rsidRPr="005063DE">
        <w:t xml:space="preserve"> is the transpose of the stoichiometric matrix </w:t>
      </w:r>
      <w:r w:rsidR="008E5188" w:rsidRPr="005063DE">
        <w:rPr>
          <w:i/>
        </w:rPr>
        <w:t>S</w:t>
      </w:r>
      <w:r w:rsidR="008E5188">
        <w:rPr>
          <w:i/>
        </w:rPr>
        <w:t xml:space="preserve">, </w:t>
      </w:r>
      <w:r w:rsidRPr="005063DE">
        <w:rPr>
          <w:i/>
        </w:rPr>
        <w:t>r</w:t>
      </w:r>
      <w:r w:rsidRPr="005063DE">
        <w:t xml:space="preserve"> is the dual variable associated with </w:t>
      </w:r>
      <w:r w:rsidRPr="005063DE">
        <w:rPr>
          <w:i/>
        </w:rPr>
        <w:t>r</w:t>
      </w:r>
      <w:r w:rsidRPr="005063DE">
        <w:t>eaction constraints (</w:t>
      </w:r>
      <w:r w:rsidR="00AA3B6F" w:rsidRPr="005063DE">
        <w:t xml:space="preserve">e.g. </w:t>
      </w:r>
      <w:r w:rsidRPr="005063DE">
        <w:rPr>
          <w:i/>
        </w:rPr>
        <w:t>v</w:t>
      </w:r>
      <w:r w:rsidR="004A6375" w:rsidRPr="0051779D">
        <w:rPr>
          <w:i/>
        </w:rPr>
        <w:t>≥</w:t>
      </w:r>
      <w:r w:rsidRPr="0051779D">
        <w:rPr>
          <w:i/>
        </w:rPr>
        <w:t>0</w:t>
      </w:r>
      <w:r w:rsidRPr="005063DE">
        <w:t xml:space="preserve"> and v</w:t>
      </w:r>
      <w:r w:rsidR="00AA3B6F" w:rsidRPr="005063DE">
        <w:rPr>
          <w:vertAlign w:val="subscript"/>
        </w:rPr>
        <w:t>glucose</w:t>
      </w:r>
      <w:r w:rsidR="004A6375" w:rsidRPr="0051779D">
        <w:rPr>
          <w:i/>
        </w:rPr>
        <w:t>≤</w:t>
      </w:r>
      <w:r w:rsidRPr="0051779D">
        <w:rPr>
          <w:i/>
        </w:rPr>
        <w:t>10</w:t>
      </w:r>
      <w:r w:rsidRPr="005063DE">
        <w:t>),</w:t>
      </w:r>
      <w:r w:rsidR="008E5188">
        <w:t xml:space="preserve"> and</w:t>
      </w:r>
      <w:r w:rsidRPr="005063DE">
        <w:t xml:space="preserve"> </w:t>
      </w:r>
      <w:r w:rsidRPr="005063DE">
        <w:rPr>
          <w:i/>
        </w:rPr>
        <w:t>m</w:t>
      </w:r>
      <w:r w:rsidRPr="005063DE">
        <w:t xml:space="preserve"> is the dual variable associated with </w:t>
      </w:r>
      <w:r w:rsidRPr="005063DE">
        <w:rPr>
          <w:i/>
        </w:rPr>
        <w:t>m</w:t>
      </w:r>
      <w:r w:rsidRPr="005063DE">
        <w:t>etabolite constraints (</w:t>
      </w:r>
      <w:r w:rsidR="00AA3B6F" w:rsidRPr="005063DE">
        <w:t xml:space="preserve">i.e. </w:t>
      </w:r>
      <w:r w:rsidRPr="005063DE">
        <w:t xml:space="preserve">a row of </w:t>
      </w:r>
      <w:proofErr w:type="spellStart"/>
      <w:r w:rsidRPr="005063DE">
        <w:rPr>
          <w:i/>
        </w:rPr>
        <w:t>Sv</w:t>
      </w:r>
      <w:proofErr w:type="spellEnd"/>
      <w:r w:rsidR="008E5188" w:rsidRPr="0051779D">
        <w:rPr>
          <w:i/>
        </w:rPr>
        <w:t>=0</w:t>
      </w:r>
      <w:r w:rsidR="008E5188">
        <w:t>)</w:t>
      </w:r>
      <w:r w:rsidR="00C43EEB" w:rsidRPr="005063DE">
        <w:t>.</w:t>
      </w:r>
    </w:p>
    <w:p w14:paraId="6F09F9DF" w14:textId="77777777" w:rsidR="00E7163A" w:rsidRPr="005063DE" w:rsidRDefault="005063DE" w:rsidP="00B9553C">
      <w:pPr>
        <w:spacing w:after="100" w:afterAutospacing="1"/>
      </w:pPr>
      <w:r>
        <w:t>Now</w:t>
      </w:r>
      <w:r w:rsidR="009318CC" w:rsidRPr="005063DE">
        <w:t xml:space="preserve"> we address the case where there is a binary decision variable per reaction, </w:t>
      </w:r>
      <w:r w:rsidR="009318CC" w:rsidRPr="005063DE">
        <w:rPr>
          <w:i/>
        </w:rPr>
        <w:t>z</w:t>
      </w:r>
      <w:r w:rsidR="009318CC" w:rsidRPr="005063DE">
        <w:t xml:space="preserve">. </w:t>
      </w:r>
      <w:r w:rsidR="00B549A5">
        <w:t xml:space="preserve">To include </w:t>
      </w:r>
      <w:r w:rsidR="00B549A5" w:rsidRPr="00B549A5">
        <w:rPr>
          <w:i/>
        </w:rPr>
        <w:t>z</w:t>
      </w:r>
      <w:r w:rsidR="00B549A5">
        <w:t xml:space="preserve"> in the optimization, we need a loose upper bound, </w:t>
      </w:r>
      <w:r w:rsidR="00B549A5" w:rsidRPr="00B549A5">
        <w:rPr>
          <w:i/>
        </w:rPr>
        <w:t>U</w:t>
      </w:r>
      <w:r w:rsidR="00B549A5">
        <w:rPr>
          <w:i/>
        </w:rPr>
        <w:t>. U</w:t>
      </w:r>
      <w:r w:rsidR="00B549A5">
        <w:t xml:space="preserve"> is required </w:t>
      </w:r>
      <w:r w:rsidR="00993BBA">
        <w:t>to be sufficiently large such</w:t>
      </w:r>
      <w:r w:rsidR="00B549A5">
        <w:t xml:space="preserve"> that the constraint </w:t>
      </w:r>
      <w:r w:rsidR="00B549A5" w:rsidRPr="00993BBA">
        <w:rPr>
          <w:i/>
        </w:rPr>
        <w:t>v</w:t>
      </w:r>
      <w:r w:rsidR="00B549A5" w:rsidRPr="00B549A5">
        <w:rPr>
          <w:vertAlign w:val="subscript"/>
        </w:rPr>
        <w:t>i</w:t>
      </w:r>
      <w:r w:rsidR="00B549A5" w:rsidRPr="00B549A5">
        <w:rPr>
          <w:position w:val="-4"/>
        </w:rPr>
        <w:object w:dxaOrig="200" w:dyaOrig="240" w14:anchorId="72600F1C">
          <v:shape id="_x0000_i1064" type="#_x0000_t75" style="width:8.85pt;height:11.55pt" o:ole="">
            <v:imagedata r:id="rId78" o:title=""/>
          </v:shape>
          <o:OLEObject Type="Embed" ProgID="Equation.DSMT4" ShapeID="_x0000_i1064" DrawAspect="Content" ObjectID="_1432563919" r:id="rId79"/>
        </w:object>
      </w:r>
      <w:proofErr w:type="spellStart"/>
      <w:r w:rsidR="00B549A5" w:rsidRPr="00B549A5">
        <w:rPr>
          <w:i/>
        </w:rPr>
        <w:t>U</w:t>
      </w:r>
      <w:r w:rsidR="00B549A5" w:rsidRPr="00B549A5">
        <w:rPr>
          <w:vertAlign w:val="subscript"/>
        </w:rPr>
        <w:t>i</w:t>
      </w:r>
      <w:r w:rsidR="00B549A5" w:rsidRPr="00B549A5">
        <w:rPr>
          <w:i/>
        </w:rPr>
        <w:t>z</w:t>
      </w:r>
      <w:r w:rsidR="00B549A5" w:rsidRPr="00B549A5">
        <w:rPr>
          <w:vertAlign w:val="subscript"/>
        </w:rPr>
        <w:t>i</w:t>
      </w:r>
      <w:proofErr w:type="spellEnd"/>
      <w:r w:rsidR="00B549A5">
        <w:t xml:space="preserve"> does not affect the optimum when </w:t>
      </w:r>
      <w:proofErr w:type="spellStart"/>
      <w:r w:rsidR="00B549A5" w:rsidRPr="00B549A5">
        <w:rPr>
          <w:i/>
        </w:rPr>
        <w:t>z</w:t>
      </w:r>
      <w:r w:rsidR="00B549A5" w:rsidRPr="00B549A5">
        <w:rPr>
          <w:vertAlign w:val="subscript"/>
        </w:rPr>
        <w:t>i</w:t>
      </w:r>
      <w:proofErr w:type="spellEnd"/>
      <w:r w:rsidR="00B549A5" w:rsidRPr="00B549A5">
        <w:rPr>
          <w:i/>
        </w:rPr>
        <w:t>=1</w:t>
      </w:r>
      <w:r w:rsidR="00B549A5">
        <w:t>.</w:t>
      </w:r>
      <w:r w:rsidR="004A4C80">
        <w:t xml:space="preserve"> Then, t</w:t>
      </w:r>
      <w:r w:rsidR="004225E2" w:rsidRPr="005063DE">
        <w:t>he primal becomes:</w:t>
      </w:r>
    </w:p>
    <w:p w14:paraId="6CC3D280" w14:textId="77777777" w:rsidR="00A03926" w:rsidRDefault="00B549A5" w:rsidP="00B9553C">
      <w:pPr>
        <w:spacing w:after="100" w:afterAutospacing="1"/>
        <w:jc w:val="center"/>
      </w:pPr>
      <w:r w:rsidRPr="005063DE">
        <w:rPr>
          <w:position w:val="-48"/>
        </w:rPr>
        <w:object w:dxaOrig="2180" w:dyaOrig="1200" w14:anchorId="6A30A333">
          <v:shape id="_x0000_i1065" type="#_x0000_t75" style="width:108.7pt;height:60.45pt" o:ole="">
            <v:imagedata r:id="rId80" o:title=""/>
          </v:shape>
          <o:OLEObject Type="Embed" ProgID="Equation.DSMT4" ShapeID="_x0000_i1065" DrawAspect="Content" ObjectID="_1432563920" r:id="rId81"/>
        </w:object>
      </w:r>
      <w:r w:rsidR="00E7163A" w:rsidRPr="005063DE">
        <w:t xml:space="preserve"> </w:t>
      </w:r>
      <w:r w:rsidR="005063DE">
        <w:fldChar w:fldCharType="begin"/>
      </w:r>
      <w:r w:rsidR="005063DE">
        <w:instrText xml:space="preserve"> MACROBUTTON MTPlaceRef \* MERGEFORMAT </w:instrText>
      </w:r>
      <w:r w:rsidR="005063DE">
        <w:fldChar w:fldCharType="begin"/>
      </w:r>
      <w:r w:rsidR="005063DE">
        <w:instrText xml:space="preserve"> SEQ MTEqn \h \* MERGEFORMAT </w:instrText>
      </w:r>
      <w:r w:rsidR="005063DE">
        <w:fldChar w:fldCharType="end"/>
      </w:r>
      <w:bookmarkStart w:id="9" w:name="ZEqnNum129724"/>
      <w:r w:rsidR="005063DE">
        <w:instrText>(</w:instrText>
      </w:r>
      <w:r w:rsidR="00637C56">
        <w:fldChar w:fldCharType="begin"/>
      </w:r>
      <w:r w:rsidR="00637C56">
        <w:instrText xml:space="preserve"> SEQ MTEqn \c \* Arabic \* MERGEFORMAT </w:instrText>
      </w:r>
      <w:r w:rsidR="00637C56">
        <w:fldChar w:fldCharType="separate"/>
      </w:r>
      <w:r w:rsidR="00AF5B8B">
        <w:rPr>
          <w:noProof/>
        </w:rPr>
        <w:instrText>14</w:instrText>
      </w:r>
      <w:r w:rsidR="00637C56">
        <w:rPr>
          <w:noProof/>
        </w:rPr>
        <w:fldChar w:fldCharType="end"/>
      </w:r>
      <w:r w:rsidR="005063DE">
        <w:instrText>)</w:instrText>
      </w:r>
      <w:bookmarkEnd w:id="9"/>
      <w:r w:rsidR="005063DE">
        <w:fldChar w:fldCharType="end"/>
      </w:r>
    </w:p>
    <w:p w14:paraId="2F6F6752" w14:textId="77777777" w:rsidR="00B24842" w:rsidRPr="005063DE" w:rsidRDefault="00E7163A" w:rsidP="00B9553C">
      <w:pPr>
        <w:spacing w:after="100" w:afterAutospacing="1"/>
      </w:pPr>
      <w:proofErr w:type="gramStart"/>
      <w:r w:rsidRPr="005063DE">
        <w:t>where</w:t>
      </w:r>
      <w:proofErr w:type="gramEnd"/>
      <w:r w:rsidR="00DA2617" w:rsidRPr="005063DE">
        <w:t xml:space="preserve"> </w:t>
      </w:r>
      <w:proofErr w:type="spellStart"/>
      <w:r w:rsidR="00DA2617" w:rsidRPr="005063DE">
        <w:rPr>
          <w:i/>
        </w:rPr>
        <w:t>i</w:t>
      </w:r>
      <w:proofErr w:type="spellEnd"/>
      <w:r w:rsidR="00DA2617" w:rsidRPr="005063DE">
        <w:t xml:space="preserve"> indexes reactions and</w:t>
      </w:r>
      <w:r w:rsidRPr="005063DE">
        <w:t xml:space="preserve"> </w:t>
      </w:r>
      <w:proofErr w:type="spellStart"/>
      <w:r w:rsidR="009944C1" w:rsidRPr="005063DE">
        <w:rPr>
          <w:i/>
        </w:rPr>
        <w:t>U</w:t>
      </w:r>
      <w:r w:rsidRPr="005063DE">
        <w:rPr>
          <w:vertAlign w:val="subscript"/>
        </w:rPr>
        <w:t>glucose</w:t>
      </w:r>
      <w:proofErr w:type="spellEnd"/>
      <w:r w:rsidRPr="0051779D">
        <w:rPr>
          <w:i/>
        </w:rPr>
        <w:t>=10</w:t>
      </w:r>
      <w:r w:rsidRPr="005063DE">
        <w:t>.</w:t>
      </w:r>
      <w:r w:rsidR="00401430" w:rsidRPr="005063DE">
        <w:t xml:space="preserve"> The dual to this problem is:</w:t>
      </w:r>
    </w:p>
    <w:p w14:paraId="5FDB8124" w14:textId="77777777" w:rsidR="00A03926" w:rsidRDefault="000277B6" w:rsidP="00B9553C">
      <w:pPr>
        <w:spacing w:after="100" w:afterAutospacing="1"/>
        <w:jc w:val="center"/>
      </w:pPr>
      <w:r w:rsidRPr="005063DE">
        <w:rPr>
          <w:position w:val="-76"/>
        </w:rPr>
        <w:object w:dxaOrig="2920" w:dyaOrig="1640" w14:anchorId="66F1C972">
          <v:shape id="_x0000_i1066" type="#_x0000_t75" style="width:146.05pt;height:80.85pt" o:ole="">
            <v:imagedata r:id="rId82" o:title=""/>
          </v:shape>
          <o:OLEObject Type="Embed" ProgID="Equation.DSMT4" ShapeID="_x0000_i1066" DrawAspect="Content" ObjectID="_1432563921" r:id="rId83"/>
        </w:object>
      </w:r>
      <w:r w:rsidR="00B24842" w:rsidRPr="005063DE">
        <w:t xml:space="preserve"> </w:t>
      </w:r>
      <w:r w:rsidR="005063DE">
        <w:fldChar w:fldCharType="begin"/>
      </w:r>
      <w:r w:rsidR="005063DE">
        <w:instrText xml:space="preserve"> MACROBUTTON MTPlaceRef \* MERGEFORMAT </w:instrText>
      </w:r>
      <w:r w:rsidR="005063DE">
        <w:fldChar w:fldCharType="begin"/>
      </w:r>
      <w:r w:rsidR="005063DE">
        <w:instrText xml:space="preserve"> SEQ MTEqn \h \* MERGEFORMAT </w:instrText>
      </w:r>
      <w:r w:rsidR="005063DE">
        <w:fldChar w:fldCharType="end"/>
      </w:r>
      <w:bookmarkStart w:id="10" w:name="ZEqnNum656042"/>
      <w:r w:rsidR="005063DE">
        <w:instrText>(</w:instrText>
      </w:r>
      <w:r w:rsidR="00637C56">
        <w:fldChar w:fldCharType="begin"/>
      </w:r>
      <w:r w:rsidR="00637C56">
        <w:instrText xml:space="preserve"> SEQ MTEqn \c \* Arabic \* MERGEFORMAT </w:instrText>
      </w:r>
      <w:r w:rsidR="00637C56">
        <w:fldChar w:fldCharType="separate"/>
      </w:r>
      <w:r w:rsidR="00AF5B8B">
        <w:rPr>
          <w:noProof/>
        </w:rPr>
        <w:instrText>15</w:instrText>
      </w:r>
      <w:r w:rsidR="00637C56">
        <w:rPr>
          <w:noProof/>
        </w:rPr>
        <w:fldChar w:fldCharType="end"/>
      </w:r>
      <w:r w:rsidR="005063DE">
        <w:instrText>)</w:instrText>
      </w:r>
      <w:bookmarkEnd w:id="10"/>
      <w:r w:rsidR="005063DE">
        <w:fldChar w:fldCharType="end"/>
      </w:r>
    </w:p>
    <w:p w14:paraId="02F61F71" w14:textId="77777777" w:rsidR="009318CC" w:rsidRDefault="000277B6" w:rsidP="00B9553C">
      <w:pPr>
        <w:spacing w:after="100" w:afterAutospacing="1"/>
      </w:pPr>
      <w:proofErr w:type="gramStart"/>
      <w:r w:rsidRPr="00AE0260">
        <w:t>where</w:t>
      </w:r>
      <w:proofErr w:type="gramEnd"/>
      <w:r w:rsidRPr="00AE0260">
        <w:t xml:space="preserve"> </w:t>
      </w:r>
      <w:proofErr w:type="spellStart"/>
      <w:r w:rsidRPr="00AE0260">
        <w:t>Ω</w:t>
      </w:r>
      <w:r w:rsidRPr="00BB6601">
        <w:rPr>
          <w:vertAlign w:val="subscript"/>
        </w:rPr>
        <w:t>i</w:t>
      </w:r>
      <w:proofErr w:type="spellEnd"/>
      <w:r w:rsidRPr="00AE0260">
        <w:t xml:space="preserve"> represent</w:t>
      </w:r>
      <w:r>
        <w:t>s</w:t>
      </w:r>
      <w:r w:rsidRPr="00AE0260">
        <w:t xml:space="preserve"> a loose upper bound on the elements of the vector </w:t>
      </w:r>
      <w:r w:rsidRPr="00AE0260">
        <w:rPr>
          <w:i/>
        </w:rPr>
        <w:t>r</w:t>
      </w:r>
      <w:r>
        <w:t>, e.g.</w:t>
      </w:r>
      <w:r w:rsidRPr="00AE0260">
        <w:t xml:space="preserve"> </w:t>
      </w:r>
      <w:proofErr w:type="spellStart"/>
      <w:r w:rsidRPr="00AE0260">
        <w:t>Ω</w:t>
      </w:r>
      <w:r w:rsidRPr="00A835A9">
        <w:rPr>
          <w:vertAlign w:val="subscript"/>
        </w:rPr>
        <w:t>i</w:t>
      </w:r>
      <w:proofErr w:type="spellEnd"/>
      <w:r w:rsidRPr="00AE0260">
        <w:t>=1000</w:t>
      </w:r>
      <w:r>
        <w:t xml:space="preserve">. </w:t>
      </w:r>
      <w:r w:rsidR="009318CC" w:rsidRPr="005063DE">
        <w:t xml:space="preserve">This dual formulation is linear when we treat </w:t>
      </w:r>
      <w:r w:rsidR="009318CC" w:rsidRPr="005063DE">
        <w:rPr>
          <w:i/>
        </w:rPr>
        <w:t>z</w:t>
      </w:r>
      <w:r w:rsidR="009318CC" w:rsidRPr="005063DE">
        <w:t xml:space="preserve"> as a parameter </w:t>
      </w:r>
      <w:r w:rsidR="0051779D">
        <w:t>“</w:t>
      </w:r>
      <w:r>
        <w:t>passed in</w:t>
      </w:r>
      <w:r w:rsidR="0051779D">
        <w:t xml:space="preserve">” </w:t>
      </w:r>
      <w:r>
        <w:t xml:space="preserve">from the outer problem </w:t>
      </w:r>
      <w:r w:rsidR="0051779D">
        <w:t>to the inner problem.</w:t>
      </w:r>
      <w:r w:rsidR="009318CC" w:rsidRPr="005063DE">
        <w:t xml:space="preserve"> </w:t>
      </w:r>
      <w:r w:rsidR="0051779D">
        <w:t>However,</w:t>
      </w:r>
      <w:r w:rsidR="009318CC" w:rsidRPr="005063DE">
        <w:t xml:space="preserve"> the objective is nonlinear in the integrated single-level model, where we include </w:t>
      </w:r>
      <w:r w:rsidR="009318CC" w:rsidRPr="005063DE">
        <w:rPr>
          <w:i/>
        </w:rPr>
        <w:t>z</w:t>
      </w:r>
      <w:r w:rsidR="009318CC" w:rsidRPr="005063DE">
        <w:t xml:space="preserve"> as a decision variable along with </w:t>
      </w:r>
      <w:r w:rsidR="009318CC" w:rsidRPr="005063DE">
        <w:rPr>
          <w:i/>
        </w:rPr>
        <w:t>r</w:t>
      </w:r>
      <w:r w:rsidR="009318CC" w:rsidRPr="005063DE">
        <w:t>.</w:t>
      </w:r>
    </w:p>
    <w:p w14:paraId="3720F1F7" w14:textId="77777777" w:rsidR="00FB08F3" w:rsidRDefault="005063DE" w:rsidP="00B9553C">
      <w:pPr>
        <w:spacing w:after="100" w:afterAutospacing="1"/>
        <w:rPr>
          <w:color w:val="000000"/>
        </w:rPr>
      </w:pPr>
      <w:proofErr w:type="spellStart"/>
      <w:r w:rsidRPr="00251A65">
        <w:rPr>
          <w:color w:val="000000"/>
        </w:rPr>
        <w:t>Maranas’s</w:t>
      </w:r>
      <w:proofErr w:type="spellEnd"/>
      <w:r w:rsidRPr="00251A65">
        <w:rPr>
          <w:color w:val="000000"/>
        </w:rPr>
        <w:t xml:space="preserve"> lab has </w:t>
      </w:r>
      <w:r>
        <w:rPr>
          <w:color w:val="000000"/>
        </w:rPr>
        <w:t xml:space="preserve">previously </w:t>
      </w:r>
      <w:r w:rsidRPr="00251A65">
        <w:rPr>
          <w:color w:val="000000"/>
        </w:rPr>
        <w:t xml:space="preserve">shown that they </w:t>
      </w:r>
      <w:r>
        <w:rPr>
          <w:color w:val="000000"/>
        </w:rPr>
        <w:t xml:space="preserve">can resolve the nonlinearity in </w:t>
      </w:r>
      <w:r>
        <w:rPr>
          <w:color w:val="000000"/>
        </w:rPr>
        <w:fldChar w:fldCharType="begin"/>
      </w:r>
      <w:r>
        <w:rPr>
          <w:color w:val="000000"/>
        </w:rPr>
        <w:instrText xml:space="preserve"> GOTOBUTTON ZEqnNum656042  \* MERGEFORMAT </w:instrText>
      </w:r>
      <w:r>
        <w:rPr>
          <w:color w:val="000000"/>
        </w:rPr>
        <w:fldChar w:fldCharType="begin"/>
      </w:r>
      <w:r>
        <w:rPr>
          <w:color w:val="000000"/>
        </w:rPr>
        <w:instrText xml:space="preserve"> REF ZEqnNum656042 \* Charformat \! \* MERGEFORMAT </w:instrText>
      </w:r>
      <w:r>
        <w:rPr>
          <w:color w:val="000000"/>
        </w:rPr>
        <w:fldChar w:fldCharType="separate"/>
      </w:r>
      <w:r w:rsidR="00AF5B8B" w:rsidRPr="00AF5B8B">
        <w:rPr>
          <w:color w:val="000000"/>
        </w:rPr>
        <w:instrText>(15)</w:instrText>
      </w:r>
      <w:r>
        <w:rPr>
          <w:color w:val="000000"/>
        </w:rPr>
        <w:fldChar w:fldCharType="end"/>
      </w:r>
      <w:r>
        <w:rPr>
          <w:color w:val="000000"/>
        </w:rPr>
        <w:fldChar w:fldCharType="end"/>
      </w:r>
      <w:r>
        <w:rPr>
          <w:color w:val="000000"/>
        </w:rPr>
        <w:t xml:space="preserve"> when </w:t>
      </w:r>
      <w:r w:rsidRPr="005063DE">
        <w:rPr>
          <w:i/>
        </w:rPr>
        <w:t>z</w:t>
      </w:r>
      <w:r w:rsidRPr="005063DE">
        <w:t xml:space="preserve"> </w:t>
      </w:r>
      <w:r>
        <w:t xml:space="preserve">is included </w:t>
      </w:r>
      <w:r w:rsidRPr="005063DE">
        <w:t>as a decision variable</w:t>
      </w:r>
      <w:r w:rsidR="005A487E">
        <w:t xml:space="preserve"> </w:t>
      </w:r>
      <w:r w:rsidR="005A487E">
        <w:rPr>
          <w:color w:val="000000"/>
        </w:rPr>
        <w:fldChar w:fldCharType="begin"/>
      </w:r>
      <w:r w:rsidR="005A487E">
        <w:rPr>
          <w:color w:val="000000"/>
        </w:rPr>
        <w:instrText xml:space="preserve"> ADDIN EN.CITE &lt;EndNote&gt;&lt;Cite&gt;&lt;Author&gt;Burgard&lt;/Author&gt;&lt;Year&gt;2003&lt;/Year&gt;&lt;RecNum&gt;627&lt;/RecNum&gt;&lt;DisplayText&gt;[10]&lt;/DisplayText&gt;&lt;record&gt;&lt;rec-number&gt;627&lt;/rec-number&gt;&lt;foreign-keys&gt;&lt;key app="EN" db-id="5tvpfpttlp5w58e0aecvr2skppef0efwaew0"&gt;627&lt;/key&gt;&lt;/foreign-keys&gt;&lt;ref-type name="Journal Article"&gt;17&lt;/ref-type&gt;&lt;contributors&gt;&lt;authors&gt;&lt;author&gt;Burgard, Anthony&lt;/author&gt;&lt;author&gt;Maranas, Costas&lt;/author&gt;&lt;/authors&gt;&lt;/contributors&gt;&lt;titles&gt;&lt;title&gt;Optimization-based framework for inferring and testing hypothesized metabolic objective functions&lt;/title&gt;&lt;secondary-title&gt;Biotechnology and bioengineering&lt;/secondary-title&gt;&lt;/titles&gt;&lt;periodical&gt;&lt;full-title&gt;Biotechnology and Bioengineering&lt;/full-title&gt;&lt;/periodical&gt;&lt;pages&gt;670-677&lt;/pages&gt;&lt;volume&gt;82&lt;/volume&gt;&lt;number&gt;6&lt;/number&gt;&lt;keywords&gt;&lt;keyword&gt;fba&lt;/keyword&gt;&lt;keyword&gt;obj&lt;/keyword&gt;&lt;/keywords&gt;&lt;dates&gt;&lt;year&gt;2003&lt;/year&gt;&lt;/dates&gt;&lt;isbn&gt;0006-3592&lt;/isbn&gt;&lt;urls&gt;&lt;related-urls&gt;&lt;url&gt;http://dx.doi.org/10.1002/bit.10617&lt;/url&gt;&lt;/related-urls&gt;&lt;/urls&gt;&lt;electronic-resource-num&gt;citeulike-article-id:6965159&lt;/electronic-resource-num&gt;&lt;/record&gt;&lt;/Cite&gt;&lt;/EndNote&gt;</w:instrText>
      </w:r>
      <w:r w:rsidR="005A487E">
        <w:rPr>
          <w:color w:val="000000"/>
        </w:rPr>
        <w:fldChar w:fldCharType="separate"/>
      </w:r>
      <w:r w:rsidR="005A487E">
        <w:rPr>
          <w:noProof/>
          <w:color w:val="000000"/>
        </w:rPr>
        <w:t>[</w:t>
      </w:r>
      <w:hyperlink w:anchor="_ENREF_10" w:tooltip="Burgard, 2003 #627" w:history="1">
        <w:r w:rsidR="00222544">
          <w:rPr>
            <w:noProof/>
            <w:color w:val="000000"/>
          </w:rPr>
          <w:t>10</w:t>
        </w:r>
      </w:hyperlink>
      <w:r w:rsidR="005A487E">
        <w:rPr>
          <w:noProof/>
          <w:color w:val="000000"/>
        </w:rPr>
        <w:t>]</w:t>
      </w:r>
      <w:r w:rsidR="005A487E">
        <w:rPr>
          <w:color w:val="000000"/>
        </w:rPr>
        <w:fldChar w:fldCharType="end"/>
      </w:r>
      <w:r w:rsidR="005A487E">
        <w:rPr>
          <w:color w:val="000000"/>
        </w:rPr>
        <w:t>. How</w:t>
      </w:r>
      <w:r w:rsidRPr="00251A65">
        <w:rPr>
          <w:color w:val="000000"/>
        </w:rPr>
        <w:t xml:space="preserve">ever, the solution is highly non-trivial, and we are not aware of any publication </w:t>
      </w:r>
      <w:r w:rsidR="00990F34">
        <w:rPr>
          <w:color w:val="000000"/>
        </w:rPr>
        <w:t xml:space="preserve">that </w:t>
      </w:r>
      <w:r>
        <w:rPr>
          <w:color w:val="000000"/>
        </w:rPr>
        <w:t>deriv</w:t>
      </w:r>
      <w:r w:rsidR="00990F34">
        <w:rPr>
          <w:color w:val="000000"/>
        </w:rPr>
        <w:t>es</w:t>
      </w:r>
      <w:r w:rsidRPr="00251A65">
        <w:rPr>
          <w:color w:val="000000"/>
        </w:rPr>
        <w:t xml:space="preserve"> </w:t>
      </w:r>
      <w:r w:rsidR="00990F34">
        <w:rPr>
          <w:color w:val="000000"/>
        </w:rPr>
        <w:t>it</w:t>
      </w:r>
      <w:r w:rsidRPr="00251A65">
        <w:rPr>
          <w:color w:val="000000"/>
        </w:rPr>
        <w:t xml:space="preserve">. </w:t>
      </w:r>
      <w:r w:rsidR="0051779D">
        <w:rPr>
          <w:color w:val="000000"/>
        </w:rPr>
        <w:t>W</w:t>
      </w:r>
      <w:r w:rsidRPr="00251A65">
        <w:rPr>
          <w:color w:val="000000"/>
        </w:rPr>
        <w:t xml:space="preserve">e infer that they resolved this nonlinearity by exploiting the fact that </w:t>
      </w:r>
      <w:proofErr w:type="spellStart"/>
      <w:r w:rsidRPr="00251A65">
        <w:rPr>
          <w:i/>
          <w:color w:val="000000"/>
        </w:rPr>
        <w:t>U</w:t>
      </w:r>
      <w:r w:rsidRPr="005063DE">
        <w:rPr>
          <w:i/>
          <w:color w:val="000000"/>
          <w:vertAlign w:val="subscript"/>
        </w:rPr>
        <w:t>i</w:t>
      </w:r>
      <w:r w:rsidRPr="00251A65">
        <w:rPr>
          <w:i/>
          <w:color w:val="000000"/>
        </w:rPr>
        <w:t>z</w:t>
      </w:r>
      <w:r w:rsidRPr="005063DE">
        <w:rPr>
          <w:i/>
          <w:color w:val="000000"/>
          <w:vertAlign w:val="subscript"/>
        </w:rPr>
        <w:t>i</w:t>
      </w:r>
      <w:r w:rsidRPr="00251A65">
        <w:rPr>
          <w:i/>
          <w:color w:val="000000"/>
        </w:rPr>
        <w:t>r</w:t>
      </w:r>
      <w:r w:rsidRPr="005063DE">
        <w:rPr>
          <w:i/>
          <w:color w:val="000000"/>
          <w:vertAlign w:val="subscript"/>
        </w:rPr>
        <w:t>i</w:t>
      </w:r>
      <w:proofErr w:type="spellEnd"/>
      <w:r w:rsidRPr="005063DE">
        <w:rPr>
          <w:i/>
          <w:color w:val="000000"/>
        </w:rPr>
        <w:t>=0</w:t>
      </w:r>
      <w:r w:rsidRPr="00251A65">
        <w:rPr>
          <w:color w:val="000000"/>
        </w:rPr>
        <w:t xml:space="preserve"> for all reactions </w:t>
      </w:r>
      <w:proofErr w:type="spellStart"/>
      <w:r w:rsidRPr="005063DE">
        <w:rPr>
          <w:i/>
          <w:color w:val="000000"/>
        </w:rPr>
        <w:t>i</w:t>
      </w:r>
      <w:proofErr w:type="spellEnd"/>
      <w:r w:rsidRPr="00251A65">
        <w:rPr>
          <w:color w:val="000000"/>
        </w:rPr>
        <w:t xml:space="preserve"> except </w:t>
      </w:r>
      <w:proofErr w:type="spellStart"/>
      <w:r w:rsidRPr="005063DE">
        <w:rPr>
          <w:i/>
          <w:color w:val="000000"/>
        </w:rPr>
        <w:t>i</w:t>
      </w:r>
      <w:proofErr w:type="spellEnd"/>
      <w:r w:rsidRPr="005063DE">
        <w:rPr>
          <w:i/>
          <w:color w:val="000000"/>
        </w:rPr>
        <w:t>=glucose</w:t>
      </w:r>
      <w:r w:rsidRPr="00251A65">
        <w:rPr>
          <w:color w:val="000000"/>
        </w:rPr>
        <w:t xml:space="preserve">. </w:t>
      </w:r>
      <w:proofErr w:type="spellStart"/>
      <w:r w:rsidRPr="00251A65">
        <w:rPr>
          <w:i/>
          <w:color w:val="000000"/>
        </w:rPr>
        <w:t>U</w:t>
      </w:r>
      <w:r w:rsidRPr="005063DE">
        <w:rPr>
          <w:i/>
          <w:color w:val="000000"/>
          <w:vertAlign w:val="subscript"/>
        </w:rPr>
        <w:t>i</w:t>
      </w:r>
      <w:r w:rsidRPr="00251A65">
        <w:rPr>
          <w:i/>
          <w:color w:val="000000"/>
        </w:rPr>
        <w:t>z</w:t>
      </w:r>
      <w:r w:rsidRPr="005063DE">
        <w:rPr>
          <w:i/>
          <w:color w:val="000000"/>
          <w:vertAlign w:val="subscript"/>
        </w:rPr>
        <w:t>i</w:t>
      </w:r>
      <w:r w:rsidRPr="00251A65">
        <w:rPr>
          <w:i/>
          <w:color w:val="000000"/>
        </w:rPr>
        <w:t>r</w:t>
      </w:r>
      <w:r w:rsidRPr="005063DE">
        <w:rPr>
          <w:i/>
          <w:color w:val="000000"/>
          <w:vertAlign w:val="subscript"/>
        </w:rPr>
        <w:t>i</w:t>
      </w:r>
      <w:proofErr w:type="spellEnd"/>
      <w:r w:rsidRPr="005063DE">
        <w:rPr>
          <w:i/>
          <w:color w:val="000000"/>
        </w:rPr>
        <w:t>=0</w:t>
      </w:r>
      <w:r>
        <w:rPr>
          <w:i/>
          <w:color w:val="000000"/>
        </w:rPr>
        <w:t xml:space="preserve"> </w:t>
      </w:r>
      <w:r>
        <w:rPr>
          <w:color w:val="000000"/>
        </w:rPr>
        <w:t>for all these reactions</w:t>
      </w:r>
      <w:r w:rsidR="00993BBA">
        <w:rPr>
          <w:color w:val="000000"/>
        </w:rPr>
        <w:t xml:space="preserve">, because </w:t>
      </w:r>
      <w:proofErr w:type="spellStart"/>
      <w:r w:rsidR="00993BBA" w:rsidRPr="00251A65">
        <w:rPr>
          <w:i/>
          <w:color w:val="000000"/>
        </w:rPr>
        <w:t>U</w:t>
      </w:r>
      <w:r w:rsidR="00993BBA" w:rsidRPr="005063DE">
        <w:rPr>
          <w:i/>
          <w:color w:val="000000"/>
          <w:vertAlign w:val="subscript"/>
        </w:rPr>
        <w:t>i</w:t>
      </w:r>
      <w:r w:rsidR="00993BBA" w:rsidRPr="00251A65">
        <w:rPr>
          <w:i/>
          <w:color w:val="000000"/>
        </w:rPr>
        <w:t>z</w:t>
      </w:r>
      <w:r w:rsidR="00993BBA" w:rsidRPr="005063DE">
        <w:rPr>
          <w:i/>
          <w:color w:val="000000"/>
          <w:vertAlign w:val="subscript"/>
        </w:rPr>
        <w:t>i</w:t>
      </w:r>
      <w:r w:rsidR="00993BBA" w:rsidRPr="00251A65">
        <w:rPr>
          <w:i/>
          <w:color w:val="000000"/>
        </w:rPr>
        <w:t>r</w:t>
      </w:r>
      <w:r w:rsidR="00993BBA" w:rsidRPr="005063DE">
        <w:rPr>
          <w:i/>
          <w:color w:val="000000"/>
          <w:vertAlign w:val="subscript"/>
        </w:rPr>
        <w:t>i</w:t>
      </w:r>
      <w:proofErr w:type="spellEnd"/>
      <w:r w:rsidR="00993BBA" w:rsidRPr="005063DE">
        <w:rPr>
          <w:i/>
          <w:color w:val="000000"/>
        </w:rPr>
        <w:t>=0</w:t>
      </w:r>
      <w:r w:rsidR="00993BBA">
        <w:rPr>
          <w:color w:val="000000"/>
        </w:rPr>
        <w:t xml:space="preserve"> when </w:t>
      </w:r>
      <w:proofErr w:type="spellStart"/>
      <w:r w:rsidR="00993BBA" w:rsidRPr="005063DE">
        <w:rPr>
          <w:i/>
          <w:color w:val="000000"/>
        </w:rPr>
        <w:t>z</w:t>
      </w:r>
      <w:r w:rsidR="00993BBA" w:rsidRPr="005063DE">
        <w:rPr>
          <w:i/>
          <w:color w:val="000000"/>
          <w:vertAlign w:val="subscript"/>
        </w:rPr>
        <w:t>i</w:t>
      </w:r>
      <w:proofErr w:type="spellEnd"/>
      <w:r w:rsidR="00993BBA" w:rsidRPr="005063DE">
        <w:rPr>
          <w:i/>
          <w:color w:val="000000"/>
        </w:rPr>
        <w:t>=</w:t>
      </w:r>
      <w:r w:rsidR="00993BBA">
        <w:rPr>
          <w:i/>
          <w:color w:val="000000"/>
        </w:rPr>
        <w:t>0</w:t>
      </w:r>
      <w:r w:rsidR="00993BBA">
        <w:rPr>
          <w:color w:val="000000"/>
        </w:rPr>
        <w:t xml:space="preserve"> and when </w:t>
      </w:r>
      <w:proofErr w:type="spellStart"/>
      <w:r w:rsidR="00993BBA" w:rsidRPr="005063DE">
        <w:rPr>
          <w:i/>
          <w:color w:val="000000"/>
        </w:rPr>
        <w:t>z</w:t>
      </w:r>
      <w:r w:rsidR="00993BBA" w:rsidRPr="005063DE">
        <w:rPr>
          <w:i/>
          <w:color w:val="000000"/>
          <w:vertAlign w:val="subscript"/>
        </w:rPr>
        <w:t>i</w:t>
      </w:r>
      <w:proofErr w:type="spellEnd"/>
      <w:r w:rsidR="00993BBA" w:rsidRPr="005063DE">
        <w:rPr>
          <w:i/>
          <w:color w:val="000000"/>
        </w:rPr>
        <w:t>=</w:t>
      </w:r>
      <w:r w:rsidR="00993BBA">
        <w:rPr>
          <w:i/>
          <w:color w:val="000000"/>
        </w:rPr>
        <w:t>1</w:t>
      </w:r>
      <w:r w:rsidR="00993BBA">
        <w:rPr>
          <w:color w:val="000000"/>
        </w:rPr>
        <w:t>.</w:t>
      </w:r>
      <w:r w:rsidRPr="00251A65">
        <w:rPr>
          <w:color w:val="000000"/>
        </w:rPr>
        <w:t xml:space="preserve"> </w:t>
      </w:r>
      <w:r w:rsidR="00993BBA" w:rsidRPr="00251A65">
        <w:rPr>
          <w:color w:val="000000"/>
        </w:rPr>
        <w:t xml:space="preserve">If </w:t>
      </w:r>
      <w:proofErr w:type="spellStart"/>
      <w:r w:rsidR="00993BBA" w:rsidRPr="00251A65">
        <w:rPr>
          <w:i/>
          <w:color w:val="000000"/>
        </w:rPr>
        <w:t>z</w:t>
      </w:r>
      <w:r w:rsidR="00993BBA" w:rsidRPr="00251A65">
        <w:rPr>
          <w:i/>
          <w:color w:val="000000"/>
          <w:vertAlign w:val="subscript"/>
        </w:rPr>
        <w:t>i</w:t>
      </w:r>
      <w:proofErr w:type="spellEnd"/>
      <w:r w:rsidR="00993BBA" w:rsidRPr="00251A65">
        <w:rPr>
          <w:color w:val="000000"/>
        </w:rPr>
        <w:t xml:space="preserve">=0, then </w:t>
      </w:r>
      <w:proofErr w:type="spellStart"/>
      <w:r w:rsidR="00993BBA" w:rsidRPr="00251A65">
        <w:rPr>
          <w:i/>
          <w:color w:val="000000"/>
          <w:u w:val="single"/>
        </w:rPr>
        <w:t>U</w:t>
      </w:r>
      <w:r w:rsidR="00993BBA" w:rsidRPr="00251A65">
        <w:rPr>
          <w:i/>
          <w:color w:val="000000"/>
          <w:vertAlign w:val="subscript"/>
        </w:rPr>
        <w:t>i</w:t>
      </w:r>
      <w:r w:rsidR="00993BBA" w:rsidRPr="00251A65">
        <w:rPr>
          <w:i/>
          <w:color w:val="000000"/>
        </w:rPr>
        <w:t>z</w:t>
      </w:r>
      <w:r w:rsidR="00993BBA" w:rsidRPr="00251A65">
        <w:rPr>
          <w:i/>
          <w:color w:val="000000"/>
          <w:vertAlign w:val="subscript"/>
        </w:rPr>
        <w:t>i</w:t>
      </w:r>
      <w:r w:rsidR="00993BBA" w:rsidRPr="00251A65">
        <w:rPr>
          <w:i/>
          <w:color w:val="000000"/>
        </w:rPr>
        <w:t>r</w:t>
      </w:r>
      <w:r w:rsidR="00993BBA" w:rsidRPr="00251A65">
        <w:rPr>
          <w:i/>
          <w:color w:val="000000"/>
          <w:vertAlign w:val="subscript"/>
        </w:rPr>
        <w:t>i</w:t>
      </w:r>
      <w:proofErr w:type="spellEnd"/>
      <w:r w:rsidR="00993BBA">
        <w:rPr>
          <w:color w:val="000000"/>
        </w:rPr>
        <w:t xml:space="preserve">=0 trivially. </w:t>
      </w:r>
      <w:r>
        <w:rPr>
          <w:color w:val="000000"/>
        </w:rPr>
        <w:t>I</w:t>
      </w:r>
      <w:r w:rsidRPr="00251A65">
        <w:rPr>
          <w:color w:val="000000"/>
        </w:rPr>
        <w:t xml:space="preserve">f </w:t>
      </w:r>
      <w:proofErr w:type="spellStart"/>
      <w:r w:rsidRPr="005063DE">
        <w:rPr>
          <w:i/>
          <w:color w:val="000000"/>
        </w:rPr>
        <w:t>z</w:t>
      </w:r>
      <w:r w:rsidRPr="005063DE">
        <w:rPr>
          <w:i/>
          <w:color w:val="000000"/>
          <w:vertAlign w:val="subscript"/>
        </w:rPr>
        <w:t>i</w:t>
      </w:r>
      <w:proofErr w:type="spellEnd"/>
      <w:r w:rsidRPr="005063DE">
        <w:rPr>
          <w:i/>
          <w:color w:val="000000"/>
        </w:rPr>
        <w:t>=1</w:t>
      </w:r>
      <w:r>
        <w:rPr>
          <w:color w:val="000000"/>
        </w:rPr>
        <w:t xml:space="preserve"> </w:t>
      </w:r>
      <w:proofErr w:type="gramStart"/>
      <w:r>
        <w:rPr>
          <w:color w:val="000000"/>
        </w:rPr>
        <w:t xml:space="preserve">in </w:t>
      </w:r>
      <w:proofErr w:type="gramEnd"/>
      <w:r>
        <w:rPr>
          <w:color w:val="000000"/>
        </w:rPr>
        <w:fldChar w:fldCharType="begin"/>
      </w:r>
      <w:r>
        <w:rPr>
          <w:color w:val="000000"/>
        </w:rPr>
        <w:instrText xml:space="preserve"> GOTOBUTTON ZEqnNum129724  \* MERGEFORMAT </w:instrText>
      </w:r>
      <w:r>
        <w:rPr>
          <w:color w:val="000000"/>
        </w:rPr>
        <w:fldChar w:fldCharType="begin"/>
      </w:r>
      <w:r>
        <w:rPr>
          <w:color w:val="000000"/>
        </w:rPr>
        <w:instrText xml:space="preserve"> REF ZEqnNum129724 \* Charformat \! \* MERGEFORMAT </w:instrText>
      </w:r>
      <w:r>
        <w:rPr>
          <w:color w:val="000000"/>
        </w:rPr>
        <w:fldChar w:fldCharType="separate"/>
      </w:r>
      <w:r w:rsidR="00AF5B8B" w:rsidRPr="00AF5B8B">
        <w:rPr>
          <w:color w:val="000000"/>
        </w:rPr>
        <w:instrText>(14)</w:instrText>
      </w:r>
      <w:r>
        <w:rPr>
          <w:color w:val="000000"/>
        </w:rPr>
        <w:fldChar w:fldCharType="end"/>
      </w:r>
      <w:r>
        <w:rPr>
          <w:color w:val="000000"/>
        </w:rPr>
        <w:fldChar w:fldCharType="end"/>
      </w:r>
      <w:r w:rsidRPr="00251A65">
        <w:rPr>
          <w:color w:val="000000"/>
        </w:rPr>
        <w:t xml:space="preserve">, </w:t>
      </w:r>
      <w:r>
        <w:rPr>
          <w:color w:val="000000"/>
        </w:rPr>
        <w:t>t</w:t>
      </w:r>
      <w:r w:rsidRPr="00251A65">
        <w:rPr>
          <w:color w:val="000000"/>
        </w:rPr>
        <w:t>hen</w:t>
      </w:r>
      <w:r>
        <w:rPr>
          <w:color w:val="000000"/>
        </w:rPr>
        <w:t xml:space="preserve"> the upper bound constraints on </w:t>
      </w:r>
      <w:r w:rsidRPr="005063DE">
        <w:rPr>
          <w:i/>
          <w:color w:val="000000"/>
        </w:rPr>
        <w:t>v</w:t>
      </w:r>
      <w:r w:rsidRPr="005063DE">
        <w:rPr>
          <w:i/>
          <w:color w:val="000000"/>
          <w:vertAlign w:val="subscript"/>
        </w:rPr>
        <w:t>i</w:t>
      </w:r>
      <w:r>
        <w:rPr>
          <w:color w:val="000000"/>
        </w:rPr>
        <w:t xml:space="preserve"> will</w:t>
      </w:r>
      <w:r w:rsidRPr="00251A65">
        <w:rPr>
          <w:color w:val="000000"/>
        </w:rPr>
        <w:t xml:space="preserve"> </w:t>
      </w:r>
      <w:r>
        <w:rPr>
          <w:color w:val="000000"/>
        </w:rPr>
        <w:t xml:space="preserve">not be tight, since </w:t>
      </w:r>
      <w:proofErr w:type="spellStart"/>
      <w:r w:rsidRPr="00251A65">
        <w:rPr>
          <w:i/>
          <w:color w:val="000000"/>
        </w:rPr>
        <w:t>U</w:t>
      </w:r>
      <w:r w:rsidRPr="00251A65">
        <w:rPr>
          <w:i/>
          <w:color w:val="000000"/>
          <w:vertAlign w:val="subscript"/>
        </w:rPr>
        <w:t>i</w:t>
      </w:r>
      <w:proofErr w:type="spellEnd"/>
      <w:r w:rsidRPr="00251A65">
        <w:rPr>
          <w:color w:val="000000"/>
        </w:rPr>
        <w:t xml:space="preserve"> is sufficiently large by design</w:t>
      </w:r>
      <w:r>
        <w:rPr>
          <w:color w:val="000000"/>
        </w:rPr>
        <w:t xml:space="preserve">. </w:t>
      </w:r>
      <w:r w:rsidR="00993BBA">
        <w:rPr>
          <w:color w:val="000000"/>
        </w:rPr>
        <w:t xml:space="preserve">Constraints that are not tight have dual variables of zero, so if </w:t>
      </w:r>
      <w:proofErr w:type="spellStart"/>
      <w:r w:rsidR="00993BBA" w:rsidRPr="005063DE">
        <w:rPr>
          <w:i/>
          <w:color w:val="000000"/>
        </w:rPr>
        <w:t>z</w:t>
      </w:r>
      <w:r w:rsidR="00993BBA" w:rsidRPr="005063DE">
        <w:rPr>
          <w:i/>
          <w:color w:val="000000"/>
          <w:vertAlign w:val="subscript"/>
        </w:rPr>
        <w:t>i</w:t>
      </w:r>
      <w:proofErr w:type="spellEnd"/>
      <w:r w:rsidR="00993BBA" w:rsidRPr="005063DE">
        <w:rPr>
          <w:i/>
          <w:color w:val="000000"/>
        </w:rPr>
        <w:t>=1</w:t>
      </w:r>
      <w:r w:rsidR="00993BBA">
        <w:rPr>
          <w:color w:val="000000"/>
        </w:rPr>
        <w:t xml:space="preserve">, then </w:t>
      </w:r>
      <w:proofErr w:type="spellStart"/>
      <w:proofErr w:type="gramStart"/>
      <w:r w:rsidR="00993BBA" w:rsidRPr="00251A65">
        <w:rPr>
          <w:i/>
          <w:color w:val="000000"/>
        </w:rPr>
        <w:t>r</w:t>
      </w:r>
      <w:r w:rsidR="00993BBA" w:rsidRPr="00251A65">
        <w:rPr>
          <w:i/>
          <w:color w:val="000000"/>
          <w:vertAlign w:val="subscript"/>
        </w:rPr>
        <w:t>i</w:t>
      </w:r>
      <w:proofErr w:type="spellEnd"/>
      <w:r w:rsidR="00993BBA" w:rsidRPr="00993BBA">
        <w:rPr>
          <w:i/>
          <w:color w:val="000000"/>
        </w:rPr>
        <w:t>=</w:t>
      </w:r>
      <w:proofErr w:type="gramEnd"/>
      <w:r w:rsidR="00993BBA" w:rsidRPr="00993BBA">
        <w:rPr>
          <w:i/>
          <w:color w:val="000000"/>
        </w:rPr>
        <w:t>0</w:t>
      </w:r>
      <w:r w:rsidR="00993BBA" w:rsidRPr="00993BBA">
        <w:rPr>
          <w:color w:val="000000"/>
        </w:rPr>
        <w:t xml:space="preserve">, implying that </w:t>
      </w:r>
      <w:proofErr w:type="spellStart"/>
      <w:r w:rsidR="00993BBA" w:rsidRPr="00251A65">
        <w:rPr>
          <w:i/>
          <w:color w:val="000000"/>
        </w:rPr>
        <w:t>U</w:t>
      </w:r>
      <w:r w:rsidR="00993BBA" w:rsidRPr="005063DE">
        <w:rPr>
          <w:i/>
          <w:color w:val="000000"/>
          <w:vertAlign w:val="subscript"/>
        </w:rPr>
        <w:t>i</w:t>
      </w:r>
      <w:r w:rsidR="00993BBA" w:rsidRPr="00251A65">
        <w:rPr>
          <w:i/>
          <w:color w:val="000000"/>
        </w:rPr>
        <w:t>z</w:t>
      </w:r>
      <w:r w:rsidR="00993BBA" w:rsidRPr="005063DE">
        <w:rPr>
          <w:i/>
          <w:color w:val="000000"/>
          <w:vertAlign w:val="subscript"/>
        </w:rPr>
        <w:t>i</w:t>
      </w:r>
      <w:r w:rsidR="00993BBA" w:rsidRPr="00251A65">
        <w:rPr>
          <w:i/>
          <w:color w:val="000000"/>
        </w:rPr>
        <w:t>r</w:t>
      </w:r>
      <w:r w:rsidR="00993BBA" w:rsidRPr="005063DE">
        <w:rPr>
          <w:i/>
          <w:color w:val="000000"/>
          <w:vertAlign w:val="subscript"/>
        </w:rPr>
        <w:t>i</w:t>
      </w:r>
      <w:proofErr w:type="spellEnd"/>
      <w:r w:rsidR="00993BBA" w:rsidRPr="005063DE">
        <w:rPr>
          <w:i/>
          <w:color w:val="000000"/>
        </w:rPr>
        <w:t>=0</w:t>
      </w:r>
      <w:r w:rsidR="00993BBA">
        <w:rPr>
          <w:color w:val="000000"/>
        </w:rPr>
        <w:t>. The reaction</w:t>
      </w:r>
      <w:r w:rsidRPr="00251A65">
        <w:rPr>
          <w:color w:val="000000"/>
        </w:rPr>
        <w:t xml:space="preserve"> </w:t>
      </w:r>
      <w:proofErr w:type="spellStart"/>
      <w:r w:rsidR="00993BBA" w:rsidRPr="005063DE">
        <w:rPr>
          <w:i/>
          <w:color w:val="000000"/>
        </w:rPr>
        <w:t>i</w:t>
      </w:r>
      <w:proofErr w:type="spellEnd"/>
      <w:r w:rsidR="00993BBA" w:rsidRPr="00993BBA">
        <w:rPr>
          <w:i/>
          <w:color w:val="000000"/>
        </w:rPr>
        <w:t>=glucose</w:t>
      </w:r>
      <w:r w:rsidR="00993BBA">
        <w:rPr>
          <w:color w:val="000000"/>
        </w:rPr>
        <w:t xml:space="preserve"> is slightly different. This reaction is required, so we know it will be included in the model. Thus, we know that </w:t>
      </w:r>
      <w:proofErr w:type="spellStart"/>
      <w:r w:rsidR="00993BBA" w:rsidRPr="00251A65">
        <w:rPr>
          <w:i/>
          <w:color w:val="000000"/>
        </w:rPr>
        <w:t>z</w:t>
      </w:r>
      <w:r w:rsidR="00993BBA" w:rsidRPr="00251A65">
        <w:rPr>
          <w:color w:val="000000"/>
          <w:vertAlign w:val="subscript"/>
        </w:rPr>
        <w:t>glucose</w:t>
      </w:r>
      <w:proofErr w:type="spellEnd"/>
      <w:r w:rsidR="00993BBA" w:rsidRPr="00993BBA">
        <w:rPr>
          <w:i/>
          <w:color w:val="000000"/>
        </w:rPr>
        <w:t>=1</w:t>
      </w:r>
      <w:r w:rsidR="00993BBA">
        <w:rPr>
          <w:color w:val="000000"/>
        </w:rPr>
        <w:t xml:space="preserve">, </w:t>
      </w:r>
      <w:r w:rsidRPr="00251A65">
        <w:rPr>
          <w:color w:val="000000"/>
        </w:rPr>
        <w:t xml:space="preserve">so </w:t>
      </w:r>
      <w:proofErr w:type="spellStart"/>
      <w:r w:rsidRPr="00251A65">
        <w:rPr>
          <w:i/>
          <w:color w:val="000000"/>
        </w:rPr>
        <w:t>z</w:t>
      </w:r>
      <w:r w:rsidRPr="00251A65">
        <w:rPr>
          <w:color w:val="000000"/>
          <w:vertAlign w:val="subscript"/>
        </w:rPr>
        <w:t>glucose</w:t>
      </w:r>
      <w:proofErr w:type="spellEnd"/>
      <w:r w:rsidRPr="00251A65">
        <w:rPr>
          <w:color w:val="000000"/>
          <w:vertAlign w:val="subscript"/>
        </w:rPr>
        <w:t xml:space="preserve"> </w:t>
      </w:r>
      <w:r w:rsidRPr="00251A65">
        <w:rPr>
          <w:color w:val="000000"/>
        </w:rPr>
        <w:t xml:space="preserve">no longer becomes a decision variable. </w:t>
      </w:r>
      <w:r w:rsidR="00993BBA">
        <w:rPr>
          <w:color w:val="000000"/>
        </w:rPr>
        <w:t>Furthermore, b</w:t>
      </w:r>
      <w:r w:rsidRPr="00251A65">
        <w:rPr>
          <w:color w:val="000000"/>
        </w:rPr>
        <w:t xml:space="preserve">ecause glucose is the limiting nutrient, </w:t>
      </w:r>
      <w:r w:rsidR="00993BBA">
        <w:rPr>
          <w:color w:val="000000"/>
        </w:rPr>
        <w:t xml:space="preserve">we know that </w:t>
      </w:r>
      <w:proofErr w:type="spellStart"/>
      <w:r w:rsidR="00FB08F3">
        <w:rPr>
          <w:i/>
          <w:color w:val="000000"/>
        </w:rPr>
        <w:t>v</w:t>
      </w:r>
      <w:r w:rsidR="00FB08F3" w:rsidRPr="00251A65">
        <w:rPr>
          <w:color w:val="000000"/>
          <w:vertAlign w:val="subscript"/>
        </w:rPr>
        <w:t>glucose</w:t>
      </w:r>
      <w:proofErr w:type="spellEnd"/>
      <w:r w:rsidR="00FB08F3" w:rsidRPr="005063DE">
        <w:rPr>
          <w:i/>
          <w:color w:val="000000"/>
        </w:rPr>
        <w:t>=</w:t>
      </w:r>
      <w:proofErr w:type="spellStart"/>
      <w:r w:rsidR="00FB08F3" w:rsidRPr="00251A65">
        <w:rPr>
          <w:i/>
          <w:color w:val="000000"/>
        </w:rPr>
        <w:t>U</w:t>
      </w:r>
      <w:r w:rsidR="00FB08F3" w:rsidRPr="00251A65">
        <w:rPr>
          <w:color w:val="000000"/>
          <w:vertAlign w:val="subscript"/>
        </w:rPr>
        <w:t>glucose</w:t>
      </w:r>
      <w:proofErr w:type="spellEnd"/>
      <w:r w:rsidR="00FB08F3">
        <w:rPr>
          <w:i/>
          <w:color w:val="000000"/>
        </w:rPr>
        <w:t>=10</w:t>
      </w:r>
      <w:r w:rsidR="00FB08F3">
        <w:rPr>
          <w:color w:val="000000"/>
        </w:rPr>
        <w:t xml:space="preserve">, so </w:t>
      </w:r>
      <w:r w:rsidRPr="00251A65">
        <w:rPr>
          <w:color w:val="000000"/>
        </w:rPr>
        <w:t xml:space="preserve">its upper bound </w:t>
      </w:r>
      <w:proofErr w:type="spellStart"/>
      <w:r w:rsidRPr="00251A65">
        <w:rPr>
          <w:i/>
          <w:color w:val="000000"/>
        </w:rPr>
        <w:t>U</w:t>
      </w:r>
      <w:r w:rsidRPr="00251A65">
        <w:rPr>
          <w:color w:val="000000"/>
          <w:vertAlign w:val="subscript"/>
        </w:rPr>
        <w:t>glucose</w:t>
      </w:r>
      <w:proofErr w:type="spellEnd"/>
      <w:r w:rsidRPr="00993BBA">
        <w:rPr>
          <w:i/>
          <w:color w:val="000000"/>
        </w:rPr>
        <w:t>=10</w:t>
      </w:r>
      <w:r w:rsidRPr="00251A65">
        <w:rPr>
          <w:color w:val="000000"/>
        </w:rPr>
        <w:t xml:space="preserve"> </w:t>
      </w:r>
      <w:r>
        <w:rPr>
          <w:color w:val="000000"/>
        </w:rPr>
        <w:t>is</w:t>
      </w:r>
      <w:r w:rsidR="00FB08F3">
        <w:rPr>
          <w:color w:val="000000"/>
        </w:rPr>
        <w:t xml:space="preserve"> tight</w:t>
      </w:r>
      <w:r w:rsidR="00FB08F3" w:rsidRPr="00FB08F3">
        <w:rPr>
          <w:color w:val="000000"/>
        </w:rPr>
        <w:t xml:space="preserve">. </w:t>
      </w:r>
      <w:r w:rsidR="00A72E49">
        <w:rPr>
          <w:color w:val="000000"/>
        </w:rPr>
        <w:t>Tightness of this upper bound</w:t>
      </w:r>
      <w:r w:rsidR="00FB08F3">
        <w:rPr>
          <w:color w:val="000000"/>
        </w:rPr>
        <w:t xml:space="preserve"> </w:t>
      </w:r>
      <w:r>
        <w:rPr>
          <w:color w:val="000000"/>
        </w:rPr>
        <w:t xml:space="preserve">implies that </w:t>
      </w:r>
      <w:r w:rsidRPr="00251A65">
        <w:rPr>
          <w:i/>
          <w:color w:val="000000"/>
        </w:rPr>
        <w:t>r</w:t>
      </w:r>
      <w:r w:rsidRPr="00251A65">
        <w:rPr>
          <w:color w:val="000000"/>
          <w:vertAlign w:val="subscript"/>
        </w:rPr>
        <w:t>glucose</w:t>
      </w:r>
      <w:r w:rsidRPr="00FB08F3">
        <w:rPr>
          <w:i/>
          <w:color w:val="000000"/>
        </w:rPr>
        <w:t>≥0</w:t>
      </w:r>
      <w:r w:rsidRPr="00251A65">
        <w:rPr>
          <w:color w:val="000000"/>
        </w:rPr>
        <w:t xml:space="preserve">. </w:t>
      </w:r>
    </w:p>
    <w:p w14:paraId="05EF6841" w14:textId="77777777" w:rsidR="005063DE" w:rsidRPr="00251A65" w:rsidRDefault="00FB08F3" w:rsidP="00B9553C">
      <w:pPr>
        <w:spacing w:after="100" w:afterAutospacing="1"/>
        <w:rPr>
          <w:color w:val="000000"/>
        </w:rPr>
      </w:pPr>
      <w:r>
        <w:rPr>
          <w:color w:val="000000"/>
        </w:rPr>
        <w:t xml:space="preserve">By </w:t>
      </w:r>
      <w:r w:rsidRPr="00251A65">
        <w:rPr>
          <w:color w:val="000000"/>
        </w:rPr>
        <w:t xml:space="preserve">exploiting the </w:t>
      </w:r>
      <w:r w:rsidR="00997113">
        <w:rPr>
          <w:color w:val="000000"/>
        </w:rPr>
        <w:t>behavior of</w:t>
      </w:r>
      <w:r w:rsidRPr="00251A65">
        <w:rPr>
          <w:color w:val="000000"/>
        </w:rPr>
        <w:t xml:space="preserve"> </w:t>
      </w:r>
      <w:proofErr w:type="spellStart"/>
      <w:r w:rsidRPr="00251A65">
        <w:rPr>
          <w:i/>
          <w:color w:val="000000"/>
        </w:rPr>
        <w:t>U</w:t>
      </w:r>
      <w:r w:rsidRPr="005063DE">
        <w:rPr>
          <w:i/>
          <w:color w:val="000000"/>
          <w:vertAlign w:val="subscript"/>
        </w:rPr>
        <w:t>i</w:t>
      </w:r>
      <w:r w:rsidRPr="00251A65">
        <w:rPr>
          <w:i/>
          <w:color w:val="000000"/>
        </w:rPr>
        <w:t>z</w:t>
      </w:r>
      <w:r w:rsidRPr="005063DE">
        <w:rPr>
          <w:i/>
          <w:color w:val="000000"/>
          <w:vertAlign w:val="subscript"/>
        </w:rPr>
        <w:t>i</w:t>
      </w:r>
      <w:r w:rsidRPr="00251A65">
        <w:rPr>
          <w:i/>
          <w:color w:val="000000"/>
        </w:rPr>
        <w:t>r</w:t>
      </w:r>
      <w:r w:rsidRPr="005063DE">
        <w:rPr>
          <w:i/>
          <w:color w:val="000000"/>
          <w:vertAlign w:val="subscript"/>
        </w:rPr>
        <w:t>i</w:t>
      </w:r>
      <w:proofErr w:type="spellEnd"/>
      <w:r>
        <w:rPr>
          <w:color w:val="000000"/>
        </w:rPr>
        <w:t xml:space="preserve">, program </w:t>
      </w:r>
      <w:r>
        <w:rPr>
          <w:color w:val="000000"/>
        </w:rPr>
        <w:fldChar w:fldCharType="begin"/>
      </w:r>
      <w:r>
        <w:rPr>
          <w:color w:val="000000"/>
        </w:rPr>
        <w:instrText xml:space="preserve"> GOTOBUTTON ZEqnNum656042  \* MERGEFORMAT </w:instrText>
      </w:r>
      <w:r>
        <w:rPr>
          <w:color w:val="000000"/>
        </w:rPr>
        <w:fldChar w:fldCharType="begin"/>
      </w:r>
      <w:r>
        <w:rPr>
          <w:color w:val="000000"/>
        </w:rPr>
        <w:instrText xml:space="preserve"> REF ZEqnNum656042 \* Charformat \! \* MERGEFORMAT </w:instrText>
      </w:r>
      <w:r>
        <w:rPr>
          <w:color w:val="000000"/>
        </w:rPr>
        <w:fldChar w:fldCharType="separate"/>
      </w:r>
      <w:r w:rsidR="00AF5B8B" w:rsidRPr="00AF5B8B">
        <w:rPr>
          <w:color w:val="000000"/>
        </w:rPr>
        <w:instrText>(15)</w:instrText>
      </w:r>
      <w:r>
        <w:rPr>
          <w:color w:val="000000"/>
        </w:rPr>
        <w:fldChar w:fldCharType="end"/>
      </w:r>
      <w:r>
        <w:rPr>
          <w:color w:val="000000"/>
        </w:rPr>
        <w:fldChar w:fldCharType="end"/>
      </w:r>
      <w:r w:rsidR="005063DE" w:rsidRPr="00251A65">
        <w:rPr>
          <w:color w:val="000000"/>
        </w:rPr>
        <w:t xml:space="preserve"> can be represented as, </w:t>
      </w:r>
    </w:p>
    <w:p w14:paraId="4C7F2FB9" w14:textId="77777777" w:rsidR="005063DE" w:rsidRDefault="00D4382F" w:rsidP="00B9553C">
      <w:pPr>
        <w:spacing w:after="100" w:afterAutospacing="1"/>
        <w:jc w:val="center"/>
      </w:pPr>
      <w:r w:rsidRPr="002264CB">
        <w:rPr>
          <w:position w:val="-76"/>
        </w:rPr>
        <w:object w:dxaOrig="2920" w:dyaOrig="1640" w14:anchorId="64CA0629">
          <v:shape id="_x0000_i1067" type="#_x0000_t75" style="width:146.05pt;height:80.85pt" o:ole="">
            <v:imagedata r:id="rId84" o:title=""/>
          </v:shape>
          <o:OLEObject Type="Embed" ProgID="Equation.DSMT4" ShapeID="_x0000_i1067" DrawAspect="Content" ObjectID="_1432563922" r:id="rId85"/>
        </w:object>
      </w:r>
      <w:r w:rsidR="002264CB">
        <w:fldChar w:fldCharType="begin"/>
      </w:r>
      <w:r w:rsidR="002264CB">
        <w:instrText xml:space="preserve"> MACROBUTTON MTPlaceRef \* MERGEFORMAT </w:instrText>
      </w:r>
      <w:r w:rsidR="002264CB">
        <w:fldChar w:fldCharType="begin"/>
      </w:r>
      <w:r w:rsidR="002264CB">
        <w:instrText xml:space="preserve"> SEQ MTEqn \h \* MERGEFORMAT </w:instrText>
      </w:r>
      <w:r w:rsidR="002264CB">
        <w:fldChar w:fldCharType="end"/>
      </w:r>
      <w:bookmarkStart w:id="11" w:name="ZEqnNum932960"/>
      <w:r w:rsidR="002264CB">
        <w:instrText>(</w:instrText>
      </w:r>
      <w:r w:rsidR="00637C56">
        <w:fldChar w:fldCharType="begin"/>
      </w:r>
      <w:r w:rsidR="00637C56">
        <w:instrText xml:space="preserve"> SEQ MTEqn \c \* Arabic \* MERGEFORMAT </w:instrText>
      </w:r>
      <w:r w:rsidR="00637C56">
        <w:fldChar w:fldCharType="separate"/>
      </w:r>
      <w:r w:rsidR="00AF5B8B">
        <w:rPr>
          <w:noProof/>
        </w:rPr>
        <w:instrText>16</w:instrText>
      </w:r>
      <w:r w:rsidR="00637C56">
        <w:rPr>
          <w:noProof/>
        </w:rPr>
        <w:fldChar w:fldCharType="end"/>
      </w:r>
      <w:r w:rsidR="002264CB">
        <w:instrText>)</w:instrText>
      </w:r>
      <w:bookmarkEnd w:id="11"/>
      <w:r w:rsidR="002264CB">
        <w:fldChar w:fldCharType="end"/>
      </w:r>
    </w:p>
    <w:p w14:paraId="4656A931" w14:textId="77777777" w:rsidR="005063DE" w:rsidRDefault="00997113" w:rsidP="00B9553C">
      <w:pPr>
        <w:spacing w:after="100" w:afterAutospacing="1"/>
      </w:pPr>
      <w:r>
        <w:t xml:space="preserve">Program </w:t>
      </w:r>
      <w:r>
        <w:fldChar w:fldCharType="begin"/>
      </w:r>
      <w:r>
        <w:instrText xml:space="preserve"> GOTOBUTTON ZEqnNum932960  \* MERGEFORMAT </w:instrText>
      </w:r>
      <w:fldSimple w:instr=" REF ZEqnNum932960 \* Charformat \! \* MERGEFORMAT ">
        <w:r w:rsidR="00AF5B8B">
          <w:instrText>(16)</w:instrText>
        </w:r>
      </w:fldSimple>
      <w:r>
        <w:fldChar w:fldCharType="end"/>
      </w:r>
      <w:r w:rsidR="005063DE">
        <w:t xml:space="preserve"> doe</w:t>
      </w:r>
      <w:r w:rsidR="0051779D">
        <w:t>s not possess the nonlinearity</w:t>
      </w:r>
      <w:r w:rsidR="005063DE">
        <w:t xml:space="preserve"> of </w:t>
      </w:r>
      <w:proofErr w:type="gramStart"/>
      <w:r w:rsidR="005063DE">
        <w:t xml:space="preserve">program </w:t>
      </w:r>
      <w:proofErr w:type="gramEnd"/>
      <w:r w:rsidR="005063DE">
        <w:fldChar w:fldCharType="begin"/>
      </w:r>
      <w:r w:rsidR="005063DE">
        <w:instrText xml:space="preserve"> GOTOBUTTON ZEqnNum656042  \* MERGEFORMAT </w:instrText>
      </w:r>
      <w:fldSimple w:instr=" REF ZEqnNum656042 \* Charformat \! \* MERGEFORMAT ">
        <w:r w:rsidR="00AF5B8B">
          <w:instrText>(15)</w:instrText>
        </w:r>
      </w:fldSimple>
      <w:r w:rsidR="005063DE">
        <w:fldChar w:fldCharType="end"/>
      </w:r>
      <w:r w:rsidR="005063DE">
        <w:t>.</w:t>
      </w:r>
      <w:r w:rsidR="002264CB">
        <w:t xml:space="preserve"> Thus, program </w:t>
      </w:r>
      <w:r w:rsidR="002264CB">
        <w:fldChar w:fldCharType="begin"/>
      </w:r>
      <w:r w:rsidR="002264CB">
        <w:instrText xml:space="preserve"> GOTOBUTTON ZEqnNum932960  \* MERGEFORMAT </w:instrText>
      </w:r>
      <w:fldSimple w:instr=" REF ZEqnNum932960 \* Charformat \! \* MERGEFORMAT ">
        <w:r w:rsidR="00AF5B8B">
          <w:instrText>(16)</w:instrText>
        </w:r>
      </w:fldSimple>
      <w:r w:rsidR="002264CB">
        <w:fldChar w:fldCharType="end"/>
      </w:r>
      <w:r w:rsidR="002264CB">
        <w:t xml:space="preserve"> can be used to transform program </w:t>
      </w:r>
      <w:r w:rsidR="002264CB">
        <w:fldChar w:fldCharType="begin"/>
      </w:r>
      <w:r w:rsidR="002264CB">
        <w:instrText xml:space="preserve"> GOTOBUTTON ZEqnNum174635  \* MERGEFORMAT </w:instrText>
      </w:r>
      <w:fldSimple w:instr=" REF ZEqnNum174635 \* Charformat \! \* MERGEFORMAT ">
        <w:r w:rsidR="00AF5B8B" w:rsidRPr="005063DE">
          <w:instrText>(</w:instrText>
        </w:r>
        <w:r w:rsidR="00AF5B8B">
          <w:instrText>12</w:instrText>
        </w:r>
        <w:r w:rsidR="00AF5B8B" w:rsidRPr="005063DE">
          <w:instrText>)</w:instrText>
        </w:r>
      </w:fldSimple>
      <w:r w:rsidR="002264CB">
        <w:fldChar w:fldCharType="end"/>
      </w:r>
      <w:r w:rsidR="002264CB">
        <w:t xml:space="preserve"> into a single-level MILP, by transforming the inner problem into a set of constraints.</w:t>
      </w:r>
    </w:p>
    <w:p w14:paraId="05A5A69A" w14:textId="77777777" w:rsidR="002264CB" w:rsidRPr="005063DE" w:rsidRDefault="00D4382F" w:rsidP="00B9553C">
      <w:pPr>
        <w:spacing w:after="100" w:afterAutospacing="1"/>
        <w:jc w:val="center"/>
      </w:pPr>
      <w:r w:rsidRPr="002264CB">
        <w:rPr>
          <w:position w:val="-236"/>
        </w:rPr>
        <w:object w:dxaOrig="3739" w:dyaOrig="5020" w14:anchorId="355B3461">
          <v:shape id="_x0000_i1068" type="#_x0000_t75" style="width:186.8pt;height:251.3pt" o:ole="">
            <v:imagedata r:id="rId86" o:title=""/>
          </v:shape>
          <o:OLEObject Type="Embed" ProgID="Equation.DSMT4" ShapeID="_x0000_i1068" DrawAspect="Content" ObjectID="_1432563923" r:id="rId87"/>
        </w:object>
      </w:r>
      <w:r w:rsidR="00401746">
        <w:fldChar w:fldCharType="begin"/>
      </w:r>
      <w:r w:rsidR="00401746">
        <w:instrText xml:space="preserve"> MACROBUTTON MTPlaceRef \* MERGEFORMAT </w:instrText>
      </w:r>
      <w:r w:rsidR="00401746">
        <w:fldChar w:fldCharType="begin"/>
      </w:r>
      <w:r w:rsidR="00401746">
        <w:instrText xml:space="preserve"> SEQ MTEqn \h \* MERGEFORMAT </w:instrText>
      </w:r>
      <w:r w:rsidR="00401746">
        <w:fldChar w:fldCharType="end"/>
      </w:r>
      <w:bookmarkStart w:id="12" w:name="ZEqnNum404945"/>
      <w:r w:rsidR="00401746">
        <w:instrText>(</w:instrText>
      </w:r>
      <w:r w:rsidR="00637C56">
        <w:fldChar w:fldCharType="begin"/>
      </w:r>
      <w:r w:rsidR="00637C56">
        <w:instrText xml:space="preserve"> SEQ MTEqn \c \* Ar</w:instrText>
      </w:r>
      <w:r w:rsidR="00637C56">
        <w:instrText xml:space="preserve">abic \* MERGEFORMAT </w:instrText>
      </w:r>
      <w:r w:rsidR="00637C56">
        <w:fldChar w:fldCharType="separate"/>
      </w:r>
      <w:r w:rsidR="00AF5B8B">
        <w:rPr>
          <w:noProof/>
        </w:rPr>
        <w:instrText>17</w:instrText>
      </w:r>
      <w:r w:rsidR="00637C56">
        <w:rPr>
          <w:noProof/>
        </w:rPr>
        <w:fldChar w:fldCharType="end"/>
      </w:r>
      <w:r w:rsidR="00401746">
        <w:instrText>)</w:instrText>
      </w:r>
      <w:bookmarkEnd w:id="12"/>
      <w:r w:rsidR="00401746">
        <w:fldChar w:fldCharType="end"/>
      </w:r>
    </w:p>
    <w:p w14:paraId="3EF527B4" w14:textId="77777777" w:rsidR="009318CC" w:rsidRPr="00251A65" w:rsidRDefault="00AA3B6F" w:rsidP="00B9553C">
      <w:pPr>
        <w:pStyle w:val="Heading2"/>
      </w:pPr>
      <w:r w:rsidRPr="00251A65">
        <w:t>GrowMatch</w:t>
      </w:r>
    </w:p>
    <w:p w14:paraId="5E010259" w14:textId="77777777" w:rsidR="002264CB" w:rsidRPr="00401746" w:rsidRDefault="00B61A4A" w:rsidP="00577B7D">
      <w:pPr>
        <w:spacing w:after="100" w:afterAutospacing="1"/>
      </w:pPr>
      <w:r>
        <w:t xml:space="preserve">The main difference </w:t>
      </w:r>
      <w:r w:rsidR="00FA695F">
        <w:t xml:space="preserve">in these conditions </w:t>
      </w:r>
      <w:r>
        <w:t xml:space="preserve">between the generic solution strategy </w:t>
      </w:r>
      <w:r w:rsidR="00027CB0" w:rsidRPr="00401746">
        <w:t xml:space="preserve">given in program </w:t>
      </w:r>
      <w:r w:rsidR="00027CB0" w:rsidRPr="00401746">
        <w:fldChar w:fldCharType="begin"/>
      </w:r>
      <w:r w:rsidR="00027CB0" w:rsidRPr="00401746">
        <w:instrText xml:space="preserve"> GOTOBUTTON ZEqnNum404945  \* MERGEFORMAT </w:instrText>
      </w:r>
      <w:fldSimple w:instr=" REF ZEqnNum404945 \* Charformat \! \* MERGEFORMAT ">
        <w:r w:rsidR="00AF5B8B">
          <w:instrText>(17)</w:instrText>
        </w:r>
      </w:fldSimple>
      <w:r w:rsidR="00027CB0" w:rsidRPr="00401746">
        <w:fldChar w:fldCharType="end"/>
      </w:r>
      <w:r w:rsidR="00027CB0">
        <w:t xml:space="preserve"> </w:t>
      </w:r>
      <w:r>
        <w:t xml:space="preserve">and GrowMatch </w:t>
      </w:r>
      <w:r>
        <w:fldChar w:fldCharType="begin">
          <w:fldData xml:space="preserve">PEVuZE5vdGU+PENpdGU+PEF1dGhvcj5LdW1hcjwvQXV0aG9yPjxZZWFyPjIwMDk8L1llYXI+PFJl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</w:fldData>
        </w:fldChar>
      </w:r>
      <w:r w:rsidR="00825693">
        <w:instrText xml:space="preserve"> ADDIN EN.CITE </w:instrText>
      </w:r>
      <w:r w:rsidR="00825693">
        <w:fldChar w:fldCharType="begin">
          <w:fldData xml:space="preserve">PEVuZE5vdGU+PENpdGU+PEF1dGhvcj5LdW1hcjwvQXV0aG9yPjxZZWFyPjIwMDk8L1llYXI+PFJl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</w:fldData>
        </w:fldChar>
      </w:r>
      <w:r w:rsidR="00825693">
        <w:instrText xml:space="preserve"> ADDIN EN.CITE.DATA </w:instrText>
      </w:r>
      <w:r w:rsidR="00825693">
        <w:fldChar w:fldCharType="end"/>
      </w:r>
      <w:r>
        <w:fldChar w:fldCharType="separate"/>
      </w:r>
      <w:r w:rsidR="00825693">
        <w:rPr>
          <w:noProof/>
        </w:rPr>
        <w:t>[</w:t>
      </w:r>
      <w:hyperlink w:anchor="_ENREF_6" w:tooltip="Kumar, 2009 #404" w:history="1">
        <w:r w:rsidR="00222544">
          <w:rPr>
            <w:noProof/>
          </w:rPr>
          <w:t>6</w:t>
        </w:r>
      </w:hyperlink>
      <w:r w:rsidR="00825693">
        <w:rPr>
          <w:noProof/>
        </w:rPr>
        <w:t>,</w:t>
      </w:r>
      <w:hyperlink w:anchor="_ENREF_12" w:tooltip="Zomorrodi, 2010 #2905" w:history="1">
        <w:r w:rsidR="00222544">
          <w:rPr>
            <w:noProof/>
          </w:rPr>
          <w:t>12</w:t>
        </w:r>
      </w:hyperlink>
      <w:r w:rsidR="00825693">
        <w:rPr>
          <w:noProof/>
        </w:rPr>
        <w:t>]</w:t>
      </w:r>
      <w:r>
        <w:fldChar w:fldCharType="end"/>
      </w:r>
      <w:r>
        <w:t xml:space="preserve"> concerns how </w:t>
      </w:r>
      <w:proofErr w:type="spellStart"/>
      <w:r w:rsidRPr="00771D0D">
        <w:rPr>
          <w:i/>
        </w:rPr>
        <w:t>minimal_growth</w:t>
      </w:r>
      <w:proofErr w:type="spellEnd"/>
      <w:r>
        <w:t xml:space="preserve"> is obtained and what its outer problem minimizes. The generic solution strategy constrains </w:t>
      </w:r>
      <w:proofErr w:type="spellStart"/>
      <w:r w:rsidRPr="00771D0D">
        <w:rPr>
          <w:i/>
        </w:rPr>
        <w:t>v</w:t>
      </w:r>
      <w:r w:rsidRPr="00771D0D">
        <w:rPr>
          <w:vertAlign w:val="subscript"/>
        </w:rPr>
        <w:t>biomass</w:t>
      </w:r>
      <w:proofErr w:type="spellEnd"/>
      <w:r>
        <w:t>≤</w:t>
      </w:r>
      <w:r w:rsidRPr="00771D0D">
        <w:rPr>
          <w:i/>
        </w:rPr>
        <w:t xml:space="preserve"> </w:t>
      </w:r>
      <w:proofErr w:type="spellStart"/>
      <w:r w:rsidRPr="00771D0D">
        <w:rPr>
          <w:i/>
        </w:rPr>
        <w:t>minimal_gro</w:t>
      </w:r>
      <w:r>
        <w:rPr>
          <w:i/>
        </w:rPr>
        <w:t>wth</w:t>
      </w:r>
      <w:proofErr w:type="spellEnd"/>
      <w:r>
        <w:t xml:space="preserve">, and its outer problem minimizes a weighted sum of reactions. Instead, </w:t>
      </w:r>
      <w:proofErr w:type="spellStart"/>
      <w:r>
        <w:t>GrowMatch’s</w:t>
      </w:r>
      <w:proofErr w:type="spellEnd"/>
      <w:r>
        <w:t xml:space="preserve"> outer problem minimizes growth, and it constrains the number of </w:t>
      </w:r>
      <w:r w:rsidR="00655A0E">
        <w:t>gene/</w:t>
      </w:r>
      <w:r>
        <w:t xml:space="preserve">reaction removals. This implies that </w:t>
      </w:r>
      <w:r w:rsidRPr="005063DE">
        <w:rPr>
          <w:shd w:val="solid" w:color="EFEFEF" w:fill="EFEFEF"/>
        </w:rPr>
        <w:t>GrowMatch</w:t>
      </w:r>
      <w:r>
        <w:rPr>
          <w:shd w:val="solid" w:color="EFEFEF" w:fill="EFEFEF"/>
        </w:rPr>
        <w:t xml:space="preserve"> again treats all reactions as having the same weight. </w:t>
      </w:r>
      <w:r w:rsidR="00771D0D">
        <w:t>In their</w:t>
      </w:r>
      <w:r w:rsidR="00655A0E">
        <w:t xml:space="preserve"> original</w:t>
      </w:r>
      <w:r w:rsidR="00771D0D">
        <w:t xml:space="preserve"> paper, they </w:t>
      </w:r>
      <w:r w:rsidR="00577B7D">
        <w:t>constrained the number of reaction removals per condition to be three</w:t>
      </w:r>
      <w:r w:rsidR="00771D0D">
        <w:t xml:space="preserve"> </w:t>
      </w:r>
      <w:r w:rsidR="00771D0D">
        <w:fldChar w:fldCharType="begin"/>
      </w:r>
      <w:r w:rsidR="00825693">
        <w:instrText xml:space="preserve"> ADDIN EN.CITE &lt;EndNote&gt;&lt;Cite&gt;&lt;Author&gt;Kumar&lt;/Author&gt;&lt;Year&gt;2009&lt;/Year&gt;&lt;RecNum&gt;404&lt;/RecNum&gt;&lt;DisplayText&gt;[6]&lt;/DisplayText&gt;&lt;record&gt;&lt;rec-number&gt;404&lt;/rec-number&gt;&lt;foreign-keys&gt;&lt;key app="EN" db-id="5tvpfpttlp5w58e0aecvr2skppef0efwaew0"&gt;404&lt;/key&gt;&lt;/foreign-keys&gt;&lt;ref-type name="Journal Article"&gt;17&lt;/ref-type&gt;&lt;contributors&gt;&lt;authors&gt;&lt;author&gt;Kumar, Vinay&lt;/author&gt;&lt;author&gt;Maranas, Costas&lt;/author&gt;&lt;/authors&gt;&lt;/contributors&gt;&lt;titles&gt;&lt;title&gt;GrowMatch: An Automated Method for Reconciling In Silico/In Vivo Growth Predictions&lt;/title&gt;&lt;secondary-title&gt;PLoS Comput Biol&lt;/secondary-title&gt;&lt;/titles&gt;&lt;periodical&gt;&lt;full-title&gt;PLoS Comput Biol&lt;/full-title&gt;&lt;/periodical&gt;&lt;pages&gt;e1000308&lt;/pages&gt;&lt;volume&gt;5&lt;/volume&gt;&lt;number&gt;3&lt;/number&gt;&lt;keywords&gt;&lt;keyword&gt;reconstruct&lt;/keyword&gt;&lt;/keywords&gt;&lt;dates&gt;&lt;year&gt;2009&lt;/year&gt;&lt;/dates&gt;&lt;publisher&gt;Public Library of Science&lt;/publisher&gt;&lt;isbn&gt;1553-7358&lt;/isbn&gt;&lt;urls&gt;&lt;related-urls&gt;&lt;url&gt;http://dx.doi.org/10.1371/journal.pcbi.1000308&lt;/url&gt;&lt;/related-urls&gt;&lt;/urls&gt;&lt;electronic-resource-num&gt;citeulike-article-id:5949248&lt;/electronic-resource-num&gt;&lt;/record&gt;&lt;/Cite&gt;&lt;/EndNote&gt;</w:instrText>
      </w:r>
      <w:r w:rsidR="00771D0D">
        <w:fldChar w:fldCharType="separate"/>
      </w:r>
      <w:r w:rsidR="00825693">
        <w:rPr>
          <w:noProof/>
        </w:rPr>
        <w:t>[</w:t>
      </w:r>
      <w:hyperlink w:anchor="_ENREF_6" w:tooltip="Kumar, 2009 #404" w:history="1">
        <w:r w:rsidR="00222544">
          <w:rPr>
            <w:noProof/>
          </w:rPr>
          <w:t>6</w:t>
        </w:r>
      </w:hyperlink>
      <w:r w:rsidR="00825693">
        <w:rPr>
          <w:noProof/>
        </w:rPr>
        <w:t>]</w:t>
      </w:r>
      <w:r w:rsidR="00771D0D">
        <w:fldChar w:fldCharType="end"/>
      </w:r>
      <w:r w:rsidR="00771D0D">
        <w:t>.</w:t>
      </w:r>
      <w:r w:rsidR="00655A0E">
        <w:t xml:space="preserve"> In their subsequent paper, they constrained the number of gene/reaction removals per condition to be two </w:t>
      </w:r>
      <w:r w:rsidR="00655A0E">
        <w:fldChar w:fldCharType="begin"/>
      </w:r>
      <w:r w:rsidR="00825693">
        <w:instrText xml:space="preserve"> ADDIN EN.CITE &lt;EndNote&gt;&lt;Cite&gt;&lt;Author&gt;Zomorrodi&lt;/Author&gt;&lt;Year&gt;2010&lt;/Year&gt;&lt;RecNum&gt;2905&lt;/RecNum&gt;&lt;DisplayText&gt;[12]&lt;/DisplayText&gt;&lt;record&gt;&lt;rec-number&gt;2905&lt;/rec-number&gt;&lt;foreign-keys&gt;&lt;key app="EN" db-id="5tvpfpttlp5w58e0aecvr2skppef0efwaew0"&gt;2905&lt;/key&gt;&lt;/foreign-keys&gt;&lt;ref-type name="Journal Article"&gt;17&lt;/ref-type&gt;&lt;contributors&gt;&lt;authors&gt;&lt;author&gt;Zomorrodi, Ali&lt;/author&gt;&lt;author&gt;Maranas, Costas&lt;/author&gt;&lt;/authors&gt;&lt;/contributors&gt;&lt;titles&gt;&lt;title&gt;Improving the iMM904 S. cerevisiae metabolic model using essentiality and synthetic lethality data&lt;/title&gt;&lt;secondary-title&gt;BMC Systems Biology&lt;/secondary-title&gt;&lt;short-title&gt;Improving the iMM904 S. cerevisiae metabolic model using essentiality and synthetic lethality data&lt;/short-title&gt;&lt;/titles&gt;&lt;periodical&gt;&lt;full-title&gt;BMC Systems Biology&lt;/full-title&gt;&lt;/periodical&gt;&lt;pages&gt;178&lt;/pages&gt;&lt;volume&gt;4&lt;/volume&gt;&lt;number&gt;1&lt;/number&gt;&lt;keywords&gt;&lt;keyword&gt;reconstruct&lt;/keyword&gt;&lt;/keywords&gt;&lt;dates&gt;&lt;year&gt;2010&lt;/year&gt;&lt;/dates&gt;&lt;isbn&gt;1752-0509&lt;/isbn&gt;&lt;urls&gt;&lt;related-urls&gt;&lt;url&gt;http://dx.doi.org/10.1186/1752-0509-4-178&lt;/url&gt;&lt;/related-urls&gt;&lt;/urls&gt;&lt;electronic-resource-num&gt;citeulike-article-id:8493137&lt;/electronic-resource-num&gt;&lt;/record&gt;&lt;/Cite&gt;&lt;/EndNote&gt;</w:instrText>
      </w:r>
      <w:r w:rsidR="00655A0E">
        <w:fldChar w:fldCharType="separate"/>
      </w:r>
      <w:r w:rsidR="00825693">
        <w:rPr>
          <w:noProof/>
        </w:rPr>
        <w:t>[</w:t>
      </w:r>
      <w:hyperlink w:anchor="_ENREF_12" w:tooltip="Zomorrodi, 2010 #2905" w:history="1">
        <w:r w:rsidR="00222544">
          <w:rPr>
            <w:noProof/>
          </w:rPr>
          <w:t>12</w:t>
        </w:r>
      </w:hyperlink>
      <w:r w:rsidR="00825693">
        <w:rPr>
          <w:noProof/>
        </w:rPr>
        <w:t>]</w:t>
      </w:r>
      <w:r w:rsidR="00655A0E">
        <w:fldChar w:fldCharType="end"/>
      </w:r>
      <w:r w:rsidR="00655A0E">
        <w:t xml:space="preserve">. </w:t>
      </w:r>
    </w:p>
    <w:p w14:paraId="67C407FE" w14:textId="77777777" w:rsidR="00027CB0" w:rsidRDefault="00BA0DF6" w:rsidP="00027CB0">
      <w:pPr>
        <w:pStyle w:val="Heading2"/>
      </w:pPr>
      <w:r w:rsidRPr="00251A65">
        <w:t>Model SEED</w:t>
      </w:r>
    </w:p>
    <w:p w14:paraId="6673782F" w14:textId="77777777" w:rsidR="00027CB0" w:rsidRDefault="00027CB0" w:rsidP="00B9553C">
      <w:pPr>
        <w:spacing w:after="100" w:afterAutospacing="1"/>
      </w:pPr>
      <w:r>
        <w:t xml:space="preserve">The main difference </w:t>
      </w:r>
      <w:r w:rsidR="00FA695F">
        <w:t xml:space="preserve">in these conditions </w:t>
      </w:r>
      <w:r>
        <w:t xml:space="preserve">between the generic solution strategy </w:t>
      </w:r>
      <w:r w:rsidRPr="00401746">
        <w:t xml:space="preserve">given in program </w:t>
      </w:r>
      <w:r w:rsidRPr="00401746">
        <w:fldChar w:fldCharType="begin"/>
      </w:r>
      <w:r w:rsidRPr="00401746">
        <w:instrText xml:space="preserve"> GOTOBUTTON ZEqnNum404945  \* MERGEFORMAT </w:instrText>
      </w:r>
      <w:fldSimple w:instr=" REF ZEqnNum404945 \* Charformat \! \* MERGEFORMAT ">
        <w:r w:rsidR="00AF5B8B">
          <w:instrText>(17)</w:instrText>
        </w:r>
      </w:fldSimple>
      <w:r w:rsidRPr="00401746">
        <w:fldChar w:fldCharType="end"/>
      </w:r>
      <w:r>
        <w:t xml:space="preserve"> and the Model SEED </w:t>
      </w:r>
      <w:r>
        <w:fldChar w:fldCharType="begin">
          <w:fldData xml:space="preserve">PEVuZE5vdGU+PENpdGU+PEF1dGhvcj5IZW5yeTwvQXV0aG9yPjxZZWFyPjIwMTA8L1llYXI+PFJl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</w:fldData>
        </w:fldChar>
      </w:r>
      <w:r w:rsidR="005A487E">
        <w:instrText xml:space="preserve"> ADDIN EN.CITE </w:instrText>
      </w:r>
      <w:r w:rsidR="005A487E">
        <w:fldChar w:fldCharType="begin">
          <w:fldData xml:space="preserve">PEVuZE5vdGU+PENpdGU+PEF1dGhvcj5IZW5yeTwvQXV0aG9yPjxZZWFyPjIwMTA8L1llYXI+PFJl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</w:fldData>
        </w:fldChar>
      </w:r>
      <w:r w:rsidR="005A487E">
        <w:instrText xml:space="preserve"> ADDIN EN.CITE.DATA </w:instrText>
      </w:r>
      <w:r w:rsidR="005A487E">
        <w:fldChar w:fldCharType="end"/>
      </w:r>
      <w:r>
        <w:fldChar w:fldCharType="separate"/>
      </w:r>
      <w:r w:rsidR="005A487E">
        <w:rPr>
          <w:noProof/>
        </w:rPr>
        <w:t>[</w:t>
      </w:r>
      <w:hyperlink w:anchor="_ENREF_7" w:tooltip="Henry, 2009 #41" w:history="1">
        <w:r w:rsidR="00222544">
          <w:rPr>
            <w:noProof/>
          </w:rPr>
          <w:t>7</w:t>
        </w:r>
      </w:hyperlink>
      <w:r w:rsidR="005A487E">
        <w:rPr>
          <w:noProof/>
        </w:rPr>
        <w:t>,</w:t>
      </w:r>
      <w:hyperlink w:anchor="_ENREF_8" w:tooltip="Henry, 2010 #40" w:history="1">
        <w:r w:rsidR="00222544">
          <w:rPr>
            <w:noProof/>
          </w:rPr>
          <w:t>8</w:t>
        </w:r>
      </w:hyperlink>
      <w:r w:rsidR="005A487E">
        <w:rPr>
          <w:noProof/>
        </w:rPr>
        <w:t>]</w:t>
      </w:r>
      <w:r>
        <w:fldChar w:fldCharType="end"/>
      </w:r>
      <w:r w:rsidR="00401746" w:rsidRPr="00401746">
        <w:t xml:space="preserve"> is the </w:t>
      </w:r>
      <w:r>
        <w:t xml:space="preserve">formulation of the dual in the </w:t>
      </w:r>
      <w:r w:rsidR="00401746" w:rsidRPr="00401746">
        <w:t xml:space="preserve">inner problem. </w:t>
      </w:r>
      <w:r>
        <w:t xml:space="preserve">The Model SEED’s dual to FBA has an unexpected </w:t>
      </w:r>
      <w:r w:rsidR="00401746" w:rsidRPr="00401746">
        <w:t xml:space="preserve">form. </w:t>
      </w:r>
    </w:p>
    <w:p w14:paraId="76D685E7" w14:textId="77777777" w:rsidR="00175ADC" w:rsidRPr="00401746" w:rsidRDefault="00401746" w:rsidP="00B9553C">
      <w:pPr>
        <w:spacing w:after="100" w:afterAutospacing="1"/>
      </w:pPr>
      <w:r w:rsidRPr="00401746">
        <w:t xml:space="preserve">Putting </w:t>
      </w:r>
      <w:r w:rsidR="00027CB0">
        <w:t>their dual to FBA</w:t>
      </w:r>
      <w:r w:rsidR="00027CB0" w:rsidRPr="00401746">
        <w:t xml:space="preserve"> </w:t>
      </w:r>
      <w:r w:rsidRPr="00401746">
        <w:t xml:space="preserve">into our nomenclature, </w:t>
      </w:r>
      <w:r w:rsidR="00027CB0">
        <w:t>we get</w:t>
      </w:r>
      <w:r w:rsidRPr="00401746">
        <w:t>:</w:t>
      </w:r>
    </w:p>
    <w:p w14:paraId="1EDBDF2A" w14:textId="77777777" w:rsidR="00A03926" w:rsidRDefault="008951DA" w:rsidP="00B9553C">
      <w:pPr>
        <w:spacing w:after="100" w:afterAutospacing="1"/>
        <w:jc w:val="center"/>
      </w:pPr>
      <w:r w:rsidRPr="008951DA">
        <w:rPr>
          <w:position w:val="-80"/>
        </w:rPr>
        <w:object w:dxaOrig="3300" w:dyaOrig="1719" w14:anchorId="06F52CC8">
          <v:shape id="_x0000_i1069" type="#_x0000_t75" style="width:165.05pt;height:86.95pt" o:ole="">
            <v:imagedata r:id="rId88" o:title=""/>
          </v:shape>
          <o:OLEObject Type="Embed" ProgID="Equation.DSMT4" ShapeID="_x0000_i1069" DrawAspect="Content" ObjectID="_1432563924" r:id="rId89"/>
        </w:object>
      </w:r>
      <w:r w:rsidR="00175ADC" w:rsidRPr="00401746">
        <w:t xml:space="preserve"> </w:t>
      </w:r>
      <w:r w:rsidR="002264CB" w:rsidRPr="00401746">
        <w:fldChar w:fldCharType="begin"/>
      </w:r>
      <w:r w:rsidR="002264CB" w:rsidRPr="00401746">
        <w:instrText xml:space="preserve"> MACROBUTTON MTPlaceRef \* MERGEFORMAT </w:instrText>
      </w:r>
      <w:r w:rsidR="002264CB" w:rsidRPr="00401746">
        <w:fldChar w:fldCharType="begin"/>
      </w:r>
      <w:r w:rsidR="002264CB" w:rsidRPr="00401746">
        <w:instrText xml:space="preserve"> SEQ MTEqn \h \* MERGEFORMAT </w:instrText>
      </w:r>
      <w:r w:rsidR="002264CB" w:rsidRPr="00401746">
        <w:fldChar w:fldCharType="end"/>
      </w:r>
      <w:bookmarkStart w:id="13" w:name="ZEqnNum627656"/>
      <w:r w:rsidR="002264CB" w:rsidRPr="00401746">
        <w:instrText>(</w:instrText>
      </w:r>
      <w:r w:rsidR="00637C56">
        <w:fldChar w:fldCharType="begin"/>
      </w:r>
      <w:r w:rsidR="00637C56">
        <w:instrText xml:space="preserve"> SEQ MTEqn \c \* Arabic \* MERGEFORMAT </w:instrText>
      </w:r>
      <w:r w:rsidR="00637C56">
        <w:fldChar w:fldCharType="separate"/>
      </w:r>
      <w:r w:rsidR="00AF5B8B">
        <w:rPr>
          <w:noProof/>
        </w:rPr>
        <w:instrText>18</w:instrText>
      </w:r>
      <w:r w:rsidR="00637C56">
        <w:rPr>
          <w:noProof/>
        </w:rPr>
        <w:fldChar w:fldCharType="end"/>
      </w:r>
      <w:r w:rsidR="002264CB" w:rsidRPr="00401746">
        <w:instrText>)</w:instrText>
      </w:r>
      <w:bookmarkEnd w:id="13"/>
      <w:r w:rsidR="002264CB" w:rsidRPr="00401746">
        <w:fldChar w:fldCharType="end"/>
      </w:r>
    </w:p>
    <w:p w14:paraId="740D05A1" w14:textId="77777777" w:rsidR="007B5666" w:rsidRPr="00401746" w:rsidRDefault="002264CB" w:rsidP="00B9553C">
      <w:pPr>
        <w:spacing w:after="100" w:afterAutospacing="1"/>
      </w:pPr>
      <w:proofErr w:type="gramStart"/>
      <w:r w:rsidRPr="00401746">
        <w:t>where</w:t>
      </w:r>
      <w:proofErr w:type="gramEnd"/>
      <w:r w:rsidRPr="00401746">
        <w:t xml:space="preserve"> </w:t>
      </w:r>
      <w:r w:rsidRPr="00401746">
        <w:rPr>
          <w:i/>
        </w:rPr>
        <w:t>K</w:t>
      </w:r>
      <w:r w:rsidRPr="00401746">
        <w:t xml:space="preserve"> is a l</w:t>
      </w:r>
      <w:r w:rsidR="00990F34">
        <w:t>arge positive constant (e.g. 10,</w:t>
      </w:r>
      <w:r w:rsidRPr="00401746">
        <w:t xml:space="preserve">000). Since program </w:t>
      </w:r>
      <w:r w:rsidRPr="00401746">
        <w:fldChar w:fldCharType="begin"/>
      </w:r>
      <w:r w:rsidRPr="00401746">
        <w:instrText xml:space="preserve"> GOTOBUTTON ZEqnNum627656  \* MERGEFORMAT </w:instrText>
      </w:r>
      <w:fldSimple w:instr=" REF ZEqnNum627656 \* Charformat \! \* MERGEFORMAT ">
        <w:r w:rsidR="00AF5B8B" w:rsidRPr="00401746">
          <w:instrText>(</w:instrText>
        </w:r>
        <w:r w:rsidR="00AF5B8B">
          <w:instrText>18</w:instrText>
        </w:r>
        <w:r w:rsidR="00AF5B8B" w:rsidRPr="00401746">
          <w:instrText>)</w:instrText>
        </w:r>
      </w:fldSimple>
      <w:r w:rsidRPr="00401746">
        <w:fldChar w:fldCharType="end"/>
      </w:r>
      <w:r w:rsidRPr="00401746">
        <w:t xml:space="preserve"> is meant as the dual of FBA, we expect </w:t>
      </w:r>
      <w:proofErr w:type="gramStart"/>
      <w:r w:rsidRPr="00401746">
        <w:rPr>
          <w:i/>
        </w:rPr>
        <w:t>its</w:t>
      </w:r>
      <w:proofErr w:type="gramEnd"/>
      <w:r w:rsidR="00990F34">
        <w:t xml:space="preserve"> dual to be FBA</w:t>
      </w:r>
      <w:r w:rsidR="00027CB0">
        <w:t xml:space="preserve">. </w:t>
      </w:r>
      <w:r w:rsidR="00880F92">
        <w:t>For comparison, FBA for irreversible reactions is given in</w:t>
      </w:r>
      <w:r w:rsidR="00880F92" w:rsidRPr="00401746">
        <w:t xml:space="preserve"> </w:t>
      </w:r>
      <w:proofErr w:type="gramStart"/>
      <w:r w:rsidR="00880F92" w:rsidRPr="00401746">
        <w:t xml:space="preserve">program </w:t>
      </w:r>
      <w:proofErr w:type="gramEnd"/>
      <w:r w:rsidR="00880F92" w:rsidRPr="00401746">
        <w:fldChar w:fldCharType="begin"/>
      </w:r>
      <w:r w:rsidR="00880F92" w:rsidRPr="00401746">
        <w:instrText xml:space="preserve"> GOTOBUTTON ZEqnNum129724  \* MERGEFORMAT </w:instrText>
      </w:r>
      <w:fldSimple w:instr=" REF ZEqnNum129724 \* Charformat \! \* MERGEFORMAT ">
        <w:r w:rsidR="00AF5B8B">
          <w:instrText>(14)</w:instrText>
        </w:r>
      </w:fldSimple>
      <w:r w:rsidR="00880F92" w:rsidRPr="00401746">
        <w:fldChar w:fldCharType="end"/>
      </w:r>
      <w:r w:rsidR="00880F92">
        <w:t xml:space="preserve">. </w:t>
      </w:r>
      <w:r w:rsidRPr="00401746">
        <w:t xml:space="preserve">However, when we </w:t>
      </w:r>
      <w:r w:rsidR="009318CC" w:rsidRPr="00401746">
        <w:t xml:space="preserve">calculate </w:t>
      </w:r>
      <w:r w:rsidRPr="00401746">
        <w:t>the</w:t>
      </w:r>
      <w:r w:rsidR="009318CC" w:rsidRPr="00401746">
        <w:t xml:space="preserve"> dual</w:t>
      </w:r>
      <w:r w:rsidRPr="00401746">
        <w:t xml:space="preserve"> of </w:t>
      </w:r>
      <w:proofErr w:type="gramStart"/>
      <w:r w:rsidRPr="00401746">
        <w:t xml:space="preserve">program </w:t>
      </w:r>
      <w:proofErr w:type="gramEnd"/>
      <w:r w:rsidRPr="00401746">
        <w:fldChar w:fldCharType="begin"/>
      </w:r>
      <w:r w:rsidRPr="00401746">
        <w:instrText xml:space="preserve"> GOTOBUTTON ZEqnNum627656  \* MERGEFORMAT </w:instrText>
      </w:r>
      <w:fldSimple w:instr=" REF ZEqnNum627656 \* Charformat \! \* MERGEFORMAT ">
        <w:r w:rsidR="00AF5B8B" w:rsidRPr="00401746">
          <w:instrText>(</w:instrText>
        </w:r>
        <w:r w:rsidR="00AF5B8B">
          <w:instrText>18</w:instrText>
        </w:r>
        <w:r w:rsidR="00AF5B8B" w:rsidRPr="00401746">
          <w:instrText>)</w:instrText>
        </w:r>
      </w:fldSimple>
      <w:r w:rsidRPr="00401746">
        <w:fldChar w:fldCharType="end"/>
      </w:r>
      <w:r w:rsidR="00027CB0">
        <w:t>, we find:</w:t>
      </w:r>
    </w:p>
    <w:p w14:paraId="329DD43F" w14:textId="77777777" w:rsidR="007B5666" w:rsidRPr="00401746" w:rsidRDefault="00CD33D3" w:rsidP="00B9553C">
      <w:pPr>
        <w:spacing w:after="100" w:afterAutospacing="1"/>
        <w:jc w:val="center"/>
      </w:pPr>
      <w:r w:rsidRPr="00880F92">
        <w:rPr>
          <w:position w:val="-70"/>
        </w:rPr>
        <w:object w:dxaOrig="2920" w:dyaOrig="1520" w14:anchorId="06C3A956">
          <v:shape id="_x0000_i1070" type="#_x0000_t75" style="width:146.05pt;height:75.4pt" o:ole="">
            <v:imagedata r:id="rId90" o:title=""/>
          </v:shape>
          <o:OLEObject Type="Embed" ProgID="Equation.DSMT4" ShapeID="_x0000_i1070" DrawAspect="Content" ObjectID="_1432563925" r:id="rId91"/>
        </w:object>
      </w:r>
      <w:r w:rsidR="00D90745" w:rsidRPr="00401746">
        <w:t xml:space="preserve"> </w:t>
      </w:r>
      <w:r w:rsidR="00401746" w:rsidRPr="00401746">
        <w:fldChar w:fldCharType="begin"/>
      </w:r>
      <w:r w:rsidR="00401746" w:rsidRPr="00401746">
        <w:instrText xml:space="preserve"> MACROBUTTON MTPlaceRef \* MERGEFORMAT </w:instrText>
      </w:r>
      <w:r w:rsidR="00401746" w:rsidRPr="00401746">
        <w:fldChar w:fldCharType="begin"/>
      </w:r>
      <w:r w:rsidR="00401746" w:rsidRPr="00401746">
        <w:instrText xml:space="preserve"> SEQ MTEqn \h \* MERGEFORMAT </w:instrText>
      </w:r>
      <w:r w:rsidR="00401746" w:rsidRPr="00401746">
        <w:fldChar w:fldCharType="end"/>
      </w:r>
      <w:bookmarkStart w:id="14" w:name="ZEqnNum399662"/>
      <w:r w:rsidR="00401746" w:rsidRPr="00401746">
        <w:instrText>(</w:instrText>
      </w:r>
      <w:r w:rsidR="00637C56">
        <w:fldChar w:fldCharType="begin"/>
      </w:r>
      <w:r w:rsidR="00637C56">
        <w:instrText xml:space="preserve"> SEQ MTEqn \c \* Arabic \* MERGEFORMAT </w:instrText>
      </w:r>
      <w:r w:rsidR="00637C56">
        <w:fldChar w:fldCharType="separate"/>
      </w:r>
      <w:r w:rsidR="00AF5B8B">
        <w:rPr>
          <w:noProof/>
        </w:rPr>
        <w:instrText>19</w:instrText>
      </w:r>
      <w:r w:rsidR="00637C56">
        <w:rPr>
          <w:noProof/>
        </w:rPr>
        <w:fldChar w:fldCharType="end"/>
      </w:r>
      <w:r w:rsidR="00401746" w:rsidRPr="00401746">
        <w:instrText>)</w:instrText>
      </w:r>
      <w:bookmarkEnd w:id="14"/>
      <w:r w:rsidR="00401746" w:rsidRPr="00401746">
        <w:fldChar w:fldCharType="end"/>
      </w:r>
    </w:p>
    <w:p w14:paraId="6BE437F2" w14:textId="77777777" w:rsidR="002C60CE" w:rsidRDefault="00D90745" w:rsidP="00B9553C">
      <w:pPr>
        <w:spacing w:after="100" w:afterAutospacing="1"/>
      </w:pPr>
      <w:proofErr w:type="gramStart"/>
      <w:r w:rsidRPr="00401746">
        <w:t>where</w:t>
      </w:r>
      <w:proofErr w:type="gramEnd"/>
      <w:r w:rsidRPr="00401746">
        <w:t xml:space="preserve"> </w:t>
      </w:r>
      <w:r w:rsidR="00B42DDA" w:rsidRPr="00401746">
        <w:t xml:space="preserve">τ and σ </w:t>
      </w:r>
      <w:r w:rsidRPr="00401746">
        <w:t>are slack variables</w:t>
      </w:r>
      <w:r w:rsidR="00880F92">
        <w:t xml:space="preserve">, </w:t>
      </w:r>
      <w:r w:rsidR="00185669" w:rsidRPr="00880F92">
        <w:rPr>
          <w:i/>
        </w:rPr>
        <w:t>z</w:t>
      </w:r>
      <w:r w:rsidR="00185669">
        <w:t xml:space="preserve"> is treated as a parameter that is “passed in” from the outer problem, </w:t>
      </w:r>
      <w:r w:rsidR="00880F92">
        <w:t xml:space="preserve">and </w:t>
      </w:r>
      <w:proofErr w:type="spellStart"/>
      <w:r w:rsidR="00880F92" w:rsidRPr="00880F92">
        <w:rPr>
          <w:i/>
        </w:rPr>
        <w:t>v</w:t>
      </w:r>
      <w:r w:rsidR="00880F92" w:rsidRPr="00880F92">
        <w:rPr>
          <w:vertAlign w:val="subscript"/>
        </w:rPr>
        <w:t>biomass</w:t>
      </w:r>
      <w:proofErr w:type="spellEnd"/>
      <w:r w:rsidR="00880F92">
        <w:rPr>
          <w:i/>
        </w:rPr>
        <w:t>=</w:t>
      </w:r>
      <w:proofErr w:type="spellStart"/>
      <w:r w:rsidR="00880F92" w:rsidRPr="00880F92">
        <w:rPr>
          <w:i/>
        </w:rPr>
        <w:t>c</w:t>
      </w:r>
      <w:r w:rsidR="00880F92" w:rsidRPr="00880F92">
        <w:rPr>
          <w:i/>
          <w:vertAlign w:val="superscript"/>
        </w:rPr>
        <w:t>T</w:t>
      </w:r>
      <w:r w:rsidR="00880F92" w:rsidRPr="00880F92">
        <w:rPr>
          <w:i/>
        </w:rPr>
        <w:t>v</w:t>
      </w:r>
      <w:proofErr w:type="spellEnd"/>
      <w:r w:rsidRPr="00401746">
        <w:t>.</w:t>
      </w:r>
      <w:r w:rsidR="00027CB0">
        <w:t xml:space="preserve"> </w:t>
      </w:r>
      <w:r w:rsidR="00880F92">
        <w:t>P</w:t>
      </w:r>
      <w:r w:rsidR="00880F92" w:rsidRPr="00401746">
        <w:t xml:space="preserve">rogram </w:t>
      </w:r>
      <w:r w:rsidR="00880F92" w:rsidRPr="00401746">
        <w:fldChar w:fldCharType="begin"/>
      </w:r>
      <w:r w:rsidR="00880F92"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00880F92" w:rsidRPr="00401746">
        <w:fldChar w:fldCharType="end"/>
      </w:r>
      <w:r w:rsidR="00880F92">
        <w:t xml:space="preserve"> is not FBA.</w:t>
      </w:r>
      <w:r w:rsidR="00185669">
        <w:t xml:space="preserve"> </w:t>
      </w:r>
    </w:p>
    <w:p w14:paraId="2D432E8F" w14:textId="77777777" w:rsidR="00880F92" w:rsidRDefault="00185669" w:rsidP="00B9553C">
      <w:pPr>
        <w:spacing w:after="100" w:afterAutospacing="1"/>
      </w:pPr>
      <w:r>
        <w:t xml:space="preserve">This is a problem, </w:t>
      </w:r>
      <w:r w:rsidR="002C60CE">
        <w:t xml:space="preserve">because </w:t>
      </w:r>
      <w:r>
        <w:t xml:space="preserve">the Model SEED constrains the objective value of </w:t>
      </w:r>
      <w:r w:rsidRPr="00401746">
        <w:t xml:space="preserve">program </w:t>
      </w:r>
      <w:r w:rsidRPr="00401746">
        <w:fldChar w:fldCharType="begin"/>
      </w:r>
      <w:r w:rsidRPr="00401746">
        <w:instrText xml:space="preserve"> GOTOBUTTON ZEqnNum627656  \* MERGEFORMAT </w:instrText>
      </w:r>
      <w:fldSimple w:instr=" REF ZEqnNum627656 \* Charformat \! \* MERGEFORMAT ">
        <w:r w:rsidR="00AF5B8B" w:rsidRPr="00401746">
          <w:instrText>(</w:instrText>
        </w:r>
        <w:r w:rsidR="00AF5B8B">
          <w:instrText>18</w:instrText>
        </w:r>
        <w:r w:rsidR="00AF5B8B" w:rsidRPr="00401746">
          <w:instrText>)</w:instrText>
        </w:r>
      </w:fldSimple>
      <w:r w:rsidRPr="00401746">
        <w:fldChar w:fldCharType="end"/>
      </w:r>
      <w:r>
        <w:t xml:space="preserve"> to be equal to the objective value of FBA, whereas the </w:t>
      </w:r>
      <w:r w:rsidRPr="005063DE">
        <w:t>strong duality theorem of linear programming</w:t>
      </w:r>
      <w:r>
        <w:t xml:space="preserve"> equates the objective value of </w:t>
      </w:r>
      <w:r w:rsidRPr="00401746">
        <w:t xml:space="preserve">program </w:t>
      </w:r>
      <w:r w:rsidRPr="00401746">
        <w:fldChar w:fldCharType="begin"/>
      </w:r>
      <w:r w:rsidRPr="00401746">
        <w:instrText xml:space="preserve"> GOTOBUTTON ZEqnNum627656  \* MERGEFORMAT </w:instrText>
      </w:r>
      <w:fldSimple w:instr=" REF ZEqnNum627656 \* Charformat \! \* MERGEFORMAT ">
        <w:r w:rsidR="00AF5B8B" w:rsidRPr="00401746">
          <w:instrText>(</w:instrText>
        </w:r>
        <w:r w:rsidR="00AF5B8B">
          <w:instrText>18</w:instrText>
        </w:r>
        <w:r w:rsidR="00AF5B8B" w:rsidRPr="00401746">
          <w:instrText>)</w:instrText>
        </w:r>
      </w:fldSimple>
      <w:r w:rsidRPr="00401746">
        <w:fldChar w:fldCharType="end"/>
      </w:r>
      <w:r>
        <w:t xml:space="preserve"> and the objective value of p</w:t>
      </w:r>
      <w:r w:rsidRPr="00401746">
        <w:t xml:space="preserve">rogram </w:t>
      </w:r>
      <w:r w:rsidRPr="00401746">
        <w:fldChar w:fldCharType="begin"/>
      </w:r>
      <w:r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Pr="00401746">
        <w:fldChar w:fldCharType="end"/>
      </w:r>
      <w:r>
        <w:t>.</w:t>
      </w:r>
      <w:r w:rsidR="002C60CE">
        <w:t xml:space="preserve"> Thus, if the objective value of p</w:t>
      </w:r>
      <w:r w:rsidR="002C60CE" w:rsidRPr="00401746">
        <w:t xml:space="preserve">rogram </w:t>
      </w:r>
      <w:r w:rsidR="002C60CE" w:rsidRPr="00401746">
        <w:fldChar w:fldCharType="begin"/>
      </w:r>
      <w:r w:rsidR="002C60CE"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002C60CE" w:rsidRPr="00401746">
        <w:fldChar w:fldCharType="end"/>
      </w:r>
      <w:r w:rsidR="002C60CE">
        <w:t xml:space="preserve"> differs from the objective value of FBA, then the Model SEED’s MILP is infeasible.</w:t>
      </w:r>
    </w:p>
    <w:p w14:paraId="055DF04E" w14:textId="77777777" w:rsidR="00880F92" w:rsidRDefault="00880F92" w:rsidP="00B9553C">
      <w:pPr>
        <w:spacing w:after="100" w:afterAutospacing="1"/>
      </w:pPr>
      <w:r>
        <w:t xml:space="preserve">We refer to </w:t>
      </w:r>
      <w:r w:rsidR="00401746">
        <w:t>p</w:t>
      </w:r>
      <w:r w:rsidR="00401746" w:rsidRPr="00401746">
        <w:t xml:space="preserve">rogram </w:t>
      </w:r>
      <w:r w:rsidR="00401746" w:rsidRPr="00401746">
        <w:fldChar w:fldCharType="begin"/>
      </w:r>
      <w:r w:rsidR="00401746"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00401746" w:rsidRPr="00401746">
        <w:fldChar w:fldCharType="end"/>
      </w:r>
      <w:r w:rsidR="00990F34">
        <w:t xml:space="preserve"> </w:t>
      </w:r>
      <w:r>
        <w:t xml:space="preserve">as </w:t>
      </w:r>
      <w:r w:rsidR="009318CC" w:rsidRPr="00401746">
        <w:t xml:space="preserve">a softly-constrained version of </w:t>
      </w:r>
      <w:r w:rsidR="00F51981" w:rsidRPr="00401746">
        <w:t>FBA</w:t>
      </w:r>
      <w:r>
        <w:t xml:space="preserve">. To see that it’s </w:t>
      </w:r>
      <w:r w:rsidRPr="00401746">
        <w:t>softly-constrained</w:t>
      </w:r>
      <w:r>
        <w:t xml:space="preserve">, consider the case where only a single reaction </w:t>
      </w:r>
      <w:proofErr w:type="spellStart"/>
      <w:r w:rsidRPr="00880F92">
        <w:rPr>
          <w:i/>
        </w:rPr>
        <w:t>i</w:t>
      </w:r>
      <w:proofErr w:type="spellEnd"/>
      <w:r>
        <w:t xml:space="preserve"> is removed. This is represented as </w:t>
      </w:r>
      <w:proofErr w:type="spellStart"/>
      <w:r w:rsidRPr="00401746">
        <w:rPr>
          <w:i/>
        </w:rPr>
        <w:t>z</w:t>
      </w:r>
      <w:r w:rsidRPr="00401746">
        <w:rPr>
          <w:i/>
          <w:vertAlign w:val="subscript"/>
        </w:rPr>
        <w:t>i</w:t>
      </w:r>
      <w:proofErr w:type="spellEnd"/>
      <w:r w:rsidRPr="00401746">
        <w:rPr>
          <w:i/>
        </w:rPr>
        <w:t>=0</w:t>
      </w:r>
      <w:r>
        <w:t xml:space="preserve">. In FBA, shown in </w:t>
      </w:r>
      <w:proofErr w:type="gramStart"/>
      <w:r w:rsidRPr="00401746">
        <w:t xml:space="preserve">program </w:t>
      </w:r>
      <w:proofErr w:type="gramEnd"/>
      <w:r w:rsidRPr="00401746">
        <w:fldChar w:fldCharType="begin"/>
      </w:r>
      <w:r w:rsidRPr="00401746">
        <w:instrText xml:space="preserve"> GOTOBUTTON ZEqnNum129724  \* MERGEFORMAT </w:instrText>
      </w:r>
      <w:fldSimple w:instr=" REF ZEqnNum129724 \* Charformat \! \* MERGEFORMAT ">
        <w:r w:rsidR="00AF5B8B">
          <w:instrText>(14)</w:instrText>
        </w:r>
      </w:fldSimple>
      <w:r w:rsidRPr="00401746">
        <w:fldChar w:fldCharType="end"/>
      </w:r>
      <w:r>
        <w:t xml:space="preserve">, we have </w:t>
      </w:r>
      <w:r w:rsidRPr="00880F92">
        <w:rPr>
          <w:i/>
        </w:rPr>
        <w:t>0≤v</w:t>
      </w:r>
      <w:r w:rsidRPr="00880F92">
        <w:rPr>
          <w:vertAlign w:val="subscript"/>
        </w:rPr>
        <w:t>i</w:t>
      </w:r>
      <w:r w:rsidRPr="00880F92">
        <w:rPr>
          <w:i/>
        </w:rPr>
        <w:t>≤U</w:t>
      </w:r>
      <w:r w:rsidRPr="00880F92">
        <w:rPr>
          <w:vertAlign w:val="subscript"/>
        </w:rPr>
        <w:t>i</w:t>
      </w:r>
      <w:r w:rsidRPr="00880F92">
        <w:rPr>
          <w:i/>
        </w:rPr>
        <w:t>z</w:t>
      </w:r>
      <w:r w:rsidRPr="00880F92">
        <w:rPr>
          <w:vertAlign w:val="subscript"/>
        </w:rPr>
        <w:t>i</w:t>
      </w:r>
      <w:r>
        <w:t xml:space="preserve">, so </w:t>
      </w:r>
      <w:r w:rsidRPr="00880F92">
        <w:rPr>
          <w:i/>
        </w:rPr>
        <w:t>v</w:t>
      </w:r>
      <w:r w:rsidRPr="00880F92">
        <w:rPr>
          <w:vertAlign w:val="subscript"/>
        </w:rPr>
        <w:t>i</w:t>
      </w:r>
      <w:r w:rsidRPr="00880F92">
        <w:rPr>
          <w:i/>
        </w:rPr>
        <w:t>=0</w:t>
      </w:r>
      <w:r>
        <w:t>. However, in this case</w:t>
      </w:r>
      <w:r w:rsidR="00CD33D3">
        <w:t>,</w:t>
      </w:r>
      <w:r>
        <w:t xml:space="preserve"> program </w:t>
      </w:r>
      <w:r w:rsidRPr="00401746">
        <w:fldChar w:fldCharType="begin"/>
      </w:r>
      <w:r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Pr="00401746">
        <w:fldChar w:fldCharType="end"/>
      </w:r>
      <w:r>
        <w:t xml:space="preserve"> becomes:</w:t>
      </w:r>
    </w:p>
    <w:p w14:paraId="7FD89754" w14:textId="77777777" w:rsidR="00880F92" w:rsidRDefault="00CD33D3" w:rsidP="00880F92">
      <w:pPr>
        <w:spacing w:after="100" w:afterAutospacing="1"/>
        <w:jc w:val="center"/>
      </w:pPr>
      <w:r w:rsidRPr="00CD33D3">
        <w:rPr>
          <w:position w:val="-76"/>
        </w:rPr>
        <w:object w:dxaOrig="2620" w:dyaOrig="1640" w14:anchorId="1B43EFF5">
          <v:shape id="_x0000_i1071" type="#_x0000_t75" style="width:131.1pt;height:82.2pt" o:ole="">
            <v:imagedata r:id="rId92" o:title=""/>
          </v:shape>
          <o:OLEObject Type="Embed" ProgID="Equation.DSMT4" ShapeID="_x0000_i1071" DrawAspect="Content" ObjectID="_1432563926" r:id="rId93"/>
        </w:object>
      </w:r>
    </w:p>
    <w:p w14:paraId="33327E28" w14:textId="77777777" w:rsidR="00BB4FD2" w:rsidRPr="00BB4FD2" w:rsidRDefault="00185669" w:rsidP="00B9553C">
      <w:pPr>
        <w:spacing w:after="100" w:afterAutospacing="1"/>
      </w:pPr>
      <w:r>
        <w:t>Now</w:t>
      </w:r>
      <w:r w:rsidR="00CD33D3">
        <w:t xml:space="preserve"> </w:t>
      </w:r>
      <w:proofErr w:type="gramStart"/>
      <w:r w:rsidR="00880F92" w:rsidRPr="00401746">
        <w:rPr>
          <w:i/>
        </w:rPr>
        <w:t>v</w:t>
      </w:r>
      <w:r w:rsidR="00880F92" w:rsidRPr="00401746">
        <w:rPr>
          <w:vertAlign w:val="subscript"/>
        </w:rPr>
        <w:t>i</w:t>
      </w:r>
      <w:proofErr w:type="gramEnd"/>
      <w:r w:rsidR="00880F92">
        <w:t xml:space="preserve"> can be positive if the objective pays a penalty of </w:t>
      </w:r>
      <w:proofErr w:type="spellStart"/>
      <w:r w:rsidR="00880F92" w:rsidRPr="00880F92">
        <w:rPr>
          <w:i/>
        </w:rPr>
        <w:t>Kv</w:t>
      </w:r>
      <w:r w:rsidR="00880F92" w:rsidRPr="00880F92">
        <w:rPr>
          <w:vertAlign w:val="subscript"/>
        </w:rPr>
        <w:t>i</w:t>
      </w:r>
      <w:proofErr w:type="spellEnd"/>
      <w:r w:rsidR="00880F92">
        <w:t xml:space="preserve">. </w:t>
      </w:r>
      <w:r w:rsidR="00BB4FD2">
        <w:t>So</w:t>
      </w:r>
      <w:r w:rsidR="00CD33D3">
        <w:t xml:space="preserve"> </w:t>
      </w:r>
      <w:proofErr w:type="spellStart"/>
      <w:r w:rsidR="00CD33D3" w:rsidRPr="00401746">
        <w:rPr>
          <w:i/>
        </w:rPr>
        <w:t>z</w:t>
      </w:r>
      <w:r w:rsidR="00CD33D3" w:rsidRPr="00401746">
        <w:rPr>
          <w:i/>
          <w:vertAlign w:val="subscript"/>
        </w:rPr>
        <w:t>i</w:t>
      </w:r>
      <w:proofErr w:type="spellEnd"/>
      <w:r w:rsidR="00CD33D3" w:rsidRPr="00401746">
        <w:rPr>
          <w:i/>
        </w:rPr>
        <w:t>=0</w:t>
      </w:r>
      <w:r w:rsidR="00CD33D3">
        <w:rPr>
          <w:i/>
        </w:rPr>
        <w:t xml:space="preserve"> </w:t>
      </w:r>
      <w:r w:rsidR="00CD33D3">
        <w:t xml:space="preserve">acts as a soft constraint. Now, consider a single reaction </w:t>
      </w:r>
      <w:r w:rsidR="00CD33D3" w:rsidRPr="00CD33D3">
        <w:rPr>
          <w:i/>
        </w:rPr>
        <w:t>j</w:t>
      </w:r>
      <w:r w:rsidR="00CD33D3">
        <w:t xml:space="preserve"> with </w:t>
      </w:r>
      <w:proofErr w:type="spellStart"/>
      <w:r w:rsidR="00CD33D3" w:rsidRPr="00CD33D3">
        <w:rPr>
          <w:i/>
        </w:rPr>
        <w:t>z</w:t>
      </w:r>
      <w:r w:rsidR="00CD33D3">
        <w:rPr>
          <w:vertAlign w:val="subscript"/>
        </w:rPr>
        <w:t>j</w:t>
      </w:r>
      <w:proofErr w:type="spellEnd"/>
      <w:r w:rsidR="00CD33D3" w:rsidRPr="00CD33D3">
        <w:rPr>
          <w:i/>
        </w:rPr>
        <w:t>=1</w:t>
      </w:r>
      <w:r w:rsidR="00CD33D3">
        <w:t xml:space="preserve">. Similarly, we see that </w:t>
      </w:r>
      <w:proofErr w:type="spellStart"/>
      <w:proofErr w:type="gramStart"/>
      <w:r w:rsidR="00880F92" w:rsidRPr="00CD33D3">
        <w:rPr>
          <w:i/>
        </w:rPr>
        <w:t>v</w:t>
      </w:r>
      <w:r w:rsidR="00CD33D3" w:rsidRPr="00CD33D3">
        <w:rPr>
          <w:vertAlign w:val="subscript"/>
        </w:rPr>
        <w:t>j</w:t>
      </w:r>
      <w:proofErr w:type="spellEnd"/>
      <w:proofErr w:type="gramEnd"/>
      <w:r w:rsidR="00880F92">
        <w:t xml:space="preserve"> can exceed its upper bound </w:t>
      </w:r>
      <w:proofErr w:type="spellStart"/>
      <w:r w:rsidR="00880F92" w:rsidRPr="00CD33D3">
        <w:rPr>
          <w:i/>
        </w:rPr>
        <w:t>U</w:t>
      </w:r>
      <w:r w:rsidR="00CD33D3" w:rsidRPr="00CD33D3">
        <w:rPr>
          <w:vertAlign w:val="subscript"/>
        </w:rPr>
        <w:t>j</w:t>
      </w:r>
      <w:proofErr w:type="spellEnd"/>
      <w:r w:rsidR="00880F92">
        <w:t xml:space="preserve"> by </w:t>
      </w:r>
      <w:proofErr w:type="spellStart"/>
      <w:r w:rsidR="00880F92">
        <w:t>τ</w:t>
      </w:r>
      <w:r w:rsidR="00CD33D3" w:rsidRPr="00CD33D3">
        <w:rPr>
          <w:vertAlign w:val="subscript"/>
        </w:rPr>
        <w:t>j</w:t>
      </w:r>
      <w:proofErr w:type="spellEnd"/>
      <w:r w:rsidR="00880F92">
        <w:t xml:space="preserve"> </w:t>
      </w:r>
      <w:r w:rsidR="00CD33D3">
        <w:t xml:space="preserve">if the objective pays a penalty of </w:t>
      </w:r>
      <w:proofErr w:type="spellStart"/>
      <w:r w:rsidR="00880F92" w:rsidRPr="00CD33D3">
        <w:rPr>
          <w:i/>
        </w:rPr>
        <w:t>K</w:t>
      </w:r>
      <w:r w:rsidR="00880F92">
        <w:t>τ</w:t>
      </w:r>
      <w:r w:rsidR="00CD33D3" w:rsidRPr="00CD33D3">
        <w:rPr>
          <w:vertAlign w:val="subscript"/>
        </w:rPr>
        <w:t>j</w:t>
      </w:r>
      <w:proofErr w:type="spellEnd"/>
      <w:r w:rsidR="00CD33D3">
        <w:t>.</w:t>
      </w:r>
      <w:r w:rsidR="00BB4FD2">
        <w:t xml:space="preserve"> So </w:t>
      </w:r>
      <w:proofErr w:type="spellStart"/>
      <w:r w:rsidR="00BB4FD2" w:rsidRPr="00BB4FD2">
        <w:rPr>
          <w:i/>
        </w:rPr>
        <w:t>U</w:t>
      </w:r>
      <w:r w:rsidR="00BB4FD2" w:rsidRPr="00BB4FD2">
        <w:rPr>
          <w:vertAlign w:val="subscript"/>
        </w:rPr>
        <w:t>j</w:t>
      </w:r>
      <w:proofErr w:type="spellEnd"/>
      <w:r w:rsidR="00BB4FD2">
        <w:t xml:space="preserve"> also acts as a soft constraint. Thus, p</w:t>
      </w:r>
      <w:r w:rsidR="00BB4FD2" w:rsidRPr="00401746">
        <w:t xml:space="preserve">rogram </w:t>
      </w:r>
      <w:r w:rsidR="00BB4FD2" w:rsidRPr="00401746">
        <w:fldChar w:fldCharType="begin"/>
      </w:r>
      <w:r w:rsidR="00BB4FD2"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00BB4FD2" w:rsidRPr="00401746">
        <w:fldChar w:fldCharType="end"/>
      </w:r>
      <w:r w:rsidR="00BB4FD2">
        <w:t xml:space="preserve"> treats the constraint </w:t>
      </w:r>
      <w:proofErr w:type="spellStart"/>
      <w:r w:rsidR="00BB4FD2" w:rsidRPr="00880F92">
        <w:rPr>
          <w:i/>
        </w:rPr>
        <w:t>v≤Uz</w:t>
      </w:r>
      <w:proofErr w:type="spellEnd"/>
      <w:r w:rsidR="00BB4FD2">
        <w:t xml:space="preserve"> as a soft constraint in general.</w:t>
      </w:r>
    </w:p>
    <w:p w14:paraId="331E9C20" w14:textId="77777777" w:rsidR="004E3152" w:rsidRDefault="00706A4B" w:rsidP="00B9553C">
      <w:pPr>
        <w:spacing w:after="100" w:afterAutospacing="1"/>
      </w:pPr>
      <w:r>
        <w:t xml:space="preserve">To characterize when </w:t>
      </w:r>
      <w:r w:rsidRPr="00880F92">
        <w:rPr>
          <w:i/>
        </w:rPr>
        <w:t>v</w:t>
      </w:r>
      <w:r w:rsidRPr="00706A4B">
        <w:t>&gt;</w:t>
      </w:r>
      <w:proofErr w:type="spellStart"/>
      <w:r w:rsidRPr="00880F92">
        <w:rPr>
          <w:i/>
        </w:rPr>
        <w:t>Uz</w:t>
      </w:r>
      <w:proofErr w:type="spellEnd"/>
      <w:r>
        <w:t xml:space="preserve">, consider the case where increasing the flux through a single reaction </w:t>
      </w:r>
      <w:r w:rsidRPr="00706A4B">
        <w:rPr>
          <w:i/>
        </w:rPr>
        <w:t>l</w:t>
      </w:r>
      <w:r>
        <w:t xml:space="preserve"> from </w:t>
      </w:r>
      <w:proofErr w:type="spellStart"/>
      <w:proofErr w:type="gramStart"/>
      <w:r w:rsidRPr="00706A4B">
        <w:rPr>
          <w:i/>
        </w:rPr>
        <w:t>v</w:t>
      </w:r>
      <w:r w:rsidRPr="00706A4B">
        <w:rPr>
          <w:vertAlign w:val="subscript"/>
        </w:rPr>
        <w:t>l</w:t>
      </w:r>
      <w:proofErr w:type="spellEnd"/>
      <w:r>
        <w:t>=</w:t>
      </w:r>
      <w:proofErr w:type="spellStart"/>
      <w:proofErr w:type="gramEnd"/>
      <w:r w:rsidRPr="00880F92">
        <w:rPr>
          <w:i/>
        </w:rPr>
        <w:t>U</w:t>
      </w:r>
      <w:r>
        <w:rPr>
          <w:vertAlign w:val="subscript"/>
        </w:rPr>
        <w:t>l</w:t>
      </w:r>
      <w:r w:rsidRPr="00880F92">
        <w:rPr>
          <w:i/>
        </w:rPr>
        <w:t>z</w:t>
      </w:r>
      <w:r>
        <w:rPr>
          <w:vertAlign w:val="subscript"/>
        </w:rPr>
        <w:t>l</w:t>
      </w:r>
      <w:proofErr w:type="spellEnd"/>
      <w:r>
        <w:t xml:space="preserve"> to </w:t>
      </w:r>
      <w:proofErr w:type="spellStart"/>
      <w:r w:rsidRPr="00706A4B">
        <w:rPr>
          <w:i/>
        </w:rPr>
        <w:t>v</w:t>
      </w:r>
      <w:r w:rsidRPr="00706A4B">
        <w:rPr>
          <w:vertAlign w:val="subscript"/>
        </w:rPr>
        <w:t>l</w:t>
      </w:r>
      <w:proofErr w:type="spellEnd"/>
      <w:r>
        <w:t>=</w:t>
      </w:r>
      <w:proofErr w:type="spellStart"/>
      <w:r w:rsidRPr="00880F92">
        <w:rPr>
          <w:i/>
        </w:rPr>
        <w:t>U</w:t>
      </w:r>
      <w:r>
        <w:rPr>
          <w:vertAlign w:val="subscript"/>
        </w:rPr>
        <w:t>l</w:t>
      </w:r>
      <w:r w:rsidRPr="00880F92">
        <w:rPr>
          <w:i/>
        </w:rPr>
        <w:t>z</w:t>
      </w:r>
      <w:r>
        <w:rPr>
          <w:vertAlign w:val="subscript"/>
        </w:rPr>
        <w:t>l</w:t>
      </w:r>
      <w:r>
        <w:t>+</w:t>
      </w:r>
      <w:r w:rsidRPr="00401746">
        <w:t>Δ</w:t>
      </w:r>
      <w:r w:rsidRPr="00401746">
        <w:rPr>
          <w:i/>
        </w:rPr>
        <w:t>v</w:t>
      </w:r>
      <w:r>
        <w:rPr>
          <w:vertAlign w:val="subscript"/>
        </w:rPr>
        <w:t>l</w:t>
      </w:r>
      <w:proofErr w:type="spellEnd"/>
      <w:r>
        <w:t xml:space="preserve"> increases growth by </w:t>
      </w:r>
      <w:proofErr w:type="spellStart"/>
      <w:r w:rsidRPr="00401746">
        <w:t>Δ</w:t>
      </w:r>
      <w:r w:rsidRPr="00401746">
        <w:rPr>
          <w:i/>
        </w:rPr>
        <w:t>v</w:t>
      </w:r>
      <w:r w:rsidRPr="00401746">
        <w:rPr>
          <w:vertAlign w:val="subscript"/>
        </w:rPr>
        <w:t>biomass</w:t>
      </w:r>
      <w:proofErr w:type="spellEnd"/>
      <w:r w:rsidRPr="00401746">
        <w:t>.</w:t>
      </w:r>
      <w:r>
        <w:t xml:space="preserve"> Then, we know that p</w:t>
      </w:r>
      <w:r w:rsidRPr="00401746">
        <w:t xml:space="preserve">rogram </w:t>
      </w:r>
      <w:r w:rsidRPr="00401746">
        <w:fldChar w:fldCharType="begin"/>
      </w:r>
      <w:r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Pr="00401746">
        <w:fldChar w:fldCharType="end"/>
      </w:r>
      <w:r>
        <w:t xml:space="preserve"> will penalize the objective by </w:t>
      </w:r>
      <w:proofErr w:type="spellStart"/>
      <w:r w:rsidRPr="00401746">
        <w:rPr>
          <w:i/>
        </w:rPr>
        <w:t>K</w:t>
      </w:r>
      <w:r w:rsidRPr="00401746">
        <w:t>Δ</w:t>
      </w:r>
      <w:r w:rsidRPr="00401746">
        <w:rPr>
          <w:i/>
        </w:rPr>
        <w:t>v</w:t>
      </w:r>
      <w:r>
        <w:rPr>
          <w:vertAlign w:val="subscript"/>
        </w:rPr>
        <w:t>l</w:t>
      </w:r>
      <w:proofErr w:type="spellEnd"/>
      <w:r>
        <w:t xml:space="preserve">. Thus, it will </w:t>
      </w:r>
      <w:r w:rsidR="004E3152">
        <w:t xml:space="preserve">only </w:t>
      </w:r>
      <w:r>
        <w:t xml:space="preserve">be optimal for </w:t>
      </w:r>
      <w:proofErr w:type="spellStart"/>
      <w:proofErr w:type="gramStart"/>
      <w:r w:rsidRPr="00706A4B">
        <w:rPr>
          <w:i/>
        </w:rPr>
        <w:t>v</w:t>
      </w:r>
      <w:r w:rsidRPr="00706A4B">
        <w:rPr>
          <w:vertAlign w:val="subscript"/>
        </w:rPr>
        <w:t>l</w:t>
      </w:r>
      <w:proofErr w:type="spellEnd"/>
      <w:proofErr w:type="gramEnd"/>
      <w:r>
        <w:t xml:space="preserve"> to increase </w:t>
      </w:r>
      <w:r w:rsidR="004E3152">
        <w:t>if</w:t>
      </w:r>
      <w:r>
        <w:t xml:space="preserve"> </w:t>
      </w:r>
      <w:proofErr w:type="spellStart"/>
      <w:r w:rsidRPr="00401746">
        <w:t>Δ</w:t>
      </w:r>
      <w:r w:rsidRPr="00401746">
        <w:rPr>
          <w:i/>
        </w:rPr>
        <w:t>v</w:t>
      </w:r>
      <w:r w:rsidRPr="00401746">
        <w:rPr>
          <w:vertAlign w:val="subscript"/>
        </w:rPr>
        <w:t>biomass</w:t>
      </w:r>
      <w:proofErr w:type="spellEnd"/>
      <w:r w:rsidRPr="00401746">
        <w:t>&gt;</w:t>
      </w:r>
      <w:proofErr w:type="spellStart"/>
      <w:r w:rsidRPr="00401746">
        <w:rPr>
          <w:i/>
        </w:rPr>
        <w:t>K</w:t>
      </w:r>
      <w:r w:rsidRPr="00401746">
        <w:t>Δ</w:t>
      </w:r>
      <w:r w:rsidRPr="00401746">
        <w:rPr>
          <w:i/>
        </w:rPr>
        <w:t>v</w:t>
      </w:r>
      <w:r>
        <w:rPr>
          <w:vertAlign w:val="subscript"/>
        </w:rPr>
        <w:t>l</w:t>
      </w:r>
      <w:proofErr w:type="spellEnd"/>
      <w:r w:rsidR="004E3152">
        <w:t xml:space="preserve">, or equivalently if </w:t>
      </w:r>
      <w:proofErr w:type="spellStart"/>
      <w:r w:rsidR="004E3152" w:rsidRPr="00401746">
        <w:t>Δ</w:t>
      </w:r>
      <w:r w:rsidR="004E3152" w:rsidRPr="00401746">
        <w:rPr>
          <w:i/>
        </w:rPr>
        <w:t>v</w:t>
      </w:r>
      <w:r w:rsidR="004E3152" w:rsidRPr="00401746">
        <w:rPr>
          <w:vertAlign w:val="subscript"/>
        </w:rPr>
        <w:t>biomass</w:t>
      </w:r>
      <w:proofErr w:type="spellEnd"/>
      <w:r w:rsidR="004E3152">
        <w:t>/</w:t>
      </w:r>
      <w:proofErr w:type="spellStart"/>
      <w:r w:rsidR="004E3152" w:rsidRPr="00401746">
        <w:t>Δ</w:t>
      </w:r>
      <w:r w:rsidR="004E3152" w:rsidRPr="00401746">
        <w:rPr>
          <w:i/>
        </w:rPr>
        <w:t>v</w:t>
      </w:r>
      <w:r w:rsidR="004E3152">
        <w:rPr>
          <w:vertAlign w:val="subscript"/>
        </w:rPr>
        <w:t>l</w:t>
      </w:r>
      <w:proofErr w:type="spellEnd"/>
      <w:r w:rsidR="004E3152" w:rsidRPr="00401746">
        <w:t>&gt;</w:t>
      </w:r>
      <w:r w:rsidR="004E3152" w:rsidRPr="00401746">
        <w:rPr>
          <w:i/>
        </w:rPr>
        <w:t>K</w:t>
      </w:r>
      <w:r w:rsidR="004E3152">
        <w:rPr>
          <w:vertAlign w:val="subscript"/>
        </w:rPr>
        <w:t xml:space="preserve">. </w:t>
      </w:r>
      <w:r w:rsidR="004E3152">
        <w:t xml:space="preserve">This inequality represents </w:t>
      </w:r>
      <w:r w:rsidR="004E3152" w:rsidRPr="00401746">
        <w:t xml:space="preserve">a small </w:t>
      </w:r>
      <w:r w:rsidR="004E3152">
        <w:t xml:space="preserve">additional </w:t>
      </w:r>
      <w:r w:rsidR="004E3152" w:rsidRPr="00401746">
        <w:t>flux substantially add</w:t>
      </w:r>
      <w:r w:rsidR="004E3152">
        <w:t>ing</w:t>
      </w:r>
      <w:r w:rsidR="004E3152" w:rsidRPr="00401746">
        <w:t xml:space="preserve"> to growth</w:t>
      </w:r>
      <w:r w:rsidR="004E3152">
        <w:t xml:space="preserve">. </w:t>
      </w:r>
    </w:p>
    <w:p w14:paraId="38583810" w14:textId="77777777" w:rsidR="004E3152" w:rsidRDefault="004E3152" w:rsidP="00B9553C">
      <w:pPr>
        <w:spacing w:after="100" w:afterAutospacing="1"/>
      </w:pPr>
      <w:r>
        <w:t xml:space="preserve">It is unclear how many reactions in the Model SEED’s database can have </w:t>
      </w:r>
      <w:proofErr w:type="spellStart"/>
      <w:r w:rsidRPr="00401746">
        <w:t>Δ</w:t>
      </w:r>
      <w:r w:rsidRPr="00401746">
        <w:rPr>
          <w:i/>
        </w:rPr>
        <w:t>v</w:t>
      </w:r>
      <w:r w:rsidRPr="00401746">
        <w:rPr>
          <w:vertAlign w:val="subscript"/>
        </w:rPr>
        <w:t>biomass</w:t>
      </w:r>
      <w:proofErr w:type="spellEnd"/>
      <w:r>
        <w:t>/</w:t>
      </w:r>
      <w:proofErr w:type="spellStart"/>
      <w:r w:rsidRPr="00401746">
        <w:t>Δ</w:t>
      </w:r>
      <w:r w:rsidRPr="00401746">
        <w:rPr>
          <w:i/>
        </w:rPr>
        <w:t>v</w:t>
      </w:r>
      <w:r>
        <w:rPr>
          <w:vertAlign w:val="subscript"/>
        </w:rPr>
        <w:t>l</w:t>
      </w:r>
      <w:proofErr w:type="spellEnd"/>
      <w:r w:rsidRPr="00401746">
        <w:t>&gt;</w:t>
      </w:r>
      <w:r w:rsidRPr="00401746">
        <w:rPr>
          <w:i/>
        </w:rPr>
        <w:t>K</w:t>
      </w:r>
      <w:r>
        <w:t xml:space="preserve">. In our model, we see </w:t>
      </w:r>
      <w:proofErr w:type="spellStart"/>
      <w:r w:rsidRPr="00401746">
        <w:t>Δ</w:t>
      </w:r>
      <w:r w:rsidRPr="00401746">
        <w:rPr>
          <w:i/>
        </w:rPr>
        <w:t>v</w:t>
      </w:r>
      <w:r w:rsidRPr="00401746">
        <w:rPr>
          <w:vertAlign w:val="subscript"/>
        </w:rPr>
        <w:t>biomass</w:t>
      </w:r>
      <w:proofErr w:type="spellEnd"/>
      <w:r>
        <w:t>/</w:t>
      </w:r>
      <w:proofErr w:type="spellStart"/>
      <w:r w:rsidRPr="00401746">
        <w:t>Δ</w:t>
      </w:r>
      <w:r w:rsidRPr="00401746">
        <w:rPr>
          <w:i/>
        </w:rPr>
        <w:t>v</w:t>
      </w:r>
      <w:r>
        <w:rPr>
          <w:vertAlign w:val="subscript"/>
        </w:rPr>
        <w:t>l</w:t>
      </w:r>
      <w:proofErr w:type="spellEnd"/>
      <w:r w:rsidRPr="004E3152">
        <w:rPr>
          <w:i/>
        </w:rPr>
        <w:t>&gt;100</w:t>
      </w:r>
      <w:r>
        <w:t xml:space="preserve">, for example with </w:t>
      </w:r>
      <w:r w:rsidRPr="004E3152">
        <w:t>MYO-INOSITOL-1-PHOSPHATE-SYNTHASE</w:t>
      </w:r>
      <w:r>
        <w:t xml:space="preserve">. This reaction has a large </w:t>
      </w:r>
      <w:proofErr w:type="spellStart"/>
      <w:r w:rsidRPr="00401746">
        <w:t>Δ</w:t>
      </w:r>
      <w:r w:rsidRPr="00401746">
        <w:rPr>
          <w:i/>
        </w:rPr>
        <w:t>v</w:t>
      </w:r>
      <w:r w:rsidRPr="00401746">
        <w:rPr>
          <w:vertAlign w:val="subscript"/>
        </w:rPr>
        <w:t>biomass</w:t>
      </w:r>
      <w:proofErr w:type="spellEnd"/>
      <w:r>
        <w:t>/</w:t>
      </w:r>
      <w:proofErr w:type="spellStart"/>
      <w:r w:rsidRPr="00401746">
        <w:t>Δ</w:t>
      </w:r>
      <w:r w:rsidRPr="00401746">
        <w:rPr>
          <w:i/>
        </w:rPr>
        <w:t>v</w:t>
      </w:r>
      <w:r>
        <w:rPr>
          <w:vertAlign w:val="subscript"/>
        </w:rPr>
        <w:t>l</w:t>
      </w:r>
      <w:proofErr w:type="spellEnd"/>
      <w:r>
        <w:t xml:space="preserve">, because </w:t>
      </w:r>
      <w:proofErr w:type="spellStart"/>
      <w:r>
        <w:t>myo</w:t>
      </w:r>
      <w:proofErr w:type="spellEnd"/>
      <w:r>
        <w:t xml:space="preserve">-inositol is needed in small quantities for growth. </w:t>
      </w:r>
    </w:p>
    <w:p w14:paraId="2B6B9FBF" w14:textId="77777777" w:rsidR="004E3152" w:rsidRDefault="004E3152" w:rsidP="00B9553C">
      <w:pPr>
        <w:spacing w:after="100" w:afterAutospacing="1"/>
      </w:pPr>
      <w:r>
        <w:t xml:space="preserve">The possibility of </w:t>
      </w:r>
      <w:proofErr w:type="spellStart"/>
      <w:r w:rsidRPr="00401746">
        <w:t>Δ</w:t>
      </w:r>
      <w:r w:rsidRPr="00401746">
        <w:rPr>
          <w:i/>
        </w:rPr>
        <w:t>v</w:t>
      </w:r>
      <w:r w:rsidRPr="00401746">
        <w:rPr>
          <w:vertAlign w:val="subscript"/>
        </w:rPr>
        <w:t>biomass</w:t>
      </w:r>
      <w:proofErr w:type="spellEnd"/>
      <w:r>
        <w:t>/</w:t>
      </w:r>
      <w:proofErr w:type="spellStart"/>
      <w:r w:rsidRPr="00401746">
        <w:t>Δ</w:t>
      </w:r>
      <w:r w:rsidRPr="00401746">
        <w:rPr>
          <w:i/>
        </w:rPr>
        <w:t>v</w:t>
      </w:r>
      <w:r>
        <w:rPr>
          <w:vertAlign w:val="subscript"/>
        </w:rPr>
        <w:t>l</w:t>
      </w:r>
      <w:proofErr w:type="spellEnd"/>
      <w:r w:rsidRPr="00401746">
        <w:t>&gt;</w:t>
      </w:r>
      <w:r w:rsidRPr="00401746">
        <w:rPr>
          <w:i/>
        </w:rPr>
        <w:t>K</w:t>
      </w:r>
      <w:r>
        <w:t xml:space="preserve"> argues for increasing </w:t>
      </w:r>
      <w:r w:rsidRPr="004E3152">
        <w:rPr>
          <w:i/>
        </w:rPr>
        <w:t>K</w:t>
      </w:r>
      <w:r>
        <w:t xml:space="preserve"> in </w:t>
      </w:r>
      <w:proofErr w:type="gramStart"/>
      <w:r>
        <w:t>p</w:t>
      </w:r>
      <w:r w:rsidRPr="00401746">
        <w:t xml:space="preserve">rogram </w:t>
      </w:r>
      <w:proofErr w:type="gramEnd"/>
      <w:r w:rsidRPr="00401746">
        <w:fldChar w:fldCharType="begin"/>
      </w:r>
      <w:r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Pr="00401746">
        <w:fldChar w:fldCharType="end"/>
      </w:r>
      <w:r>
        <w:t xml:space="preserve">. The problem with increasing </w:t>
      </w:r>
      <w:r w:rsidRPr="004E3152">
        <w:rPr>
          <w:i/>
        </w:rPr>
        <w:t>K</w:t>
      </w:r>
      <w:r>
        <w:t xml:space="preserve">, though, is that optimization solvers have limited numerical precision, and large numbers in an optimization can have detrimental effect on the precision of small ones. However, difficulties with numerical precision of fluxes with high </w:t>
      </w:r>
      <w:proofErr w:type="spellStart"/>
      <w:r w:rsidRPr="00401746">
        <w:t>Δ</w:t>
      </w:r>
      <w:r w:rsidRPr="00401746">
        <w:rPr>
          <w:i/>
        </w:rPr>
        <w:t>v</w:t>
      </w:r>
      <w:r w:rsidRPr="00401746">
        <w:rPr>
          <w:vertAlign w:val="subscript"/>
        </w:rPr>
        <w:t>biomass</w:t>
      </w:r>
      <w:proofErr w:type="spellEnd"/>
      <w:r>
        <w:t>/</w:t>
      </w:r>
      <w:proofErr w:type="spellStart"/>
      <w:r w:rsidRPr="00401746">
        <w:t>Δ</w:t>
      </w:r>
      <w:r w:rsidRPr="00401746">
        <w:rPr>
          <w:i/>
        </w:rPr>
        <w:t>v</w:t>
      </w:r>
      <w:r>
        <w:rPr>
          <w:vertAlign w:val="subscript"/>
        </w:rPr>
        <w:t>l</w:t>
      </w:r>
      <w:proofErr w:type="spellEnd"/>
      <w:r>
        <w:t xml:space="preserve"> is not limited to the formulation in </w:t>
      </w:r>
      <w:proofErr w:type="gramStart"/>
      <w:r>
        <w:t>p</w:t>
      </w:r>
      <w:r w:rsidRPr="00401746">
        <w:t xml:space="preserve">rogram </w:t>
      </w:r>
      <w:proofErr w:type="gramEnd"/>
      <w:r w:rsidRPr="00401746">
        <w:fldChar w:fldCharType="begin"/>
      </w:r>
      <w:r w:rsidRPr="00401746">
        <w:instrText xml:space="preserve"> GOTOBUTTON ZEqnNum399662  \* MERGEFORMAT </w:instrText>
      </w:r>
      <w:fldSimple w:instr=" REF ZEqnNum399662 \* Charformat \! \* MERGEFORMAT ">
        <w:r w:rsidR="00AF5B8B" w:rsidRPr="00401746">
          <w:instrText>(</w:instrText>
        </w:r>
        <w:r w:rsidR="00AF5B8B">
          <w:instrText>19</w:instrText>
        </w:r>
        <w:r w:rsidR="00AF5B8B" w:rsidRPr="00401746">
          <w:instrText>)</w:instrText>
        </w:r>
      </w:fldSimple>
      <w:r w:rsidRPr="00401746">
        <w:fldChar w:fldCharType="end"/>
      </w:r>
      <w:r>
        <w:t xml:space="preserve">. In fact, we had trouble ensuring that the constraint </w:t>
      </w:r>
      <w:proofErr w:type="spellStart"/>
      <w:r w:rsidRPr="00880F92">
        <w:rPr>
          <w:i/>
        </w:rPr>
        <w:t>v≤Uz</w:t>
      </w:r>
      <w:proofErr w:type="spellEnd"/>
      <w:r>
        <w:t xml:space="preserve"> was enforced strictly, because solvers typically allow constraints to be violated by a small margin, such as 10</w:t>
      </w:r>
      <w:r w:rsidRPr="004E3152">
        <w:rPr>
          <w:vertAlign w:val="superscript"/>
        </w:rPr>
        <w:t>-6</w:t>
      </w:r>
      <w:r>
        <w:t>.</w:t>
      </w:r>
    </w:p>
    <w:p w14:paraId="5ADC255F" w14:textId="77777777" w:rsidR="00464007" w:rsidRDefault="00464007" w:rsidP="00B9553C">
      <w:pPr>
        <w:spacing w:after="100" w:afterAutospacing="1"/>
      </w:pPr>
      <w:r>
        <w:t xml:space="preserve">We emphasize that this discussion does not nullify any of the Model SEED’s wonderful results; rather, it suggests that fully automated model reconstruction pipelines can </w:t>
      </w:r>
      <w:r w:rsidR="00F405C7">
        <w:t>still improve</w:t>
      </w:r>
      <w:r>
        <w:t>.</w:t>
      </w:r>
    </w:p>
    <w:p w14:paraId="4A929630" w14:textId="77777777" w:rsidR="009318CC" w:rsidRPr="00AE0260" w:rsidRDefault="00966A06" w:rsidP="00B9553C">
      <w:pPr>
        <w:pStyle w:val="Heading2"/>
      </w:pPr>
      <w:r>
        <w:t>CROP</w:t>
      </w:r>
    </w:p>
    <w:p w14:paraId="74987FC2" w14:textId="77777777" w:rsidR="00FA695F" w:rsidRDefault="00FA695F" w:rsidP="00B9553C">
      <w:pPr>
        <w:spacing w:after="100" w:afterAutospacing="1"/>
      </w:pPr>
      <w:r>
        <w:t xml:space="preserve">There are </w:t>
      </w:r>
      <w:r w:rsidR="00D8249D">
        <w:t xml:space="preserve">three </w:t>
      </w:r>
      <w:r>
        <w:t>main difference</w:t>
      </w:r>
      <w:r w:rsidR="00F15D23">
        <w:t>s</w:t>
      </w:r>
      <w:r>
        <w:t xml:space="preserve"> in these conditions between the generic solution strategy </w:t>
      </w:r>
      <w:r w:rsidRPr="00401746">
        <w:t xml:space="preserve">given in program </w:t>
      </w:r>
      <w:r w:rsidRPr="00401746">
        <w:fldChar w:fldCharType="begin"/>
      </w:r>
      <w:r w:rsidRPr="00401746">
        <w:instrText xml:space="preserve"> GOTOBUTTON ZEqnNum404945  \* MERGEFORMAT </w:instrText>
      </w:r>
      <w:fldSimple w:instr=" REF ZEqnNum404945 \* Charformat \! \* MERGEFORMAT ">
        <w:r w:rsidR="00AF5B8B">
          <w:instrText>(17)</w:instrText>
        </w:r>
      </w:fldSimple>
      <w:r w:rsidRPr="00401746">
        <w:fldChar w:fldCharType="end"/>
      </w:r>
      <w:r>
        <w:t xml:space="preserve"> and CROP. The differences concern</w:t>
      </w:r>
      <w:r w:rsidR="00AE4F55">
        <w:t xml:space="preserve"> CROP’s</w:t>
      </w:r>
      <w:r>
        <w:t xml:space="preserve"> </w:t>
      </w:r>
      <w:r w:rsidRPr="00AE0260">
        <w:rPr>
          <w:szCs w:val="22"/>
        </w:rPr>
        <w:t>(A)</w:t>
      </w:r>
      <w:r>
        <w:rPr>
          <w:szCs w:val="22"/>
        </w:rPr>
        <w:t xml:space="preserve"> </w:t>
      </w:r>
      <w:r>
        <w:t>robust</w:t>
      </w:r>
      <w:r w:rsidR="00AE4F55">
        <w:t>ness</w:t>
      </w:r>
      <w:r>
        <w:t xml:space="preserve"> to </w:t>
      </w:r>
      <w:r w:rsidR="00AE4F55">
        <w:t>unbalanced</w:t>
      </w:r>
      <w:r>
        <w:t xml:space="preserve"> reactions, </w:t>
      </w:r>
      <w:r w:rsidR="00D8249D">
        <w:t xml:space="preserve">(B) </w:t>
      </w:r>
      <w:r w:rsidR="00AE4F55">
        <w:t>its</w:t>
      </w:r>
      <w:r w:rsidR="00D8249D">
        <w:t xml:space="preserve"> smaller</w:t>
      </w:r>
      <w:r w:rsidR="00AE4F55">
        <w:t xml:space="preserve"> size</w:t>
      </w:r>
      <w:r w:rsidR="00D8249D">
        <w:t xml:space="preserve">, and (C) its ability to handle multiple conditions simultaneously. </w:t>
      </w:r>
    </w:p>
    <w:p w14:paraId="196A2AE4" w14:textId="77777777" w:rsidR="00A618F1" w:rsidRPr="00A618F1" w:rsidRDefault="00A618F1" w:rsidP="00B9553C">
      <w:pPr>
        <w:spacing w:after="100" w:afterAutospacing="1"/>
        <w:rPr>
          <w:b/>
          <w:sz w:val="28"/>
          <w:szCs w:val="28"/>
        </w:rPr>
      </w:pPr>
      <w:r w:rsidRPr="00A618F1">
        <w:rPr>
          <w:b/>
          <w:sz w:val="28"/>
          <w:szCs w:val="28"/>
        </w:rPr>
        <w:t>A.</w:t>
      </w:r>
      <w:r>
        <w:rPr>
          <w:b/>
          <w:sz w:val="28"/>
          <w:szCs w:val="28"/>
        </w:rPr>
        <w:t xml:space="preserve"> Robustness</w:t>
      </w:r>
    </w:p>
    <w:p w14:paraId="18FC3895" w14:textId="77777777" w:rsidR="00AE4F55" w:rsidRDefault="00966A06" w:rsidP="00B9553C">
      <w:pPr>
        <w:spacing w:after="100" w:afterAutospacing="1"/>
      </w:pPr>
      <w:r w:rsidRPr="00AE0260">
        <w:t xml:space="preserve">CROP </w:t>
      </w:r>
      <w:r w:rsidR="00017F3D">
        <w:t xml:space="preserve">was designed </w:t>
      </w:r>
      <w:r w:rsidRPr="00AE0260">
        <w:t xml:space="preserve">to be robust to </w:t>
      </w:r>
      <w:r w:rsidR="00AE4F55">
        <w:t>unbalanced reactions</w:t>
      </w:r>
      <w:r w:rsidR="00017F3D">
        <w:t>, because w</w:t>
      </w:r>
      <w:r w:rsidR="00AE4F55">
        <w:t>e had unbalanced reactions in our database of metabolic reactions</w:t>
      </w:r>
      <w:r w:rsidR="00017F3D">
        <w:t>. These unbalanced reactions arose</w:t>
      </w:r>
      <w:r w:rsidR="00AE4F55">
        <w:t xml:space="preserve"> </w:t>
      </w:r>
      <w:r w:rsidR="00017F3D">
        <w:t xml:space="preserve">because of difficulties in exporting the </w:t>
      </w:r>
      <w:proofErr w:type="spellStart"/>
      <w:r w:rsidR="00017F3D">
        <w:t>MetaCyc</w:t>
      </w:r>
      <w:proofErr w:type="spellEnd"/>
      <w:r w:rsidR="00017F3D">
        <w:t xml:space="preserve"> reaction to text files, or </w:t>
      </w:r>
      <w:r w:rsidR="00AE4F55">
        <w:t xml:space="preserve">because </w:t>
      </w:r>
      <w:r w:rsidR="00017F3D">
        <w:t>a</w:t>
      </w:r>
      <w:r w:rsidR="00AE4F55">
        <w:t xml:space="preserve"> reaction </w:t>
      </w:r>
      <w:r w:rsidR="00017F3D">
        <w:t xml:space="preserve">was unbalanced in </w:t>
      </w:r>
      <w:proofErr w:type="spellStart"/>
      <w:r w:rsidR="00017F3D">
        <w:t>MetaCyc</w:t>
      </w:r>
      <w:proofErr w:type="spellEnd"/>
      <w:r w:rsidR="00AE4F55">
        <w:t>. Other metabolic reaction databases, such as the Model SEED’s biochemistry database and KEGG, also have unbalanced reactions.</w:t>
      </w:r>
    </w:p>
    <w:p w14:paraId="1F13781C" w14:textId="77777777" w:rsidR="00F15D23" w:rsidRDefault="00017F3D" w:rsidP="00B9553C">
      <w:pPr>
        <w:spacing w:after="100" w:afterAutospacing="1"/>
      </w:pPr>
      <w:r>
        <w:t>Although the existence of such unbalanced reactions is known</w:t>
      </w:r>
      <w:r w:rsidR="00B20FE3">
        <w:t xml:space="preserve"> </w:t>
      </w:r>
      <w:r w:rsidR="00B20FE3">
        <w:fldChar w:fldCharType="begin"/>
      </w:r>
      <w:r w:rsidR="005A487E">
        <w:instrText xml:space="preserve"> ADDIN EN.CITE &lt;EndNote&gt;&lt;Cite&gt;&lt;Author&gt;Gevorgyan&lt;/Author&gt;&lt;Year&gt;2008&lt;/Year&gt;&lt;RecNum&gt;1441&lt;/RecNum&gt;&lt;DisplayText&gt;[13]&lt;/DisplayText&gt;&lt;record&gt;&lt;rec-number&gt;1441&lt;/rec-number&gt;&lt;foreign-keys&gt;&lt;key app="EN" db-id="5tvpfpttlp5w58e0aecvr2skppef0efwaew0"&gt;1441&lt;/key&gt;&lt;/foreign-keys&gt;&lt;ref-type name="Journal Article"&gt;17&lt;/ref-type&gt;&lt;contributors&gt;&lt;authors&gt;&lt;author&gt;Gevorgyan, Albert&lt;/author&gt;&lt;author&gt;Poolman, Mark&lt;/author&gt;&lt;author&gt;Fell, David&lt;/author&gt;&lt;/authors&gt;&lt;/contributors&gt;&lt;titles&gt;&lt;title&gt;Detection of stoichiometric inconsistencies in biomolecular models&lt;/title&gt;&lt;secondary-title&gt;Bioinformatics&lt;/secondary-title&gt;&lt;/titles&gt;&lt;periodical&gt;&lt;full-title&gt;Bioinformatics&lt;/full-title&gt;&lt;/periodical&gt;&lt;pages&gt;2245-2251&lt;/pages&gt;&lt;volume&gt;24&lt;/volume&gt;&lt;number&gt;19&lt;/number&gt;&lt;keywords&gt;&lt;keyword&gt;fba&lt;/keyword&gt;&lt;keyword&gt;reconstruct&lt;/keyword&gt;&lt;/keywords&gt;&lt;dates&gt;&lt;year&gt;2008&lt;/year&gt;&lt;/dates&gt;&lt;isbn&gt;1460-2059&lt;/isbn&gt;&lt;urls&gt;&lt;related-urls&gt;&lt;url&gt;http://dx.doi.org/10.1093/bioinformatics/btn425&lt;/url&gt;&lt;/related-urls&gt;&lt;/urls&gt;&lt;electronic-resource-num&gt;citeulike-article-id:4622364&lt;/electronic-resource-num&gt;&lt;/record&gt;&lt;/Cite&gt;&lt;/EndNote&gt;</w:instrText>
      </w:r>
      <w:r w:rsidR="00B20FE3">
        <w:fldChar w:fldCharType="separate"/>
      </w:r>
      <w:r w:rsidR="005A487E">
        <w:rPr>
          <w:noProof/>
        </w:rPr>
        <w:t>[</w:t>
      </w:r>
      <w:hyperlink w:anchor="_ENREF_13" w:tooltip="Gevorgyan, 2008 #1441" w:history="1">
        <w:r w:rsidR="00222544">
          <w:rPr>
            <w:noProof/>
          </w:rPr>
          <w:t>13</w:t>
        </w:r>
      </w:hyperlink>
      <w:r w:rsidR="005A487E">
        <w:rPr>
          <w:noProof/>
        </w:rPr>
        <w:t>]</w:t>
      </w:r>
      <w:r w:rsidR="00B20FE3">
        <w:fldChar w:fldCharType="end"/>
      </w:r>
      <w:r>
        <w:t>, we are not aware of any reconstruction algorithm that accounts for them when</w:t>
      </w:r>
      <w:r w:rsidRPr="00251A65">
        <w:t xml:space="preserve"> </w:t>
      </w:r>
      <w:r>
        <w:t xml:space="preserve">trying to suppress </w:t>
      </w:r>
      <w:r w:rsidRPr="00017F3D">
        <w:rPr>
          <w:i/>
        </w:rPr>
        <w:t>in silico</w:t>
      </w:r>
      <w:r>
        <w:t xml:space="preserve"> growth. </w:t>
      </w:r>
      <w:r w:rsidR="00F15D23" w:rsidRPr="00AE0260">
        <w:t xml:space="preserve">It was not feasible to manually </w:t>
      </w:r>
      <w:r w:rsidR="00F15D23">
        <w:t>balance</w:t>
      </w:r>
      <w:r w:rsidR="00F15D23" w:rsidRPr="00AE0260">
        <w:t xml:space="preserve"> all of the unbalanced reactions in </w:t>
      </w:r>
      <w:r w:rsidR="00F15D23">
        <w:t xml:space="preserve">our database. Instead, we had to select which of these reactions may belong in our final model. </w:t>
      </w:r>
    </w:p>
    <w:p w14:paraId="48F384B1" w14:textId="77777777" w:rsidR="00F15D23" w:rsidRPr="00F15D23" w:rsidRDefault="00F15D23" w:rsidP="00B9553C">
      <w:pPr>
        <w:spacing w:after="100" w:afterAutospacing="1"/>
      </w:pPr>
      <w:r>
        <w:t xml:space="preserve">We </w:t>
      </w:r>
      <w:r w:rsidR="000E0503" w:rsidRPr="00AE0260">
        <w:t>could not use previous algorithms</w:t>
      </w:r>
      <w:r>
        <w:t xml:space="preserve"> to select among these unbalanced reactions</w:t>
      </w:r>
      <w:r w:rsidR="000E0503" w:rsidRPr="00AE0260">
        <w:t xml:space="preserve">. </w:t>
      </w:r>
      <w:r>
        <w:t xml:space="preserve">To see this, consider the </w:t>
      </w:r>
      <w:r w:rsidRPr="00AE0260">
        <w:rPr>
          <w:i/>
        </w:rPr>
        <w:t>Generic solution strategy</w:t>
      </w:r>
      <w:r>
        <w:t>. It</w:t>
      </w:r>
      <w:r w:rsidRPr="00AE0260">
        <w:t xml:space="preserve"> assumes that the only </w:t>
      </w:r>
      <w:r>
        <w:t>upper</w:t>
      </w:r>
      <w:r w:rsidRPr="00AE0260">
        <w:t xml:space="preserve"> bounds for FBA are those on limiting nutrients</w:t>
      </w:r>
      <w:r>
        <w:t xml:space="preserve">, such as glucose. However, an </w:t>
      </w:r>
      <w:r w:rsidRPr="00AE0260">
        <w:t xml:space="preserve">unbalanced </w:t>
      </w:r>
      <w:r>
        <w:t xml:space="preserve">reaction could have the form: water → glucose, and therefore act like the limiting nutrient. Because this unbalanced reaction wouldn’t have an upper bound according to the </w:t>
      </w:r>
      <w:r w:rsidRPr="00AE0260">
        <w:rPr>
          <w:i/>
        </w:rPr>
        <w:t>Generic solution strategy</w:t>
      </w:r>
      <w:r>
        <w:t>, its FBA would be unbounded. (</w:t>
      </w:r>
      <w:r w:rsidRPr="00AE0260">
        <w:t xml:space="preserve">Furthermore, we could not treat these reactions like nutrient sources, because </w:t>
      </w:r>
      <w:r>
        <w:t xml:space="preserve">doing so implies that we wouldn’t </w:t>
      </w:r>
      <w:r w:rsidRPr="00AE0260">
        <w:t xml:space="preserve">have </w:t>
      </w:r>
      <w:r>
        <w:t>any</w:t>
      </w:r>
      <w:r w:rsidRPr="00AE0260">
        <w:t xml:space="preserve"> decision variable associated with these reactions</w:t>
      </w:r>
      <w:r>
        <w:t>,</w:t>
      </w:r>
      <w:r w:rsidRPr="00AE0260">
        <w:t xml:space="preserve"> </w:t>
      </w:r>
      <w:r>
        <w:t>so wouldn’t be able to select which belonged in the final model.)</w:t>
      </w:r>
    </w:p>
    <w:p w14:paraId="41364ED2" w14:textId="77777777" w:rsidR="00C628AA" w:rsidRPr="00AE0260" w:rsidRDefault="00F15D23" w:rsidP="00B9553C">
      <w:pPr>
        <w:spacing w:after="100" w:afterAutospacing="1"/>
      </w:pPr>
      <w:r>
        <w:t xml:space="preserve">For CROP </w:t>
      </w:r>
      <w:r w:rsidRPr="00AE0260">
        <w:t xml:space="preserve">to be robust to </w:t>
      </w:r>
      <w:r>
        <w:t xml:space="preserve">unbalanced reactions, we developed </w:t>
      </w:r>
      <w:r w:rsidR="007149AD" w:rsidRPr="00AE0260">
        <w:t xml:space="preserve">a </w:t>
      </w:r>
      <w:r w:rsidR="009A5CE0">
        <w:t>new version of FBA</w:t>
      </w:r>
      <w:r>
        <w:t>. This version of FBA is</w:t>
      </w:r>
      <w:r w:rsidR="009A5CE0">
        <w:t xml:space="preserve"> cal</w:t>
      </w:r>
      <w:r>
        <w:t>led Digital Unlimited-</w:t>
      </w:r>
      <w:r w:rsidR="009A5CE0">
        <w:t xml:space="preserve">Nutrient Growth FBA (dung-FBA). </w:t>
      </w:r>
      <w:proofErr w:type="gramStart"/>
      <w:r w:rsidR="009A5CE0">
        <w:t>dung-FBA</w:t>
      </w:r>
      <w:proofErr w:type="gramEnd"/>
      <w:r w:rsidR="009A5CE0">
        <w:t xml:space="preserve"> </w:t>
      </w:r>
      <w:r>
        <w:t>is never unbounded, no matter how many unbalanced reactions there are</w:t>
      </w:r>
      <w:r w:rsidR="0029040E">
        <w:t xml:space="preserve">, because it imposes an upper bound on growth: </w:t>
      </w:r>
      <w:r w:rsidR="0029040E" w:rsidRPr="00AE0260">
        <w:t>v</w:t>
      </w:r>
      <w:r w:rsidR="0029040E" w:rsidRPr="00AE0260">
        <w:rPr>
          <w:vertAlign w:val="subscript"/>
        </w:rPr>
        <w:t>biomass</w:t>
      </w:r>
      <w:r w:rsidR="0029040E" w:rsidRPr="00AE0260">
        <w:t>≤1.</w:t>
      </w:r>
      <w:r w:rsidR="0029040E">
        <w:t xml:space="preserve"> In fact, this is dung-FBA’s only upper bound. </w:t>
      </w:r>
      <w:proofErr w:type="gramStart"/>
      <w:r w:rsidR="0029040E">
        <w:t>dung-FBA</w:t>
      </w:r>
      <w:proofErr w:type="gramEnd"/>
      <w:r w:rsidR="0029040E">
        <w:t xml:space="preserve"> allows unlimited uptake of the available nutrients, so that the only factor limiting growth is connectivity. This feature is similar to </w:t>
      </w:r>
      <w:proofErr w:type="spellStart"/>
      <w:r w:rsidR="0029040E">
        <w:t>OnePrune</w:t>
      </w:r>
      <w:proofErr w:type="spellEnd"/>
      <w:r w:rsidR="0029040E">
        <w:t xml:space="preserve">. </w:t>
      </w:r>
      <w:r>
        <w:t xml:space="preserve">Moreover, </w:t>
      </w:r>
      <w:r w:rsidR="0029040E">
        <w:t>this allows dung-FBA to yield a binary (digital) result to the question: is growth possible</w:t>
      </w:r>
      <w:r w:rsidR="00443436">
        <w:t>?</w:t>
      </w:r>
      <w:r w:rsidR="0029040E">
        <w:t xml:space="preserve"> </w:t>
      </w:r>
      <w:r w:rsidR="009A5CE0">
        <w:t>Mathematically, dung-FBA</w:t>
      </w:r>
      <w:r w:rsidR="009A5CE0" w:rsidRPr="00AE0260">
        <w:t xml:space="preserve"> </w:t>
      </w:r>
      <w:r w:rsidR="009318CC" w:rsidRPr="00AE0260">
        <w:t xml:space="preserve">is defined </w:t>
      </w:r>
      <w:r w:rsidR="009A5CE0">
        <w:t>by</w:t>
      </w:r>
      <w:r w:rsidR="00AB2D3C" w:rsidRPr="00AE0260">
        <w:t xml:space="preserve"> the following linear program</w:t>
      </w:r>
      <w:r w:rsidR="009318CC" w:rsidRPr="00AE0260">
        <w:t>:</w:t>
      </w:r>
      <w:r w:rsidR="00C628AA" w:rsidRPr="00AE0260">
        <w:rPr>
          <w:position w:val="-4"/>
        </w:rPr>
        <w:object w:dxaOrig="180" w:dyaOrig="279" w14:anchorId="185947D3">
          <v:shape id="_x0000_i1072" type="#_x0000_t75" style="width:8.85pt;height:14.95pt" o:ole="">
            <v:imagedata r:id="rId94" o:title=""/>
          </v:shape>
          <o:OLEObject Type="Embed" ProgID="Equation.DSMT4" ShapeID="_x0000_i1072" DrawAspect="Content" ObjectID="_1432563927" r:id="rId95"/>
        </w:object>
      </w:r>
      <w:r w:rsidR="00C628AA" w:rsidRPr="00AE0260">
        <w:t xml:space="preserve"> </w:t>
      </w:r>
    </w:p>
    <w:p w14:paraId="5B7AA3EE" w14:textId="77777777" w:rsidR="00A03926" w:rsidRDefault="00F15D23" w:rsidP="00B9553C">
      <w:pPr>
        <w:spacing w:after="100" w:afterAutospacing="1"/>
        <w:jc w:val="center"/>
      </w:pPr>
      <w:r w:rsidRPr="009A5CE0">
        <w:rPr>
          <w:position w:val="-72"/>
        </w:rPr>
        <w:object w:dxaOrig="3420" w:dyaOrig="1560" w14:anchorId="34251782">
          <v:shape id="_x0000_i1073" type="#_x0000_t75" style="width:171.15pt;height:78.1pt" o:ole="">
            <v:imagedata r:id="rId96" o:title=""/>
          </v:shape>
          <o:OLEObject Type="Embed" ProgID="Equation.DSMT4" ShapeID="_x0000_i1073" DrawAspect="Content" ObjectID="_1432563928" r:id="rId97"/>
        </w:object>
      </w:r>
      <w:r w:rsidR="00C50BE9" w:rsidRPr="00251A65">
        <w:t xml:space="preserve"> </w:t>
      </w:r>
    </w:p>
    <w:p w14:paraId="0AEFD2E8" w14:textId="77777777" w:rsidR="00B679BF" w:rsidRPr="00AE0260" w:rsidRDefault="0029040E" w:rsidP="00B9553C">
      <w:pPr>
        <w:spacing w:after="100" w:afterAutospacing="1"/>
      </w:pPr>
      <w:r>
        <w:t>For CROP’s MILP,</w:t>
      </w:r>
      <w:r w:rsidR="005A06C2">
        <w:t xml:space="preserve"> </w:t>
      </w:r>
      <w:r w:rsidR="000E0503" w:rsidRPr="00AE0260">
        <w:t>CROP requires t</w:t>
      </w:r>
      <w:r w:rsidR="005A06C2">
        <w:t>he dual of</w:t>
      </w:r>
      <w:r w:rsidR="009318CC" w:rsidRPr="00AE0260">
        <w:t xml:space="preserve"> </w:t>
      </w:r>
      <w:r w:rsidR="009A5CE0">
        <w:t>dung-FBA</w:t>
      </w:r>
      <w:r w:rsidR="00731569">
        <w:t>. This dual</w:t>
      </w:r>
      <w:r w:rsidR="009318CC" w:rsidRPr="00AE0260">
        <w:t xml:space="preserve"> is:</w:t>
      </w:r>
    </w:p>
    <w:p w14:paraId="2D7AC1E9" w14:textId="77777777" w:rsidR="00A03926" w:rsidRDefault="005A06C2" w:rsidP="00B9553C">
      <w:pPr>
        <w:pStyle w:val="MTDisplayEquation"/>
        <w:spacing w:after="100" w:afterAutospacing="1"/>
        <w:jc w:val="center"/>
      </w:pPr>
      <w:r w:rsidRPr="00251A65">
        <w:rPr>
          <w:position w:val="-72"/>
        </w:rPr>
        <w:object w:dxaOrig="4160" w:dyaOrig="1560" w14:anchorId="0E03B65D">
          <v:shape id="_x0000_i1074" type="#_x0000_t75" style="width:208.55pt;height:78.1pt" o:ole="">
            <v:imagedata r:id="rId98" o:title=""/>
          </v:shape>
          <o:OLEObject Type="Embed" ProgID="Equation.DSMT4" ShapeID="_x0000_i1074" DrawAspect="Content" ObjectID="_1432563929" r:id="rId99"/>
        </w:object>
      </w:r>
      <w:r w:rsidR="00B679BF" w:rsidRPr="00251A65">
        <w:t xml:space="preserve"> </w:t>
      </w:r>
    </w:p>
    <w:p w14:paraId="596DC0E3" w14:textId="77777777" w:rsidR="003D5A3E" w:rsidRPr="00AE0260" w:rsidRDefault="009318CC" w:rsidP="00B9553C">
      <w:pPr>
        <w:pStyle w:val="MTDisplayEquation"/>
        <w:spacing w:after="100" w:afterAutospacing="1"/>
        <w:rPr>
          <w:sz w:val="24"/>
          <w:szCs w:val="24"/>
        </w:rPr>
      </w:pPr>
      <w:proofErr w:type="gramStart"/>
      <w:r w:rsidRPr="00AE0260">
        <w:rPr>
          <w:sz w:val="24"/>
          <w:szCs w:val="24"/>
        </w:rPr>
        <w:t>where</w:t>
      </w:r>
      <w:proofErr w:type="gramEnd"/>
      <w:r w:rsidRPr="00AE0260">
        <w:rPr>
          <w:sz w:val="24"/>
          <w:szCs w:val="24"/>
        </w:rPr>
        <w:t xml:space="preserve"> </w:t>
      </w:r>
      <w:r w:rsidRPr="00AE0260">
        <w:rPr>
          <w:i/>
          <w:sz w:val="24"/>
          <w:szCs w:val="24"/>
        </w:rPr>
        <w:t>r</w:t>
      </w:r>
      <w:r w:rsidRPr="00AE0260">
        <w:rPr>
          <w:sz w:val="24"/>
          <w:szCs w:val="24"/>
        </w:rPr>
        <w:t xml:space="preserve"> is the dual variable associated with </w:t>
      </w:r>
      <w:r w:rsidRPr="00AE0260">
        <w:rPr>
          <w:i/>
          <w:sz w:val="24"/>
          <w:szCs w:val="24"/>
        </w:rPr>
        <w:t>r</w:t>
      </w:r>
      <w:r w:rsidRPr="00AE0260">
        <w:rPr>
          <w:sz w:val="24"/>
          <w:szCs w:val="24"/>
        </w:rPr>
        <w:t xml:space="preserve">eaction constraints, and </w:t>
      </w:r>
      <w:r w:rsidRPr="00AE0260">
        <w:rPr>
          <w:i/>
          <w:sz w:val="24"/>
          <w:szCs w:val="24"/>
        </w:rPr>
        <w:t>m</w:t>
      </w:r>
      <w:r w:rsidRPr="00AE0260">
        <w:rPr>
          <w:sz w:val="24"/>
          <w:szCs w:val="24"/>
        </w:rPr>
        <w:t xml:space="preserve"> is the dual variable associated with </w:t>
      </w:r>
      <w:r w:rsidRPr="00AE0260">
        <w:rPr>
          <w:i/>
          <w:sz w:val="24"/>
          <w:szCs w:val="24"/>
        </w:rPr>
        <w:t>m</w:t>
      </w:r>
      <w:r w:rsidRPr="00AE0260">
        <w:rPr>
          <w:sz w:val="24"/>
          <w:szCs w:val="24"/>
        </w:rPr>
        <w:t>etabolite constraints</w:t>
      </w:r>
      <w:r w:rsidR="00F51981" w:rsidRPr="00AE0260">
        <w:rPr>
          <w:sz w:val="24"/>
          <w:szCs w:val="24"/>
        </w:rPr>
        <w:t>.</w:t>
      </w:r>
      <w:r w:rsidR="00AB2D3C" w:rsidRPr="00AE0260">
        <w:rPr>
          <w:sz w:val="24"/>
          <w:szCs w:val="24"/>
        </w:rPr>
        <w:t xml:space="preserve"> </w:t>
      </w:r>
      <w:r w:rsidR="00F51981" w:rsidRPr="00AE0260">
        <w:rPr>
          <w:sz w:val="24"/>
          <w:szCs w:val="24"/>
        </w:rPr>
        <w:t>Now we add binary</w:t>
      </w:r>
      <w:r w:rsidRPr="00AE0260">
        <w:rPr>
          <w:sz w:val="24"/>
          <w:szCs w:val="24"/>
        </w:rPr>
        <w:t> decision variables</w:t>
      </w:r>
      <w:r w:rsidR="005A06C2">
        <w:rPr>
          <w:sz w:val="24"/>
          <w:szCs w:val="24"/>
        </w:rPr>
        <w:t xml:space="preserve">, </w:t>
      </w:r>
      <w:r w:rsidR="005A06C2" w:rsidRPr="005A06C2">
        <w:rPr>
          <w:i/>
          <w:sz w:val="24"/>
          <w:szCs w:val="24"/>
        </w:rPr>
        <w:t>z</w:t>
      </w:r>
      <w:r w:rsidRPr="00AE0260">
        <w:rPr>
          <w:sz w:val="24"/>
          <w:szCs w:val="24"/>
        </w:rPr>
        <w:t xml:space="preserve">, so that we can select reactions to </w:t>
      </w:r>
      <w:r w:rsidR="0029040E">
        <w:rPr>
          <w:sz w:val="24"/>
          <w:szCs w:val="24"/>
        </w:rPr>
        <w:t>remove</w:t>
      </w:r>
      <w:r w:rsidRPr="00AE0260">
        <w:rPr>
          <w:sz w:val="24"/>
          <w:szCs w:val="24"/>
        </w:rPr>
        <w:t>.</w:t>
      </w:r>
      <w:r w:rsidR="003D5A3E" w:rsidRPr="00AE0260">
        <w:rPr>
          <w:sz w:val="24"/>
          <w:szCs w:val="24"/>
        </w:rPr>
        <w:t xml:space="preserve"> </w:t>
      </w:r>
      <w:proofErr w:type="gramStart"/>
      <w:r w:rsidR="009A5CE0" w:rsidRPr="0029040E">
        <w:rPr>
          <w:sz w:val="24"/>
          <w:szCs w:val="24"/>
        </w:rPr>
        <w:t>dung-FBA</w:t>
      </w:r>
      <w:proofErr w:type="gramEnd"/>
      <w:r w:rsidR="009A5CE0" w:rsidRPr="0029040E">
        <w:rPr>
          <w:sz w:val="24"/>
          <w:szCs w:val="24"/>
        </w:rPr>
        <w:t xml:space="preserve"> </w:t>
      </w:r>
      <w:r w:rsidR="0029040E">
        <w:rPr>
          <w:sz w:val="24"/>
          <w:szCs w:val="24"/>
        </w:rPr>
        <w:t>now</w:t>
      </w:r>
      <w:r w:rsidR="005A06C2">
        <w:t xml:space="preserve"> </w:t>
      </w:r>
      <w:r w:rsidR="003D5A3E" w:rsidRPr="00AE0260">
        <w:rPr>
          <w:sz w:val="24"/>
          <w:szCs w:val="24"/>
        </w:rPr>
        <w:t>becomes:</w:t>
      </w:r>
    </w:p>
    <w:p w14:paraId="628DBBF9" w14:textId="77777777" w:rsidR="00A03926" w:rsidRDefault="00AB212D" w:rsidP="00B9553C">
      <w:pPr>
        <w:pStyle w:val="MTDisplayEquation"/>
        <w:spacing w:after="100" w:afterAutospacing="1"/>
        <w:jc w:val="center"/>
      </w:pPr>
      <w:r w:rsidRPr="00251A65">
        <w:rPr>
          <w:position w:val="-48"/>
        </w:rPr>
        <w:object w:dxaOrig="2240" w:dyaOrig="1200" w14:anchorId="3F77C2FC">
          <v:shape id="_x0000_i1075" type="#_x0000_t75" style="width:112.1pt;height:60.45pt" o:ole="">
            <v:imagedata r:id="rId100" o:title=""/>
          </v:shape>
          <o:OLEObject Type="Embed" ProgID="Equation.DSMT4" ShapeID="_x0000_i1075" DrawAspect="Content" ObjectID="_1432563930" r:id="rId101"/>
        </w:object>
      </w:r>
    </w:p>
    <w:p w14:paraId="727134CB" w14:textId="77777777" w:rsidR="00A03926" w:rsidRDefault="003D5A3E" w:rsidP="00B9553C">
      <w:pPr>
        <w:pStyle w:val="MTDisplayEquation"/>
        <w:spacing w:after="100" w:afterAutospacing="1"/>
        <w:rPr>
          <w:sz w:val="24"/>
          <w:szCs w:val="24"/>
        </w:rPr>
      </w:pPr>
      <w:proofErr w:type="gramStart"/>
      <w:r w:rsidRPr="00AE0260">
        <w:rPr>
          <w:sz w:val="24"/>
          <w:szCs w:val="24"/>
        </w:rPr>
        <w:t>where</w:t>
      </w:r>
      <w:proofErr w:type="gramEnd"/>
      <w:r w:rsidRPr="00AE0260">
        <w:rPr>
          <w:sz w:val="24"/>
          <w:szCs w:val="24"/>
        </w:rPr>
        <w:t xml:space="preserve"> </w:t>
      </w:r>
      <w:proofErr w:type="spellStart"/>
      <w:r w:rsidRPr="00AE0260">
        <w:rPr>
          <w:i/>
          <w:sz w:val="24"/>
          <w:szCs w:val="24"/>
        </w:rPr>
        <w:t>U</w:t>
      </w:r>
      <w:r w:rsidRPr="00AE0260">
        <w:rPr>
          <w:sz w:val="24"/>
          <w:szCs w:val="24"/>
          <w:vertAlign w:val="subscript"/>
        </w:rPr>
        <w:t>biomass</w:t>
      </w:r>
      <w:proofErr w:type="spellEnd"/>
      <w:r w:rsidRPr="00AE0260">
        <w:rPr>
          <w:sz w:val="24"/>
          <w:szCs w:val="24"/>
        </w:rPr>
        <w:t xml:space="preserve">=1. </w:t>
      </w:r>
      <w:r w:rsidR="005A06C2">
        <w:rPr>
          <w:sz w:val="24"/>
          <w:szCs w:val="24"/>
        </w:rPr>
        <w:t>The dual of this program is</w:t>
      </w:r>
      <w:r w:rsidRPr="00AE0260">
        <w:rPr>
          <w:sz w:val="24"/>
          <w:szCs w:val="24"/>
        </w:rPr>
        <w:t>:</w:t>
      </w:r>
    </w:p>
    <w:p w14:paraId="7C033AD1" w14:textId="77777777" w:rsidR="00A03926" w:rsidRDefault="00B73F50" w:rsidP="00B9553C">
      <w:pPr>
        <w:pStyle w:val="MTDisplayEquation"/>
        <w:spacing w:after="100" w:afterAutospacing="1"/>
        <w:jc w:val="center"/>
      </w:pPr>
      <w:r w:rsidRPr="00251A65">
        <w:rPr>
          <w:position w:val="-72"/>
        </w:rPr>
        <w:object w:dxaOrig="2980" w:dyaOrig="1560" w14:anchorId="70801609">
          <v:shape id="_x0000_i1076" type="#_x0000_t75" style="width:149.45pt;height:78.1pt" o:ole="">
            <v:imagedata r:id="rId102" o:title=""/>
          </v:shape>
          <o:OLEObject Type="Embed" ProgID="Equation.DSMT4" ShapeID="_x0000_i1076" DrawAspect="Content" ObjectID="_1432563931" r:id="rId103"/>
        </w:object>
      </w:r>
    </w:p>
    <w:p w14:paraId="22F4537F" w14:textId="77777777" w:rsidR="00B73F50" w:rsidRDefault="00B73F50" w:rsidP="00637C56">
      <w:pPr>
        <w:pStyle w:val="MTDisplayEquation"/>
        <w:spacing w:after="100" w:afterAutospacing="1"/>
      </w:pPr>
      <w:r>
        <w:rPr>
          <w:sz w:val="24"/>
          <w:szCs w:val="24"/>
        </w:rPr>
        <w:t xml:space="preserve">For reactions </w:t>
      </w:r>
      <w:proofErr w:type="spellStart"/>
      <w:r w:rsidRPr="00755FB6">
        <w:rPr>
          <w:i/>
          <w:sz w:val="24"/>
          <w:szCs w:val="24"/>
        </w:rPr>
        <w:t>i</w:t>
      </w:r>
      <w:proofErr w:type="spellEnd"/>
      <w:r>
        <w:rPr>
          <w:sz w:val="24"/>
          <w:szCs w:val="24"/>
        </w:rPr>
        <w:t xml:space="preserve"> that are knocked out as a result of a gene knockout, </w:t>
      </w:r>
      <w:proofErr w:type="spellStart"/>
      <w:r w:rsidRPr="00755FB6">
        <w:rPr>
          <w:i/>
          <w:sz w:val="24"/>
          <w:szCs w:val="24"/>
        </w:rPr>
        <w:t>z</w:t>
      </w:r>
      <w:r w:rsidRPr="00755FB6">
        <w:rPr>
          <w:sz w:val="24"/>
          <w:szCs w:val="24"/>
          <w:vertAlign w:val="subscript"/>
        </w:rPr>
        <w:t>i</w:t>
      </w:r>
      <w:proofErr w:type="spellEnd"/>
      <w:r>
        <w:rPr>
          <w:sz w:val="24"/>
          <w:szCs w:val="24"/>
        </w:rPr>
        <w:t xml:space="preserve"> is treated as 0, implying </w:t>
      </w:r>
      <w:proofErr w:type="spellStart"/>
      <w:proofErr w:type="gramStart"/>
      <w:r w:rsidRPr="00755FB6">
        <w:rPr>
          <w:i/>
          <w:sz w:val="24"/>
          <w:szCs w:val="24"/>
        </w:rPr>
        <w:t>r</w:t>
      </w:r>
      <w:r w:rsidRPr="00755FB6">
        <w:rPr>
          <w:sz w:val="24"/>
          <w:szCs w:val="24"/>
          <w:vertAlign w:val="subscript"/>
        </w:rPr>
        <w:t>i</w:t>
      </w:r>
      <w:proofErr w:type="spellEnd"/>
      <w:proofErr w:type="gramEnd"/>
      <w:r>
        <w:rPr>
          <w:sz w:val="24"/>
          <w:szCs w:val="24"/>
          <w:vertAlign w:val="subscript"/>
        </w:rPr>
        <w:t xml:space="preserve"> </w:t>
      </w:r>
      <w:r w:rsidRPr="00755FB6">
        <w:rPr>
          <w:i/>
          <w:sz w:val="24"/>
          <w:szCs w:val="24"/>
        </w:rPr>
        <w:t>≤</w:t>
      </w:r>
      <w:r>
        <w:rPr>
          <w:i/>
          <w:sz w:val="24"/>
          <w:szCs w:val="24"/>
        </w:rPr>
        <w:t xml:space="preserve"> </w:t>
      </w:r>
      <w:proofErr w:type="spellStart"/>
      <w:r w:rsidRPr="00AE0260">
        <w:rPr>
          <w:sz w:val="24"/>
          <w:szCs w:val="24"/>
        </w:rPr>
        <w:t>Ω</w:t>
      </w:r>
      <w:r w:rsidRPr="00755FB6">
        <w:rPr>
          <w:sz w:val="24"/>
          <w:szCs w:val="24"/>
          <w:vertAlign w:val="subscript"/>
        </w:rPr>
        <w:t>i</w:t>
      </w:r>
      <w:proofErr w:type="spellEnd"/>
      <w:r>
        <w:rPr>
          <w:sz w:val="24"/>
          <w:szCs w:val="24"/>
        </w:rPr>
        <w:t xml:space="preserve">. Since </w:t>
      </w:r>
      <w:proofErr w:type="spellStart"/>
      <w:r w:rsidRPr="00AE0260">
        <w:rPr>
          <w:sz w:val="24"/>
          <w:szCs w:val="24"/>
        </w:rPr>
        <w:t>Ω</w:t>
      </w:r>
      <w:r w:rsidRPr="00755FB6">
        <w:rPr>
          <w:sz w:val="24"/>
          <w:szCs w:val="24"/>
          <w:vertAlign w:val="subscript"/>
        </w:rPr>
        <w:t>i</w:t>
      </w:r>
      <w:proofErr w:type="spellEnd"/>
      <w:r>
        <w:rPr>
          <w:sz w:val="24"/>
          <w:szCs w:val="24"/>
        </w:rPr>
        <w:t xml:space="preserve"> is </w:t>
      </w:r>
      <w:r w:rsidR="00DB55A7">
        <w:rPr>
          <w:sz w:val="24"/>
          <w:szCs w:val="24"/>
        </w:rPr>
        <w:t>supposed</w:t>
      </w:r>
      <w:r>
        <w:rPr>
          <w:sz w:val="24"/>
          <w:szCs w:val="24"/>
        </w:rPr>
        <w:t xml:space="preserve"> to be a loose upper bound, </w:t>
      </w:r>
      <w:r w:rsidR="00F10686">
        <w:rPr>
          <w:sz w:val="24"/>
          <w:szCs w:val="24"/>
        </w:rPr>
        <w:t>we</w:t>
      </w:r>
      <w:r w:rsidR="00DB55A7">
        <w:rPr>
          <w:sz w:val="24"/>
          <w:szCs w:val="24"/>
        </w:rPr>
        <w:t xml:space="preserve"> represented </w:t>
      </w:r>
      <w:r w:rsidR="00F10686">
        <w:rPr>
          <w:sz w:val="24"/>
          <w:szCs w:val="24"/>
        </w:rPr>
        <w:t xml:space="preserve">this </w:t>
      </w:r>
      <w:r w:rsidR="00DB55A7">
        <w:rPr>
          <w:sz w:val="24"/>
          <w:szCs w:val="24"/>
        </w:rPr>
        <w:t xml:space="preserve">as </w:t>
      </w:r>
      <w:proofErr w:type="spellStart"/>
      <w:proofErr w:type="gramStart"/>
      <w:r w:rsidRPr="00755FB6">
        <w:rPr>
          <w:i/>
          <w:sz w:val="24"/>
          <w:szCs w:val="24"/>
        </w:rPr>
        <w:t>r</w:t>
      </w:r>
      <w:r w:rsidRPr="00755FB6">
        <w:rPr>
          <w:sz w:val="24"/>
          <w:szCs w:val="24"/>
          <w:vertAlign w:val="subscript"/>
        </w:rPr>
        <w:t>i</w:t>
      </w:r>
      <w:proofErr w:type="spellEnd"/>
      <w:proofErr w:type="gramEnd"/>
      <w:r>
        <w:rPr>
          <w:sz w:val="24"/>
          <w:szCs w:val="24"/>
        </w:rPr>
        <w:t xml:space="preserve"> being free.</w:t>
      </w:r>
    </w:p>
    <w:p w14:paraId="1233F473" w14:textId="77777777" w:rsidR="00731569" w:rsidRPr="00AE0260" w:rsidRDefault="006852C9" w:rsidP="006852C9">
      <w:pPr>
        <w:spacing w:after="100" w:afterAutospacing="1"/>
      </w:pPr>
      <w:r>
        <w:t>We used dung-FBA</w:t>
      </w:r>
      <w:r w:rsidRPr="00AE0260">
        <w:t xml:space="preserve"> </w:t>
      </w:r>
      <w:r>
        <w:t>along</w:t>
      </w:r>
      <w:r w:rsidRPr="00AE0260">
        <w:t xml:space="preserve"> with limed-FBA by replacing the </w:t>
      </w:r>
      <w:r w:rsidRPr="00897D58">
        <w:rPr>
          <w:i/>
        </w:rPr>
        <w:t>S</w:t>
      </w:r>
      <w:r w:rsidRPr="00AE0260">
        <w:t xml:space="preserve"> in </w:t>
      </w:r>
      <w:r>
        <w:t>dung-FBA</w:t>
      </w:r>
      <w:r w:rsidRPr="00AE0260">
        <w:t xml:space="preserve"> with </w:t>
      </w:r>
      <w:r>
        <w:t xml:space="preserve">limed-FBA’s </w:t>
      </w:r>
      <w:r w:rsidRPr="00897D58">
        <w:rPr>
          <w:i/>
        </w:rPr>
        <w:t>S</w:t>
      </w:r>
      <w:r>
        <w:rPr>
          <w:vertAlign w:val="subscript"/>
        </w:rPr>
        <w:t>limed</w:t>
      </w:r>
      <w:r>
        <w:t xml:space="preserve">. </w:t>
      </w:r>
      <w:r w:rsidR="0029040E">
        <w:t xml:space="preserve">Using dung-FBA </w:t>
      </w:r>
      <w:r>
        <w:t xml:space="preserve">successfully </w:t>
      </w:r>
      <w:r w:rsidR="0029040E">
        <w:t>brought us robustness to unbalanced reactions.</w:t>
      </w:r>
    </w:p>
    <w:p w14:paraId="6E3593ED" w14:textId="77777777" w:rsidR="00A618F1" w:rsidRPr="00A618F1" w:rsidRDefault="00A618F1" w:rsidP="00B9553C">
      <w:pPr>
        <w:spacing w:after="100" w:afterAutospacing="1"/>
        <w:rPr>
          <w:b/>
          <w:sz w:val="28"/>
          <w:szCs w:val="28"/>
        </w:rPr>
      </w:pPr>
      <w:r>
        <w:rPr>
          <w:b/>
          <w:sz w:val="28"/>
          <w:szCs w:val="28"/>
        </w:rPr>
        <w:t>B. Size</w:t>
      </w:r>
    </w:p>
    <w:p w14:paraId="1878D520" w14:textId="77777777" w:rsidR="00215E9E" w:rsidRDefault="00A618F1" w:rsidP="00B9553C">
      <w:pPr>
        <w:pStyle w:val="MTDisplayEquation"/>
        <w:spacing w:after="100" w:afterAutospacing="1"/>
        <w:rPr>
          <w:sz w:val="24"/>
          <w:szCs w:val="24"/>
        </w:rPr>
      </w:pPr>
      <w:r w:rsidRPr="00AE0260">
        <w:rPr>
          <w:sz w:val="24"/>
          <w:szCs w:val="24"/>
        </w:rPr>
        <w:t>FBA maximize</w:t>
      </w:r>
      <w:r w:rsidR="00215E9E">
        <w:rPr>
          <w:sz w:val="24"/>
          <w:szCs w:val="24"/>
        </w:rPr>
        <w:t>s</w:t>
      </w:r>
      <w:r w:rsidRPr="00AE0260">
        <w:rPr>
          <w:sz w:val="24"/>
          <w:szCs w:val="24"/>
        </w:rPr>
        <w:t xml:space="preserve"> </w:t>
      </w:r>
      <w:r w:rsidR="00215E9E">
        <w:rPr>
          <w:sz w:val="24"/>
          <w:szCs w:val="24"/>
        </w:rPr>
        <w:t>growth, so</w:t>
      </w:r>
      <w:r w:rsidRPr="00AE0260">
        <w:rPr>
          <w:sz w:val="24"/>
          <w:szCs w:val="24"/>
        </w:rPr>
        <w:t xml:space="preserve"> </w:t>
      </w:r>
      <w:r w:rsidR="00215E9E">
        <w:rPr>
          <w:sz w:val="24"/>
          <w:szCs w:val="24"/>
        </w:rPr>
        <w:t>its dual</w:t>
      </w:r>
      <w:r w:rsidRPr="00AE0260">
        <w:rPr>
          <w:sz w:val="24"/>
          <w:szCs w:val="24"/>
        </w:rPr>
        <w:t xml:space="preserve"> represent</w:t>
      </w:r>
      <w:r w:rsidR="00215E9E">
        <w:rPr>
          <w:sz w:val="24"/>
          <w:szCs w:val="24"/>
        </w:rPr>
        <w:t>s</w:t>
      </w:r>
      <w:r w:rsidRPr="00AE0260">
        <w:rPr>
          <w:sz w:val="24"/>
          <w:szCs w:val="24"/>
        </w:rPr>
        <w:t xml:space="preserve"> an upper bound on growth. Thus, to mathematically express the experimental observation of no-growth</w:t>
      </w:r>
      <w:r w:rsidR="0032354D">
        <w:rPr>
          <w:sz w:val="24"/>
          <w:szCs w:val="24"/>
        </w:rPr>
        <w:t xml:space="preserve"> (or of growth below </w:t>
      </w:r>
      <w:r w:rsidR="00215E9E">
        <w:rPr>
          <w:sz w:val="24"/>
          <w:szCs w:val="24"/>
        </w:rPr>
        <w:t>a</w:t>
      </w:r>
      <w:r w:rsidR="0032354D">
        <w:rPr>
          <w:sz w:val="24"/>
          <w:szCs w:val="24"/>
        </w:rPr>
        <w:t xml:space="preserve"> threshold)</w:t>
      </w:r>
      <w:r w:rsidRPr="00AE0260">
        <w:rPr>
          <w:sz w:val="24"/>
          <w:szCs w:val="24"/>
        </w:rPr>
        <w:t xml:space="preserve">, we need the dual. </w:t>
      </w:r>
      <w:r w:rsidR="00215E9E">
        <w:rPr>
          <w:sz w:val="24"/>
          <w:szCs w:val="24"/>
        </w:rPr>
        <w:t xml:space="preserve">However, it also follows that once we have the dual, we no longer need FBA. </w:t>
      </w:r>
      <w:r w:rsidR="00D4263A">
        <w:rPr>
          <w:sz w:val="24"/>
          <w:szCs w:val="24"/>
        </w:rPr>
        <w:t>In fact, i</w:t>
      </w:r>
      <w:r w:rsidR="00D4263A" w:rsidRPr="0032354D">
        <w:rPr>
          <w:sz w:val="24"/>
          <w:szCs w:val="24"/>
        </w:rPr>
        <w:t>ncorporating both FBA and its dual only provides value if we want to model an intermediate level of growth.</w:t>
      </w:r>
      <w:r w:rsidR="00D4263A">
        <w:rPr>
          <w:sz w:val="24"/>
          <w:szCs w:val="24"/>
        </w:rPr>
        <w:t xml:space="preserve"> </w:t>
      </w:r>
      <w:r w:rsidR="00215E9E">
        <w:rPr>
          <w:sz w:val="24"/>
          <w:szCs w:val="24"/>
        </w:rPr>
        <w:t>This observation appears to have been overlooked</w:t>
      </w:r>
      <w:r w:rsidR="00D4263A">
        <w:rPr>
          <w:sz w:val="24"/>
          <w:szCs w:val="24"/>
        </w:rPr>
        <w:t>.</w:t>
      </w:r>
      <w:r w:rsidR="00AF5B8B">
        <w:rPr>
          <w:sz w:val="24"/>
          <w:szCs w:val="24"/>
        </w:rPr>
        <w:t xml:space="preserve"> </w:t>
      </w:r>
      <w:r w:rsidR="00D4263A">
        <w:rPr>
          <w:sz w:val="24"/>
          <w:szCs w:val="24"/>
        </w:rPr>
        <w:t xml:space="preserve">However, </w:t>
      </w:r>
      <w:r w:rsidR="00655CA1">
        <w:rPr>
          <w:sz w:val="24"/>
          <w:szCs w:val="24"/>
        </w:rPr>
        <w:t xml:space="preserve">only using the dual </w:t>
      </w:r>
      <w:r w:rsidR="00D4263A">
        <w:rPr>
          <w:sz w:val="24"/>
          <w:szCs w:val="24"/>
        </w:rPr>
        <w:t>substantially reduces</w:t>
      </w:r>
      <w:r w:rsidR="00AF5B8B">
        <w:rPr>
          <w:sz w:val="24"/>
          <w:szCs w:val="24"/>
        </w:rPr>
        <w:t xml:space="preserve"> the </w:t>
      </w:r>
      <w:r w:rsidR="00D4263A">
        <w:rPr>
          <w:sz w:val="24"/>
          <w:szCs w:val="24"/>
        </w:rPr>
        <w:t>MILP’s size.</w:t>
      </w:r>
    </w:p>
    <w:p w14:paraId="6E94E0FF" w14:textId="77777777" w:rsidR="00AF5B8B" w:rsidRDefault="0032354D" w:rsidP="00B9553C">
      <w:pPr>
        <w:pStyle w:val="MTDisplayEquation"/>
        <w:spacing w:after="100" w:afterAutospacing="1"/>
        <w:rPr>
          <w:sz w:val="24"/>
          <w:szCs w:val="24"/>
        </w:rPr>
      </w:pPr>
      <w:r>
        <w:rPr>
          <w:sz w:val="24"/>
          <w:szCs w:val="24"/>
        </w:rPr>
        <w:t xml:space="preserve">This </w:t>
      </w:r>
      <w:r w:rsidR="00215E9E">
        <w:rPr>
          <w:sz w:val="24"/>
          <w:szCs w:val="24"/>
        </w:rPr>
        <w:t>observation</w:t>
      </w:r>
      <w:r>
        <w:rPr>
          <w:sz w:val="24"/>
          <w:szCs w:val="24"/>
        </w:rPr>
        <w:t xml:space="preserve"> </w:t>
      </w:r>
      <w:r w:rsidR="00A618F1" w:rsidRPr="00AE0260">
        <w:rPr>
          <w:sz w:val="24"/>
          <w:szCs w:val="24"/>
        </w:rPr>
        <w:t xml:space="preserve">is </w:t>
      </w:r>
      <w:r>
        <w:rPr>
          <w:sz w:val="24"/>
          <w:szCs w:val="24"/>
        </w:rPr>
        <w:t xml:space="preserve">actually suggested by </w:t>
      </w:r>
      <w:r w:rsidRPr="00AE0260">
        <w:rPr>
          <w:sz w:val="24"/>
          <w:szCs w:val="24"/>
        </w:rPr>
        <w:t xml:space="preserve">program </w:t>
      </w:r>
      <w:r w:rsidRPr="00AE0260">
        <w:rPr>
          <w:sz w:val="24"/>
          <w:szCs w:val="24"/>
        </w:rPr>
        <w:fldChar w:fldCharType="begin"/>
      </w:r>
      <w:r w:rsidRPr="00AE0260">
        <w:rPr>
          <w:sz w:val="24"/>
          <w:szCs w:val="24"/>
        </w:rPr>
        <w:instrText xml:space="preserve"> GOTOBUTTON ZEqnNum404945  \* MERGEFORMAT </w:instrText>
      </w:r>
      <w:r w:rsidRPr="00AE0260">
        <w:rPr>
          <w:sz w:val="24"/>
          <w:szCs w:val="24"/>
        </w:rPr>
        <w:fldChar w:fldCharType="begin"/>
      </w:r>
      <w:r w:rsidRPr="00AE0260">
        <w:rPr>
          <w:sz w:val="24"/>
          <w:szCs w:val="24"/>
        </w:rPr>
        <w:instrText xml:space="preserve"> REF ZEqnNum404945 \* Charformat \! \* MERGEFORMAT </w:instrText>
      </w:r>
      <w:r w:rsidRPr="00AE0260">
        <w:rPr>
          <w:sz w:val="24"/>
          <w:szCs w:val="24"/>
        </w:rPr>
        <w:fldChar w:fldCharType="separate"/>
      </w:r>
      <w:r w:rsidR="00AF5B8B" w:rsidRPr="00AF5B8B">
        <w:rPr>
          <w:sz w:val="24"/>
          <w:szCs w:val="24"/>
        </w:rPr>
        <w:instrText>(17)</w:instrText>
      </w:r>
      <w:r w:rsidRPr="00AE0260">
        <w:rPr>
          <w:sz w:val="24"/>
          <w:szCs w:val="24"/>
        </w:rPr>
        <w:fldChar w:fldCharType="end"/>
      </w:r>
      <w:r w:rsidRPr="00AE0260">
        <w:rPr>
          <w:sz w:val="24"/>
          <w:szCs w:val="24"/>
        </w:rPr>
        <w:fldChar w:fldCharType="end"/>
      </w:r>
      <w:r w:rsidR="00215E9E">
        <w:rPr>
          <w:sz w:val="24"/>
          <w:szCs w:val="24"/>
        </w:rPr>
        <w:t xml:space="preserve"> in </w:t>
      </w:r>
      <w:r w:rsidR="00215E9E" w:rsidRPr="00215E9E">
        <w:rPr>
          <w:i/>
          <w:sz w:val="24"/>
          <w:szCs w:val="24"/>
        </w:rPr>
        <w:t>G</w:t>
      </w:r>
      <w:r w:rsidR="00A618F1" w:rsidRPr="00215E9E">
        <w:rPr>
          <w:i/>
          <w:sz w:val="24"/>
          <w:szCs w:val="24"/>
        </w:rPr>
        <w:t xml:space="preserve">eneric </w:t>
      </w:r>
      <w:r w:rsidR="00215E9E" w:rsidRPr="00215E9E">
        <w:rPr>
          <w:i/>
          <w:sz w:val="24"/>
          <w:szCs w:val="24"/>
        </w:rPr>
        <w:t>solution strategy</w:t>
      </w:r>
      <w:r w:rsidR="00A618F1" w:rsidRPr="00AE0260">
        <w:rPr>
          <w:sz w:val="24"/>
          <w:szCs w:val="24"/>
        </w:rPr>
        <w:t xml:space="preserve">. Program </w:t>
      </w:r>
      <w:r w:rsidR="00A618F1" w:rsidRPr="00AE0260">
        <w:rPr>
          <w:sz w:val="24"/>
          <w:szCs w:val="24"/>
        </w:rPr>
        <w:fldChar w:fldCharType="begin"/>
      </w:r>
      <w:r w:rsidR="00A618F1" w:rsidRPr="00AE0260">
        <w:rPr>
          <w:sz w:val="24"/>
          <w:szCs w:val="24"/>
        </w:rPr>
        <w:instrText xml:space="preserve"> GOTOBUTTON ZEqnNum404945  \* MERGEFORMAT </w:instrText>
      </w:r>
      <w:r w:rsidR="00A618F1" w:rsidRPr="00AE0260">
        <w:rPr>
          <w:sz w:val="24"/>
          <w:szCs w:val="24"/>
        </w:rPr>
        <w:fldChar w:fldCharType="begin"/>
      </w:r>
      <w:r w:rsidR="00A618F1" w:rsidRPr="00AE0260">
        <w:rPr>
          <w:sz w:val="24"/>
          <w:szCs w:val="24"/>
        </w:rPr>
        <w:instrText xml:space="preserve"> REF ZEqnNum404945 \* Charformat \! \* MERGEFORMAT </w:instrText>
      </w:r>
      <w:r w:rsidR="00A618F1" w:rsidRPr="00AE0260">
        <w:rPr>
          <w:sz w:val="24"/>
          <w:szCs w:val="24"/>
        </w:rPr>
        <w:fldChar w:fldCharType="separate"/>
      </w:r>
      <w:r w:rsidR="00AF5B8B" w:rsidRPr="00AF5B8B">
        <w:rPr>
          <w:sz w:val="24"/>
          <w:szCs w:val="24"/>
        </w:rPr>
        <w:instrText>(17)</w:instrText>
      </w:r>
      <w:r w:rsidR="00A618F1" w:rsidRPr="00AE0260">
        <w:rPr>
          <w:sz w:val="24"/>
          <w:szCs w:val="24"/>
        </w:rPr>
        <w:fldChar w:fldCharType="end"/>
      </w:r>
      <w:r w:rsidR="00A618F1" w:rsidRPr="00AE0260">
        <w:rPr>
          <w:sz w:val="24"/>
          <w:szCs w:val="24"/>
        </w:rPr>
        <w:fldChar w:fldCharType="end"/>
      </w:r>
      <w:r w:rsidR="00A618F1" w:rsidRPr="00AE0260">
        <w:rPr>
          <w:sz w:val="24"/>
          <w:szCs w:val="24"/>
        </w:rPr>
        <w:t xml:space="preserve"> includes the constraints</w:t>
      </w:r>
      <w:r w:rsidR="00215E9E">
        <w:rPr>
          <w:sz w:val="24"/>
          <w:szCs w:val="24"/>
        </w:rPr>
        <w:t xml:space="preserve"> </w:t>
      </w:r>
      <w:proofErr w:type="spellStart"/>
      <w:r w:rsidR="00215E9E" w:rsidRPr="00215E9E">
        <w:rPr>
          <w:i/>
          <w:sz w:val="24"/>
          <w:szCs w:val="24"/>
        </w:rPr>
        <w:t>v</w:t>
      </w:r>
      <w:r w:rsidR="00215E9E" w:rsidRPr="00215E9E">
        <w:rPr>
          <w:sz w:val="24"/>
          <w:szCs w:val="24"/>
          <w:vertAlign w:val="subscript"/>
        </w:rPr>
        <w:t>biomass</w:t>
      </w:r>
      <w:proofErr w:type="spellEnd"/>
      <w:r w:rsidR="00215E9E">
        <w:rPr>
          <w:i/>
          <w:sz w:val="24"/>
          <w:szCs w:val="24"/>
        </w:rPr>
        <w:t>=</w:t>
      </w:r>
      <w:r w:rsidR="00215E9E" w:rsidRPr="00215E9E">
        <w:rPr>
          <w:i/>
          <w:sz w:val="24"/>
          <w:szCs w:val="24"/>
        </w:rPr>
        <w:t>10r</w:t>
      </w:r>
      <w:r w:rsidR="00215E9E" w:rsidRPr="00215E9E">
        <w:rPr>
          <w:sz w:val="24"/>
          <w:szCs w:val="24"/>
          <w:vertAlign w:val="subscript"/>
        </w:rPr>
        <w:t>glucose</w:t>
      </w:r>
      <w:r w:rsidR="00A618F1" w:rsidRPr="00AE0260">
        <w:rPr>
          <w:sz w:val="24"/>
          <w:szCs w:val="24"/>
        </w:rPr>
        <w:t xml:space="preserve"> and</w:t>
      </w:r>
      <w:r>
        <w:rPr>
          <w:sz w:val="24"/>
          <w:szCs w:val="24"/>
        </w:rPr>
        <w:t xml:space="preserve"> it includes</w:t>
      </w:r>
      <w:r w:rsidR="00215E9E">
        <w:rPr>
          <w:position w:val="-12"/>
          <w:sz w:val="24"/>
          <w:szCs w:val="24"/>
        </w:rPr>
        <w:t xml:space="preserve"> </w:t>
      </w:r>
      <w:proofErr w:type="spellStart"/>
      <w:r w:rsidR="00215E9E" w:rsidRPr="00215E9E">
        <w:rPr>
          <w:i/>
          <w:sz w:val="24"/>
          <w:szCs w:val="24"/>
        </w:rPr>
        <w:t>v</w:t>
      </w:r>
      <w:r w:rsidR="00215E9E" w:rsidRPr="00215E9E">
        <w:rPr>
          <w:sz w:val="24"/>
          <w:szCs w:val="24"/>
          <w:vertAlign w:val="subscript"/>
        </w:rPr>
        <w:t>biomass</w:t>
      </w:r>
      <w:r w:rsidR="00215E9E" w:rsidRPr="00215E9E">
        <w:rPr>
          <w:i/>
          <w:sz w:val="24"/>
          <w:szCs w:val="24"/>
        </w:rPr>
        <w:t>≤</w:t>
      </w:r>
      <w:r w:rsidR="00215E9E">
        <w:rPr>
          <w:i/>
          <w:sz w:val="24"/>
          <w:szCs w:val="24"/>
        </w:rPr>
        <w:t>minimal_growth</w:t>
      </w:r>
      <w:proofErr w:type="spellEnd"/>
      <w:r w:rsidR="00215E9E">
        <w:rPr>
          <w:sz w:val="24"/>
          <w:szCs w:val="24"/>
        </w:rPr>
        <w:t>. T</w:t>
      </w:r>
      <w:r>
        <w:rPr>
          <w:sz w:val="24"/>
          <w:szCs w:val="24"/>
        </w:rPr>
        <w:t>ogether</w:t>
      </w:r>
      <w:r w:rsidR="00215E9E">
        <w:rPr>
          <w:sz w:val="24"/>
          <w:szCs w:val="24"/>
        </w:rPr>
        <w:t>,</w:t>
      </w:r>
      <w:r>
        <w:rPr>
          <w:sz w:val="24"/>
          <w:szCs w:val="24"/>
        </w:rPr>
        <w:t xml:space="preserve"> these</w:t>
      </w:r>
      <w:r w:rsidR="00215E9E">
        <w:rPr>
          <w:sz w:val="24"/>
          <w:szCs w:val="24"/>
        </w:rPr>
        <w:t xml:space="preserve"> constraints imply that </w:t>
      </w:r>
      <w:r w:rsidR="00215E9E" w:rsidRPr="00215E9E">
        <w:rPr>
          <w:i/>
          <w:sz w:val="24"/>
          <w:szCs w:val="24"/>
        </w:rPr>
        <w:t>10r</w:t>
      </w:r>
      <w:r w:rsidR="00215E9E" w:rsidRPr="00215E9E">
        <w:rPr>
          <w:sz w:val="24"/>
          <w:szCs w:val="24"/>
          <w:vertAlign w:val="subscript"/>
        </w:rPr>
        <w:t>glucose</w:t>
      </w:r>
      <w:r w:rsidR="00215E9E" w:rsidRPr="00215E9E">
        <w:rPr>
          <w:i/>
          <w:sz w:val="24"/>
          <w:szCs w:val="24"/>
        </w:rPr>
        <w:t>≤</w:t>
      </w:r>
      <w:r w:rsidR="00215E9E">
        <w:rPr>
          <w:i/>
          <w:sz w:val="24"/>
          <w:szCs w:val="24"/>
        </w:rPr>
        <w:t>minimal_growth</w:t>
      </w:r>
      <w:r w:rsidR="00215E9E">
        <w:rPr>
          <w:sz w:val="24"/>
          <w:szCs w:val="24"/>
        </w:rPr>
        <w:t xml:space="preserve">, and that we can ignore </w:t>
      </w:r>
      <w:proofErr w:type="spellStart"/>
      <w:r w:rsidR="00215E9E" w:rsidRPr="00AE0260">
        <w:rPr>
          <w:i/>
          <w:sz w:val="24"/>
          <w:szCs w:val="24"/>
        </w:rPr>
        <w:t>v</w:t>
      </w:r>
      <w:r w:rsidR="00215E9E" w:rsidRPr="00AE0260">
        <w:rPr>
          <w:sz w:val="24"/>
          <w:szCs w:val="24"/>
          <w:vertAlign w:val="subscript"/>
        </w:rPr>
        <w:t>biomass</w:t>
      </w:r>
      <w:proofErr w:type="spellEnd"/>
      <w:r w:rsidR="00215E9E">
        <w:rPr>
          <w:sz w:val="24"/>
          <w:szCs w:val="24"/>
        </w:rPr>
        <w:t>.</w:t>
      </w:r>
      <w:r w:rsidR="00AF5B8B">
        <w:rPr>
          <w:sz w:val="24"/>
          <w:szCs w:val="24"/>
        </w:rPr>
        <w:t xml:space="preserve"> When we </w:t>
      </w:r>
      <w:r w:rsidR="00131371">
        <w:rPr>
          <w:sz w:val="24"/>
          <w:szCs w:val="24"/>
        </w:rPr>
        <w:t>remove FBA’s growth maximization from the inner problem</w:t>
      </w:r>
      <w:r w:rsidR="00AF5B8B">
        <w:rPr>
          <w:sz w:val="24"/>
          <w:szCs w:val="24"/>
        </w:rPr>
        <w:t xml:space="preserve"> of </w:t>
      </w:r>
      <w:proofErr w:type="gramStart"/>
      <w:r w:rsidR="00AF5B8B" w:rsidRPr="00AE0260">
        <w:rPr>
          <w:sz w:val="24"/>
          <w:szCs w:val="24"/>
        </w:rPr>
        <w:t xml:space="preserve">program </w:t>
      </w:r>
      <w:proofErr w:type="gramEnd"/>
      <w:r w:rsidR="00AF5B8B" w:rsidRPr="00AE0260">
        <w:rPr>
          <w:sz w:val="24"/>
          <w:szCs w:val="24"/>
        </w:rPr>
        <w:fldChar w:fldCharType="begin"/>
      </w:r>
      <w:r w:rsidR="00AF5B8B" w:rsidRPr="00AE0260">
        <w:rPr>
          <w:sz w:val="24"/>
          <w:szCs w:val="24"/>
        </w:rPr>
        <w:instrText xml:space="preserve"> GOTOBUTTON ZEqnNum404945  \* MERGEFORMAT </w:instrText>
      </w:r>
      <w:r w:rsidR="00AF5B8B" w:rsidRPr="00AE0260">
        <w:rPr>
          <w:sz w:val="24"/>
          <w:szCs w:val="24"/>
        </w:rPr>
        <w:fldChar w:fldCharType="begin"/>
      </w:r>
      <w:r w:rsidR="00AF5B8B" w:rsidRPr="00AE0260">
        <w:rPr>
          <w:sz w:val="24"/>
          <w:szCs w:val="24"/>
        </w:rPr>
        <w:instrText xml:space="preserve"> REF ZEqnNum404945 \* Charformat \! \* MERGEFORMAT </w:instrText>
      </w:r>
      <w:r w:rsidR="00AF5B8B" w:rsidRPr="00AE0260">
        <w:rPr>
          <w:sz w:val="24"/>
          <w:szCs w:val="24"/>
        </w:rPr>
        <w:fldChar w:fldCharType="separate"/>
      </w:r>
      <w:r w:rsidR="00AF5B8B" w:rsidRPr="00AF5B8B">
        <w:rPr>
          <w:sz w:val="24"/>
          <w:szCs w:val="24"/>
        </w:rPr>
        <w:instrText>(17)</w:instrText>
      </w:r>
      <w:r w:rsidR="00AF5B8B" w:rsidRPr="00AE0260">
        <w:rPr>
          <w:sz w:val="24"/>
          <w:szCs w:val="24"/>
        </w:rPr>
        <w:fldChar w:fldCharType="end"/>
      </w:r>
      <w:r w:rsidR="00AF5B8B" w:rsidRPr="00AE0260">
        <w:rPr>
          <w:sz w:val="24"/>
          <w:szCs w:val="24"/>
        </w:rPr>
        <w:fldChar w:fldCharType="end"/>
      </w:r>
      <w:r w:rsidR="00131371">
        <w:rPr>
          <w:sz w:val="24"/>
          <w:szCs w:val="24"/>
        </w:rPr>
        <w:t xml:space="preserve">, </w:t>
      </w:r>
      <w:r w:rsidR="00AF5B8B">
        <w:rPr>
          <w:sz w:val="24"/>
          <w:szCs w:val="24"/>
        </w:rPr>
        <w:t>we get:</w:t>
      </w:r>
    </w:p>
    <w:p w14:paraId="60889590" w14:textId="77777777" w:rsidR="00AF5B8B" w:rsidRPr="00AF5B8B" w:rsidRDefault="00D8249D" w:rsidP="00AF5B8B">
      <w:pPr>
        <w:pStyle w:val="MTDisplayEquation"/>
        <w:spacing w:after="100" w:afterAutospacing="1"/>
        <w:jc w:val="center"/>
      </w:pPr>
      <w:r w:rsidRPr="00AF5B8B">
        <w:rPr>
          <w:position w:val="-188"/>
        </w:rPr>
        <w:object w:dxaOrig="3640" w:dyaOrig="3879" w14:anchorId="7CDA44F6">
          <v:shape id="_x0000_i1077" type="#_x0000_t75" style="width:182.05pt;height:194.25pt" o:ole="">
            <v:imagedata r:id="rId104" o:title=""/>
          </v:shape>
          <o:OLEObject Type="Embed" ProgID="Equation.DSMT4" ShapeID="_x0000_i1077" DrawAspect="Content" ObjectID="_1432563932" r:id="rId105"/>
        </w:object>
      </w:r>
      <w:r w:rsidR="00AF5B8B">
        <w:tab/>
      </w:r>
      <w:r w:rsidR="00AF5B8B" w:rsidRPr="00AF5B8B">
        <w:rPr>
          <w:position w:val="-4"/>
        </w:rPr>
        <w:object w:dxaOrig="180" w:dyaOrig="279" w14:anchorId="5C948E92">
          <v:shape id="_x0000_i1078" type="#_x0000_t75" style="width:8.85pt;height:14.95pt" o:ole="">
            <v:imagedata r:id="rId106" o:title=""/>
          </v:shape>
          <o:OLEObject Type="Embed" ProgID="Equation.DSMT4" ShapeID="_x0000_i1078" DrawAspect="Content" ObjectID="_1432563933" r:id="rId107"/>
        </w:object>
      </w:r>
    </w:p>
    <w:p w14:paraId="72DEAA1F" w14:textId="77777777" w:rsidR="00AF5B8B" w:rsidRDefault="00AF5B8B" w:rsidP="00B9553C">
      <w:pPr>
        <w:pStyle w:val="MTDisplayEquation"/>
        <w:spacing w:after="100" w:afterAutospacing="1"/>
        <w:rPr>
          <w:sz w:val="24"/>
          <w:szCs w:val="24"/>
        </w:rPr>
      </w:pPr>
      <w:r>
        <w:rPr>
          <w:sz w:val="24"/>
          <w:szCs w:val="24"/>
        </w:rPr>
        <w:t xml:space="preserve">One issue with the </w:t>
      </w:r>
      <w:r w:rsidRPr="00AF5B8B">
        <w:rPr>
          <w:i/>
          <w:sz w:val="24"/>
          <w:szCs w:val="24"/>
        </w:rPr>
        <w:t>Generic solution strategy</w:t>
      </w:r>
      <w:r>
        <w:rPr>
          <w:sz w:val="24"/>
          <w:szCs w:val="24"/>
        </w:rPr>
        <w:t xml:space="preserve"> is that </w:t>
      </w:r>
      <w:r w:rsidRPr="00AF5B8B">
        <w:rPr>
          <w:sz w:val="24"/>
          <w:szCs w:val="24"/>
        </w:rPr>
        <w:t xml:space="preserve">when there are no solutions that reduce growth to </w:t>
      </w:r>
      <w:proofErr w:type="spellStart"/>
      <w:r w:rsidRPr="00AF5B8B">
        <w:rPr>
          <w:i/>
          <w:sz w:val="24"/>
          <w:szCs w:val="24"/>
        </w:rPr>
        <w:t>minimal_growth</w:t>
      </w:r>
      <w:proofErr w:type="spellEnd"/>
      <w:r w:rsidRPr="00AF5B8B">
        <w:rPr>
          <w:sz w:val="24"/>
          <w:szCs w:val="24"/>
        </w:rPr>
        <w:t>, solutions that partially reduce growth</w:t>
      </w:r>
      <w:r>
        <w:rPr>
          <w:sz w:val="24"/>
          <w:szCs w:val="24"/>
        </w:rPr>
        <w:t xml:space="preserve"> are not reported</w:t>
      </w:r>
      <w:r w:rsidRPr="00AF5B8B">
        <w:rPr>
          <w:sz w:val="24"/>
          <w:szCs w:val="24"/>
        </w:rPr>
        <w:t>.</w:t>
      </w:r>
      <w:r>
        <w:rPr>
          <w:sz w:val="24"/>
          <w:szCs w:val="24"/>
        </w:rPr>
        <w:t xml:space="preserve"> To overcome this issue, </w:t>
      </w:r>
      <w:proofErr w:type="spellStart"/>
      <w:r w:rsidRPr="00215E9E">
        <w:rPr>
          <w:i/>
          <w:sz w:val="24"/>
          <w:szCs w:val="24"/>
        </w:rPr>
        <w:t>r</w:t>
      </w:r>
      <w:r w:rsidRPr="00215E9E">
        <w:rPr>
          <w:sz w:val="24"/>
          <w:szCs w:val="24"/>
          <w:vertAlign w:val="subscript"/>
        </w:rPr>
        <w:t>glucose</w:t>
      </w:r>
      <w:proofErr w:type="spellEnd"/>
      <w:r>
        <w:rPr>
          <w:sz w:val="24"/>
          <w:szCs w:val="24"/>
          <w:vertAlign w:val="subscript"/>
        </w:rPr>
        <w:t xml:space="preserve"> </w:t>
      </w:r>
      <w:r>
        <w:rPr>
          <w:sz w:val="24"/>
          <w:szCs w:val="24"/>
        </w:rPr>
        <w:t>can be moved to the objective.</w:t>
      </w:r>
    </w:p>
    <w:p w14:paraId="63316E48" w14:textId="77777777" w:rsidR="00AF5B8B" w:rsidRDefault="00D8249D" w:rsidP="00AF5B8B">
      <w:pPr>
        <w:jc w:val="center"/>
        <w:rPr>
          <w:position w:val="-236"/>
        </w:rPr>
      </w:pPr>
      <w:r w:rsidRPr="00AF5B8B">
        <w:rPr>
          <w:position w:val="-160"/>
        </w:rPr>
        <w:object w:dxaOrig="3640" w:dyaOrig="3500" w14:anchorId="4A2E64F5">
          <v:shape id="_x0000_i1079" type="#_x0000_t75" style="width:182.05pt;height:175.25pt" o:ole="">
            <v:imagedata r:id="rId108" o:title=""/>
          </v:shape>
          <o:OLEObject Type="Embed" ProgID="Equation.DSMT4" ShapeID="_x0000_i1079" DrawAspect="Content" ObjectID="_1432563934" r:id="rId109"/>
        </w:object>
      </w:r>
    </w:p>
    <w:p w14:paraId="7A60A648" w14:textId="77777777" w:rsidR="00AF5B8B" w:rsidRDefault="00AF5B8B" w:rsidP="00B9553C">
      <w:pPr>
        <w:pStyle w:val="MTDisplayEquation"/>
        <w:spacing w:after="100" w:afterAutospacing="1"/>
        <w:rPr>
          <w:sz w:val="24"/>
          <w:szCs w:val="24"/>
        </w:rPr>
      </w:pPr>
      <w:proofErr w:type="gramStart"/>
      <w:r w:rsidRPr="00AE0260">
        <w:rPr>
          <w:sz w:val="24"/>
          <w:szCs w:val="24"/>
        </w:rPr>
        <w:t>where</w:t>
      </w:r>
      <w:proofErr w:type="gramEnd"/>
      <w:r w:rsidRPr="00AE0260">
        <w:rPr>
          <w:sz w:val="24"/>
          <w:szCs w:val="24"/>
        </w:rPr>
        <w:t xml:space="preserve"> the constant </w:t>
      </w:r>
      <w:r w:rsidRPr="00AE0260">
        <w:rPr>
          <w:i/>
          <w:sz w:val="24"/>
          <w:szCs w:val="24"/>
        </w:rPr>
        <w:t>B</w:t>
      </w:r>
      <w:r w:rsidRPr="00AE0260">
        <w:rPr>
          <w:sz w:val="24"/>
          <w:szCs w:val="24"/>
        </w:rPr>
        <w:t xml:space="preserve"> balances</w:t>
      </w:r>
      <w:r>
        <w:rPr>
          <w:sz w:val="24"/>
          <w:szCs w:val="24"/>
        </w:rPr>
        <w:t xml:space="preserve"> (</w:t>
      </w:r>
      <w:proofErr w:type="spellStart"/>
      <w:r>
        <w:rPr>
          <w:sz w:val="24"/>
          <w:szCs w:val="24"/>
        </w:rPr>
        <w:t>i</w:t>
      </w:r>
      <w:proofErr w:type="spellEnd"/>
      <w:r>
        <w:rPr>
          <w:sz w:val="24"/>
          <w:szCs w:val="24"/>
        </w:rPr>
        <w:t>) the model’s</w:t>
      </w:r>
      <w:r w:rsidRPr="00AE0260">
        <w:rPr>
          <w:sz w:val="24"/>
          <w:szCs w:val="24"/>
        </w:rPr>
        <w:t xml:space="preserve"> consistency with </w:t>
      </w:r>
      <w:r>
        <w:rPr>
          <w:sz w:val="24"/>
          <w:szCs w:val="24"/>
        </w:rPr>
        <w:t xml:space="preserve">reaction </w:t>
      </w:r>
      <w:r w:rsidRPr="0032354D">
        <w:rPr>
          <w:i/>
          <w:sz w:val="24"/>
          <w:szCs w:val="24"/>
        </w:rPr>
        <w:t>weights</w:t>
      </w:r>
      <w:r w:rsidRPr="0032354D">
        <w:rPr>
          <w:sz w:val="24"/>
          <w:szCs w:val="24"/>
        </w:rPr>
        <w:t xml:space="preserve"> </w:t>
      </w:r>
      <w:r w:rsidRPr="00AE0260">
        <w:rPr>
          <w:i/>
          <w:sz w:val="24"/>
          <w:szCs w:val="24"/>
        </w:rPr>
        <w:t>versus</w:t>
      </w:r>
      <w:r w:rsidRPr="00AE0260">
        <w:rPr>
          <w:sz w:val="24"/>
          <w:szCs w:val="24"/>
        </w:rPr>
        <w:t xml:space="preserve"> </w:t>
      </w:r>
      <w:r>
        <w:rPr>
          <w:sz w:val="24"/>
          <w:szCs w:val="24"/>
        </w:rPr>
        <w:t xml:space="preserve">(ii) </w:t>
      </w:r>
      <w:r w:rsidRPr="00AE0260">
        <w:rPr>
          <w:sz w:val="24"/>
          <w:szCs w:val="24"/>
        </w:rPr>
        <w:t xml:space="preserve">consistency with </w:t>
      </w:r>
      <w:r>
        <w:rPr>
          <w:sz w:val="24"/>
          <w:szCs w:val="24"/>
        </w:rPr>
        <w:t xml:space="preserve">growth </w:t>
      </w:r>
      <w:r w:rsidRPr="00AE0260">
        <w:rPr>
          <w:sz w:val="24"/>
          <w:szCs w:val="24"/>
        </w:rPr>
        <w:t>phenotypes.</w:t>
      </w:r>
    </w:p>
    <w:p w14:paraId="68D80819" w14:textId="77777777" w:rsidR="00131371" w:rsidRDefault="00AF5B8B" w:rsidP="00B9553C">
      <w:pPr>
        <w:pStyle w:val="MTDisplayEquation"/>
        <w:spacing w:after="100" w:afterAutospacing="1"/>
        <w:rPr>
          <w:sz w:val="24"/>
          <w:szCs w:val="24"/>
        </w:rPr>
      </w:pPr>
      <w:r>
        <w:rPr>
          <w:color w:val="auto"/>
          <w:sz w:val="24"/>
          <w:szCs w:val="24"/>
        </w:rPr>
        <w:t xml:space="preserve">Now, </w:t>
      </w:r>
      <w:r w:rsidR="00131371">
        <w:rPr>
          <w:sz w:val="24"/>
          <w:szCs w:val="24"/>
        </w:rPr>
        <w:t xml:space="preserve">we </w:t>
      </w:r>
      <w:r>
        <w:rPr>
          <w:sz w:val="24"/>
          <w:szCs w:val="24"/>
        </w:rPr>
        <w:t>replace</w:t>
      </w:r>
      <w:r w:rsidR="00131371">
        <w:rPr>
          <w:sz w:val="24"/>
          <w:szCs w:val="24"/>
        </w:rPr>
        <w:t xml:space="preserve"> </w:t>
      </w:r>
      <w:r>
        <w:rPr>
          <w:sz w:val="24"/>
          <w:szCs w:val="24"/>
        </w:rPr>
        <w:t xml:space="preserve">the dual of FBA with the dual of dung-FBA, which involves substituting </w:t>
      </w:r>
      <w:proofErr w:type="spellStart"/>
      <w:r w:rsidRPr="00AF5B8B">
        <w:rPr>
          <w:i/>
          <w:sz w:val="24"/>
          <w:szCs w:val="24"/>
        </w:rPr>
        <w:t>r</w:t>
      </w:r>
      <w:r w:rsidRPr="00AF5B8B">
        <w:rPr>
          <w:sz w:val="24"/>
          <w:szCs w:val="24"/>
          <w:vertAlign w:val="subscript"/>
        </w:rPr>
        <w:t>glucose</w:t>
      </w:r>
      <w:proofErr w:type="spellEnd"/>
      <w:r>
        <w:rPr>
          <w:sz w:val="24"/>
          <w:szCs w:val="24"/>
        </w:rPr>
        <w:t xml:space="preserve"> with </w:t>
      </w:r>
      <w:proofErr w:type="spellStart"/>
      <w:r w:rsidRPr="00AF5B8B">
        <w:rPr>
          <w:i/>
          <w:sz w:val="24"/>
          <w:szCs w:val="24"/>
        </w:rPr>
        <w:t>r</w:t>
      </w:r>
      <w:r w:rsidRPr="00AF5B8B">
        <w:rPr>
          <w:sz w:val="24"/>
          <w:szCs w:val="24"/>
          <w:vertAlign w:val="subscript"/>
        </w:rPr>
        <w:t>biomass</w:t>
      </w:r>
      <w:proofErr w:type="spellEnd"/>
      <w:r>
        <w:rPr>
          <w:sz w:val="24"/>
          <w:szCs w:val="24"/>
        </w:rPr>
        <w:t>:</w:t>
      </w:r>
    </w:p>
    <w:p w14:paraId="42BB8F4F" w14:textId="77777777" w:rsidR="00AB2D3C" w:rsidRDefault="00D8249D" w:rsidP="00B9553C">
      <w:pPr>
        <w:pStyle w:val="MTDisplayEquation"/>
        <w:spacing w:after="100" w:afterAutospacing="1"/>
        <w:jc w:val="center"/>
      </w:pPr>
      <w:r w:rsidRPr="00AF5B8B">
        <w:rPr>
          <w:position w:val="-160"/>
        </w:rPr>
        <w:object w:dxaOrig="6320" w:dyaOrig="3440" w14:anchorId="70E3F6C0">
          <v:shape id="_x0000_i1080" type="#_x0000_t75" style="width:316.55pt;height:171.85pt" o:ole="">
            <v:imagedata r:id="rId110" o:title=""/>
          </v:shape>
          <o:OLEObject Type="Embed" ProgID="Equation.DSMT4" ShapeID="_x0000_i1080" DrawAspect="Content" ObjectID="_1432563935" r:id="rId111"/>
        </w:object>
      </w:r>
    </w:p>
    <w:p w14:paraId="30759694" w14:textId="77777777" w:rsidR="00F10686" w:rsidRDefault="00F10686" w:rsidP="00F10686">
      <w:pPr>
        <w:spacing w:after="100" w:afterAutospacing="1"/>
      </w:pPr>
      <w:r>
        <w:t xml:space="preserve">A numerical difficulty that arises is that although </w:t>
      </w:r>
      <w:proofErr w:type="spellStart"/>
      <w:r w:rsidRPr="001A7DEF">
        <w:rPr>
          <w:i/>
        </w:rPr>
        <w:t>z</w:t>
      </w:r>
      <w:r w:rsidRPr="001A7DEF">
        <w:rPr>
          <w:vertAlign w:val="subscript"/>
        </w:rPr>
        <w:t>i</w:t>
      </w:r>
      <w:proofErr w:type="spellEnd"/>
      <w:r>
        <w:t xml:space="preserve"> is supposed to be binary, its value may differ from 0 or 1 by a small amount, such as by 10</w:t>
      </w:r>
      <w:r w:rsidRPr="001A7DEF">
        <w:rPr>
          <w:vertAlign w:val="superscript"/>
        </w:rPr>
        <w:t>-6</w:t>
      </w:r>
      <w:r>
        <w:t xml:space="preserve">. Thus, even when </w:t>
      </w:r>
      <w:proofErr w:type="spellStart"/>
      <w:r w:rsidRPr="001A7DEF">
        <w:rPr>
          <w:i/>
        </w:rPr>
        <w:t>z</w:t>
      </w:r>
      <w:r w:rsidRPr="001A7DEF">
        <w:rPr>
          <w:vertAlign w:val="subscript"/>
        </w:rPr>
        <w:t>i</w:t>
      </w:r>
      <w:proofErr w:type="spellEnd"/>
      <w:r>
        <w:t xml:space="preserve"> is supposed to be 1, </w:t>
      </w:r>
      <w:proofErr w:type="spellStart"/>
      <w:proofErr w:type="gramStart"/>
      <w:r w:rsidRPr="00755FB6">
        <w:rPr>
          <w:i/>
        </w:rPr>
        <w:t>r</w:t>
      </w:r>
      <w:r w:rsidRPr="00755FB6">
        <w:rPr>
          <w:vertAlign w:val="subscript"/>
        </w:rPr>
        <w:t>i</w:t>
      </w:r>
      <w:proofErr w:type="spellEnd"/>
      <w:proofErr w:type="gramEnd"/>
      <w:r>
        <w:rPr>
          <w:vertAlign w:val="subscript"/>
        </w:rPr>
        <w:t xml:space="preserve"> </w:t>
      </w:r>
      <w:r>
        <w:t>may not be forced to be negative, but may instead reach 10</w:t>
      </w:r>
      <w:r w:rsidRPr="001A7DEF">
        <w:rPr>
          <w:vertAlign w:val="superscript"/>
        </w:rPr>
        <w:t>-6</w:t>
      </w:r>
      <w:r>
        <w:t>*</w:t>
      </w:r>
      <w:proofErr w:type="spellStart"/>
      <w:r w:rsidRPr="00AE0260">
        <w:t>Ω</w:t>
      </w:r>
      <w:r w:rsidRPr="00755FB6">
        <w:rPr>
          <w:vertAlign w:val="subscript"/>
        </w:rPr>
        <w:t>i</w:t>
      </w:r>
      <w:proofErr w:type="spellEnd"/>
      <w:r>
        <w:t xml:space="preserve">. To mitigate the effects of such numerical difficulties, we had some success with using rather small </w:t>
      </w:r>
      <w:proofErr w:type="spellStart"/>
      <w:r w:rsidRPr="00AE0260">
        <w:t>Ω</w:t>
      </w:r>
      <w:r w:rsidRPr="00755FB6">
        <w:rPr>
          <w:vertAlign w:val="subscript"/>
        </w:rPr>
        <w:t>i</w:t>
      </w:r>
      <w:proofErr w:type="spellEnd"/>
      <w:r>
        <w:t xml:space="preserve"> for all reactions, e.g. </w:t>
      </w:r>
      <w:proofErr w:type="spellStart"/>
      <w:r w:rsidRPr="00AE0260">
        <w:t>Ω</w:t>
      </w:r>
      <w:r w:rsidRPr="00A835A9">
        <w:rPr>
          <w:vertAlign w:val="subscript"/>
        </w:rPr>
        <w:t>i</w:t>
      </w:r>
      <w:proofErr w:type="spellEnd"/>
      <w:r w:rsidR="00993C93">
        <w:t>=1</w:t>
      </w:r>
      <w:r>
        <w:t>.</w:t>
      </w:r>
      <w:r w:rsidR="00993C93">
        <w:t xml:space="preserve"> We found that using such tight upper bounds also improved run-time, which is consistent with the findings of others </w:t>
      </w:r>
      <w:r w:rsidR="00993C93">
        <w:fldChar w:fldCharType="begin"/>
      </w:r>
      <w:r w:rsidR="00993C93">
        <w:instrText xml:space="preserve"> ADDIN EN.CITE &lt;EndNote&gt;&lt;Cite&gt;&lt;Author&gt;Kim&lt;/Author&gt;&lt;Year&gt;2010&lt;/Year&gt;&lt;RecNum&gt;525&lt;/RecNum&gt;&lt;DisplayText&gt;[14]&lt;/DisplayText&gt;&lt;record&gt;&lt;rec-number&gt;525&lt;/rec-number&gt;&lt;foreign-keys&gt;&lt;key app="EN" db-id="5tvpfpttlp5w58e0aecvr2skppef0efwaew0"&gt;525&lt;/key&gt;&lt;/foreign-keys&gt;&lt;ref-type name="Journal Article"&gt;17&lt;/ref-type&gt;&lt;contributors&gt;&lt;authors&gt;&lt;author&gt;Kim, Joonhoon&lt;/author&gt;&lt;author&gt;Reed, Jennifer&lt;/author&gt;&lt;/authors&gt;&lt;/contributors&gt;&lt;titles&gt;&lt;title&gt;OptORF: Optimal metabolic and regulatory perturbations for metabolic engineering of microbial strains&lt;/title&gt;&lt;secondary-title&gt;BMC Systems Biology&lt;/secondary-title&gt;&lt;/titles&gt;&lt;periodical&gt;&lt;full-title&gt;BMC Systems Biology&lt;/full-title&gt;&lt;/periodical&gt;&lt;pages&gt;53&lt;/pages&gt;&lt;volume&gt;4&lt;/volume&gt;&lt;number&gt;1&lt;/number&gt;&lt;keywords&gt;&lt;keyword&gt;fba&lt;/keyword&gt;&lt;keyword&gt;reg&lt;/keyword&gt;&lt;/keywords&gt;&lt;dates&gt;&lt;year&gt;2010&lt;/year&gt;&lt;/dates&gt;&lt;isbn&gt;1752-0509&lt;/isbn&gt;&lt;urls&gt;&lt;related-urls&gt;&lt;url&gt;http://dx.doi.org/10.1186/1752-0509-4-53&lt;/url&gt;&lt;/related-urls&gt;&lt;/urls&gt;&lt;electronic-resource-num&gt;citeulike-article-id:7099028&lt;/electronic-resource-num&gt;&lt;/record&gt;&lt;/Cite&gt;&lt;/EndNote&gt;</w:instrText>
      </w:r>
      <w:r w:rsidR="00993C93">
        <w:fldChar w:fldCharType="separate"/>
      </w:r>
      <w:r w:rsidR="00993C93">
        <w:rPr>
          <w:noProof/>
        </w:rPr>
        <w:t>[</w:t>
      </w:r>
      <w:hyperlink w:anchor="_ENREF_14" w:tooltip="Kim, 2010 #525" w:history="1">
        <w:r w:rsidR="00222544">
          <w:rPr>
            <w:noProof/>
          </w:rPr>
          <w:t>14</w:t>
        </w:r>
      </w:hyperlink>
      <w:r w:rsidR="00993C93">
        <w:rPr>
          <w:noProof/>
        </w:rPr>
        <w:t>]</w:t>
      </w:r>
      <w:r w:rsidR="00993C93">
        <w:fldChar w:fldCharType="end"/>
      </w:r>
      <w:r w:rsidR="00993C93">
        <w:t>.</w:t>
      </w:r>
    </w:p>
    <w:p w14:paraId="2A1E6D2E" w14:textId="77777777" w:rsidR="00A95F0F" w:rsidRDefault="00F10686" w:rsidP="00B9553C">
      <w:pPr>
        <w:spacing w:after="100" w:afterAutospacing="1"/>
        <w:rPr>
          <w:shd w:val="solid" w:color="EFEFEF" w:fill="EFEFEF"/>
        </w:rPr>
      </w:pPr>
      <w:r>
        <w:rPr>
          <w:color w:val="000000"/>
        </w:rPr>
        <w:t>This section shows that</w:t>
      </w:r>
      <w:r w:rsidR="00A95F0F">
        <w:rPr>
          <w:color w:val="000000"/>
        </w:rPr>
        <w:t xml:space="preserve"> CROP </w:t>
      </w:r>
      <w:r w:rsidR="00A95F0F" w:rsidRPr="00251A65">
        <w:t>deal</w:t>
      </w:r>
      <w:r w:rsidR="00A95F0F">
        <w:t>s</w:t>
      </w:r>
      <w:r w:rsidR="00A95F0F" w:rsidRPr="00251A65">
        <w:t xml:space="preserve"> with conditions </w:t>
      </w:r>
      <w:r w:rsidR="00A95F0F">
        <w:t xml:space="preserve">where </w:t>
      </w:r>
      <w:r w:rsidR="00A95F0F">
        <w:rPr>
          <w:shd w:val="solid" w:color="EFEFEF" w:fill="EFEFEF"/>
        </w:rPr>
        <w:t>growth is predicted but no growth is experimentally observed with a MILP that is much smaller than previous algorithms, allowing for more efficient solution.</w:t>
      </w:r>
    </w:p>
    <w:p w14:paraId="6C4F4723" w14:textId="77777777" w:rsidR="00D8249D" w:rsidRPr="00A618F1" w:rsidRDefault="00D8249D" w:rsidP="00D8249D">
      <w:pPr>
        <w:spacing w:after="100" w:afterAutospacing="1"/>
        <w:rPr>
          <w:b/>
          <w:sz w:val="28"/>
          <w:szCs w:val="28"/>
        </w:rPr>
      </w:pPr>
      <w:r>
        <w:rPr>
          <w:b/>
          <w:sz w:val="28"/>
          <w:szCs w:val="28"/>
        </w:rPr>
        <w:t>C. Handling multiple conditions simultaneously</w:t>
      </w:r>
    </w:p>
    <w:p w14:paraId="38690A38" w14:textId="77777777" w:rsidR="00D8249D" w:rsidRDefault="00D8249D" w:rsidP="00D8249D">
      <w:pPr>
        <w:spacing w:after="100" w:afterAutospacing="1"/>
        <w:rPr>
          <w:color w:val="000000"/>
        </w:rPr>
      </w:pPr>
      <w:r>
        <w:rPr>
          <w:color w:val="000000"/>
        </w:rPr>
        <w:t>Facilitated by its r</w:t>
      </w:r>
      <w:r w:rsidRPr="00AE0260">
        <w:rPr>
          <w:color w:val="000000"/>
        </w:rPr>
        <w:t xml:space="preserve">obustness </w:t>
      </w:r>
      <w:r>
        <w:rPr>
          <w:color w:val="000000"/>
        </w:rPr>
        <w:t xml:space="preserve">and smaller size, CROP can handle multiple conditions where </w:t>
      </w:r>
      <w:r>
        <w:rPr>
          <w:shd w:val="solid" w:color="EFEFEF" w:fill="EFEFEF"/>
        </w:rPr>
        <w:t>no growth is experimentally observed simultaneously. For two conditions where no growth is experimentally observed,</w:t>
      </w:r>
      <w:r w:rsidR="00E333A5">
        <w:rPr>
          <w:shd w:val="solid" w:color="EFEFEF" w:fill="EFEFEF"/>
        </w:rPr>
        <w:t xml:space="preserve"> the MILP is similar to above, albeit with an additional dual.</w:t>
      </w:r>
    </w:p>
    <w:p w14:paraId="30B9CD9A" w14:textId="77777777" w:rsidR="00D8249D" w:rsidRDefault="00D8249D" w:rsidP="00BB6601">
      <w:pPr>
        <w:spacing w:after="100" w:afterAutospacing="1"/>
        <w:jc w:val="center"/>
      </w:pPr>
      <w:r w:rsidRPr="00B73F50">
        <w:rPr>
          <w:position w:val="-200"/>
        </w:rPr>
        <w:object w:dxaOrig="4040" w:dyaOrig="4300" w14:anchorId="747E053B">
          <v:shape id="_x0000_i1081" type="#_x0000_t75" style="width:201.05pt;height:215.3pt" o:ole="">
            <v:imagedata r:id="rId112" o:title=""/>
          </v:shape>
          <o:OLEObject Type="Embed" ProgID="Equation.DSMT4" ShapeID="_x0000_i1081" DrawAspect="Content" ObjectID="_1432563936" r:id="rId113"/>
        </w:object>
      </w:r>
    </w:p>
    <w:p w14:paraId="63115CD1" w14:textId="77777777" w:rsidR="00D8249D" w:rsidRDefault="00D8249D">
      <w:pPr>
        <w:spacing w:after="100" w:afterAutospacing="1"/>
        <w:rPr>
          <w:color w:val="000000"/>
        </w:rPr>
      </w:pPr>
      <w:r>
        <w:t xml:space="preserve">Handling </w:t>
      </w:r>
      <w:r>
        <w:rPr>
          <w:color w:val="000000"/>
        </w:rPr>
        <w:t xml:space="preserve">multiple conditions </w:t>
      </w:r>
      <w:r>
        <w:rPr>
          <w:shd w:val="solid" w:color="EFEFEF" w:fill="EFEFEF"/>
        </w:rPr>
        <w:t>simultaneously</w:t>
      </w:r>
      <w:r w:rsidR="00A60207">
        <w:rPr>
          <w:shd w:val="solid" w:color="EFEFEF" w:fill="EFEFEF"/>
        </w:rPr>
        <w:t xml:space="preserve"> allows for identification of model modifications that synergistically solve these conditions.</w:t>
      </w:r>
    </w:p>
    <w:p w14:paraId="2C22AFE5" w14:textId="77777777" w:rsidR="00532406" w:rsidRPr="000B47AD" w:rsidRDefault="00532406" w:rsidP="004A22DF">
      <w:pPr>
        <w:pStyle w:val="Title"/>
      </w:pPr>
      <w:r w:rsidRPr="000B47AD">
        <w:t>References</w:t>
      </w:r>
    </w:p>
    <w:p w14:paraId="49C2A23B" w14:textId="77777777" w:rsidR="00222544" w:rsidRPr="00222544" w:rsidRDefault="00532406" w:rsidP="00222544">
      <w:pPr>
        <w:pStyle w:val="MTDisplayEquation"/>
        <w:ind w:left="720" w:hanging="720"/>
        <w:rPr>
          <w:noProof/>
          <w:sz w:val="26"/>
        </w:rPr>
      </w:pPr>
      <w:r>
        <w:fldChar w:fldCharType="begin"/>
      </w:r>
      <w:r w:rsidRPr="000B47AD">
        <w:instrText xml:space="preserve"> ADDIN EN.REFLIST </w:instrText>
      </w:r>
      <w:r>
        <w:fldChar w:fldCharType="separate"/>
      </w:r>
      <w:bookmarkStart w:id="15" w:name="_ENREF_1"/>
      <w:r w:rsidR="00222544" w:rsidRPr="00222544">
        <w:rPr>
          <w:noProof/>
          <w:sz w:val="26"/>
        </w:rPr>
        <w:t>1. Arakaki A, Huang Y, Skolnick J (2009) EFICAz2: enzyme function inference by a combined approach enhanced by machine learning. BMC Bioinformatics 10: 107.</w:t>
      </w:r>
      <w:bookmarkEnd w:id="15"/>
    </w:p>
    <w:p w14:paraId="4AD69A8F" w14:textId="77777777" w:rsidR="00222544" w:rsidRPr="00222544" w:rsidRDefault="00222544" w:rsidP="00222544">
      <w:pPr>
        <w:pStyle w:val="MTDisplayEquation"/>
        <w:ind w:left="720" w:hanging="720"/>
        <w:rPr>
          <w:noProof/>
          <w:sz w:val="26"/>
        </w:rPr>
      </w:pPr>
      <w:bookmarkStart w:id="16" w:name="_ENREF_2"/>
      <w:r w:rsidRPr="00222544">
        <w:rPr>
          <w:noProof/>
          <w:sz w:val="26"/>
        </w:rPr>
        <w:t>2. Jankowski M, Henry C, Broadbelt L, Hatzimanikatis V (2008) Group Contribution Method for Thermodynamic Analysis of Complex Metabolic Networks. Biophysical Journal 95: 1487-1499.</w:t>
      </w:r>
      <w:bookmarkEnd w:id="16"/>
    </w:p>
    <w:p w14:paraId="25F433B9" w14:textId="77777777" w:rsidR="00222544" w:rsidRPr="00222544" w:rsidRDefault="00222544" w:rsidP="00222544">
      <w:pPr>
        <w:pStyle w:val="MTDisplayEquation"/>
        <w:ind w:left="720" w:hanging="720"/>
        <w:rPr>
          <w:noProof/>
          <w:sz w:val="26"/>
        </w:rPr>
      </w:pPr>
      <w:bookmarkStart w:id="17" w:name="_ENREF_3"/>
      <w:r w:rsidRPr="00222544">
        <w:rPr>
          <w:noProof/>
          <w:sz w:val="26"/>
        </w:rPr>
        <w:t>3. Fleming RM, Thiele I, Nasheuer HP (2009) Quantitative assignment of reaction directionality in constraint-based models of metabolism: Application to Escherichia coli. Biophysical Chemistry 145: 47-56.</w:t>
      </w:r>
      <w:bookmarkEnd w:id="17"/>
    </w:p>
    <w:p w14:paraId="2470F688" w14:textId="77777777" w:rsidR="00222544" w:rsidRPr="00222544" w:rsidRDefault="00222544" w:rsidP="00222544">
      <w:pPr>
        <w:pStyle w:val="MTDisplayEquation"/>
        <w:ind w:left="720" w:hanging="720"/>
        <w:rPr>
          <w:noProof/>
          <w:sz w:val="26"/>
        </w:rPr>
      </w:pPr>
      <w:bookmarkStart w:id="18" w:name="_ENREF_4"/>
      <w:r w:rsidRPr="00222544">
        <w:rPr>
          <w:noProof/>
          <w:sz w:val="26"/>
        </w:rPr>
        <w:t>4. Bar-Even A, Noor E, Flamholz A, Buescher J, Milo R (2011) Hydrophobicity and charge shape cellular metabolite concentrations. PLoS computational biology 7: e1002166.</w:t>
      </w:r>
      <w:bookmarkEnd w:id="18"/>
    </w:p>
    <w:p w14:paraId="1CAE8D56" w14:textId="77777777" w:rsidR="00222544" w:rsidRPr="00222544" w:rsidRDefault="00222544" w:rsidP="00222544">
      <w:pPr>
        <w:pStyle w:val="MTDisplayEquation"/>
        <w:ind w:left="720" w:hanging="720"/>
        <w:rPr>
          <w:noProof/>
          <w:sz w:val="26"/>
        </w:rPr>
      </w:pPr>
      <w:bookmarkStart w:id="19" w:name="_ENREF_5"/>
      <w:r w:rsidRPr="00222544">
        <w:rPr>
          <w:noProof/>
          <w:sz w:val="26"/>
        </w:rPr>
        <w:t>5. Henry C, Jankowski M, Broadbelt L, Hatzimanikatis V (2006) Genome-Scale Thermodynamic Analysis of Escherichia coli Metabolism. Biophysical Journal 90: 1453-1461.</w:t>
      </w:r>
      <w:bookmarkEnd w:id="19"/>
    </w:p>
    <w:p w14:paraId="6F70CC1E" w14:textId="77777777" w:rsidR="00222544" w:rsidRPr="00222544" w:rsidRDefault="00222544" w:rsidP="00222544">
      <w:pPr>
        <w:pStyle w:val="MTDisplayEquation"/>
        <w:ind w:left="720" w:hanging="720"/>
        <w:rPr>
          <w:noProof/>
          <w:sz w:val="26"/>
        </w:rPr>
      </w:pPr>
      <w:bookmarkStart w:id="20" w:name="_ENREF_6"/>
      <w:r w:rsidRPr="00222544">
        <w:rPr>
          <w:noProof/>
          <w:sz w:val="26"/>
        </w:rPr>
        <w:t>6. Kumar V, Maranas C (2009) GrowMatch: An Automated Method for Reconciling In Silico/In Vivo Growth Predictions. PLoS Comput Biol 5: e1000308.</w:t>
      </w:r>
      <w:bookmarkEnd w:id="20"/>
    </w:p>
    <w:p w14:paraId="55539DB9" w14:textId="77777777" w:rsidR="00222544" w:rsidRPr="00222544" w:rsidRDefault="00222544" w:rsidP="00222544">
      <w:pPr>
        <w:pStyle w:val="MTDisplayEquation"/>
        <w:ind w:left="720" w:hanging="720"/>
        <w:rPr>
          <w:noProof/>
          <w:sz w:val="26"/>
        </w:rPr>
      </w:pPr>
      <w:bookmarkStart w:id="21" w:name="_ENREF_7"/>
      <w:r w:rsidRPr="00222544">
        <w:rPr>
          <w:noProof/>
          <w:sz w:val="26"/>
        </w:rPr>
        <w:t>7. Henry C, Zinner J, Cohoon M, Stevens R (2009) iBsu1103: a new genome-scale metabolic model of Bacillus subtilis based on SEED annotations. Genome Biology 10: R69.</w:t>
      </w:r>
      <w:bookmarkEnd w:id="21"/>
    </w:p>
    <w:p w14:paraId="03D6A1BF" w14:textId="77777777" w:rsidR="00222544" w:rsidRPr="00222544" w:rsidRDefault="00222544" w:rsidP="00222544">
      <w:pPr>
        <w:pStyle w:val="MTDisplayEquation"/>
        <w:ind w:left="720" w:hanging="720"/>
        <w:rPr>
          <w:noProof/>
          <w:sz w:val="26"/>
        </w:rPr>
      </w:pPr>
      <w:bookmarkStart w:id="22" w:name="_ENREF_8"/>
      <w:r w:rsidRPr="00222544">
        <w:rPr>
          <w:noProof/>
          <w:sz w:val="26"/>
        </w:rPr>
        <w:t>8. Henry C, DeJongh M, Best A, Frybarger P, Linsay B, et al. (2010) High-throughput generation, optimization and analysis of genome-scale metabolic models. Nat Biotech 28: 977-982.</w:t>
      </w:r>
      <w:bookmarkEnd w:id="22"/>
    </w:p>
    <w:p w14:paraId="5C07C033" w14:textId="77777777" w:rsidR="00222544" w:rsidRPr="00222544" w:rsidRDefault="00222544" w:rsidP="00222544">
      <w:pPr>
        <w:pStyle w:val="MTDisplayEquation"/>
        <w:ind w:left="720" w:hanging="720"/>
        <w:rPr>
          <w:noProof/>
          <w:sz w:val="26"/>
        </w:rPr>
      </w:pPr>
      <w:bookmarkStart w:id="23" w:name="_ENREF_9"/>
      <w:r w:rsidRPr="00222544">
        <w:rPr>
          <w:noProof/>
          <w:sz w:val="26"/>
        </w:rPr>
        <w:t>9. Mitchell J (2001) Restarting after Branching in the SDP Approach to MAX-CUT and Similar Combinatorial Optimization Problems. Journal of Combinatorial Optimization 5: 151-166.</w:t>
      </w:r>
      <w:bookmarkEnd w:id="23"/>
    </w:p>
    <w:p w14:paraId="30655DFD" w14:textId="77777777" w:rsidR="00222544" w:rsidRPr="00222544" w:rsidRDefault="00222544" w:rsidP="00222544">
      <w:pPr>
        <w:pStyle w:val="MTDisplayEquation"/>
        <w:ind w:left="720" w:hanging="720"/>
        <w:rPr>
          <w:noProof/>
          <w:sz w:val="26"/>
        </w:rPr>
      </w:pPr>
      <w:bookmarkStart w:id="24" w:name="_ENREF_10"/>
      <w:r w:rsidRPr="00222544">
        <w:rPr>
          <w:noProof/>
          <w:sz w:val="26"/>
        </w:rPr>
        <w:t>10. Burgard A, Maranas C (2003) Optimization-based framework for inferring and testing hypothesized metabolic objective functions. Biotechnology and bioengineering 82: 670-677.</w:t>
      </w:r>
      <w:bookmarkEnd w:id="24"/>
    </w:p>
    <w:p w14:paraId="3BD3773F" w14:textId="77777777" w:rsidR="00222544" w:rsidRPr="00222544" w:rsidRDefault="00222544" w:rsidP="00222544">
      <w:pPr>
        <w:pStyle w:val="MTDisplayEquation"/>
        <w:ind w:left="720" w:hanging="720"/>
        <w:rPr>
          <w:noProof/>
          <w:sz w:val="26"/>
        </w:rPr>
      </w:pPr>
      <w:bookmarkStart w:id="25" w:name="_ENREF_11"/>
      <w:r w:rsidRPr="00222544">
        <w:rPr>
          <w:noProof/>
          <w:sz w:val="26"/>
        </w:rPr>
        <w:t>11. Boyd S, Vandenberghe L (2004) Convex Optimization: Cambridge University Press.</w:t>
      </w:r>
      <w:bookmarkEnd w:id="25"/>
    </w:p>
    <w:p w14:paraId="3A92788A" w14:textId="77777777" w:rsidR="00222544" w:rsidRPr="00222544" w:rsidRDefault="00222544" w:rsidP="00222544">
      <w:pPr>
        <w:pStyle w:val="MTDisplayEquation"/>
        <w:ind w:left="720" w:hanging="720"/>
        <w:rPr>
          <w:noProof/>
          <w:sz w:val="26"/>
        </w:rPr>
      </w:pPr>
      <w:bookmarkStart w:id="26" w:name="_ENREF_12"/>
      <w:r w:rsidRPr="00222544">
        <w:rPr>
          <w:noProof/>
          <w:sz w:val="26"/>
        </w:rPr>
        <w:t>12. Zomorrodi A, Maranas C (2010) Improving the iMM904 S. cerevisiae metabolic model using essentiality and synthetic lethality data. BMC Systems Biology 4: 178.</w:t>
      </w:r>
      <w:bookmarkEnd w:id="26"/>
    </w:p>
    <w:p w14:paraId="20271901" w14:textId="77777777" w:rsidR="00222544" w:rsidRPr="00222544" w:rsidRDefault="00222544" w:rsidP="00222544">
      <w:pPr>
        <w:pStyle w:val="MTDisplayEquation"/>
        <w:ind w:left="720" w:hanging="720"/>
        <w:rPr>
          <w:noProof/>
          <w:sz w:val="26"/>
        </w:rPr>
      </w:pPr>
      <w:bookmarkStart w:id="27" w:name="_ENREF_13"/>
      <w:r w:rsidRPr="00222544">
        <w:rPr>
          <w:noProof/>
          <w:sz w:val="26"/>
        </w:rPr>
        <w:t>13. Gevorgyan A, Poolman M, Fell D (2008) Detection of stoichiometric inconsistencies in biomolecular models. Bioinformatics 24: 2245-2251.</w:t>
      </w:r>
      <w:bookmarkEnd w:id="27"/>
    </w:p>
    <w:p w14:paraId="16F71129" w14:textId="77777777" w:rsidR="00222544" w:rsidRPr="00222544" w:rsidRDefault="00222544" w:rsidP="00222544">
      <w:pPr>
        <w:pStyle w:val="MTDisplayEquation"/>
        <w:ind w:left="720" w:hanging="720"/>
        <w:rPr>
          <w:noProof/>
          <w:sz w:val="26"/>
        </w:rPr>
      </w:pPr>
      <w:bookmarkStart w:id="28" w:name="_ENREF_14"/>
      <w:r w:rsidRPr="00222544">
        <w:rPr>
          <w:noProof/>
          <w:sz w:val="26"/>
        </w:rPr>
        <w:t>14. Kim J, Reed J (2010) OptORF: Optimal metabolic and regulatory perturbations for metabolic engineering of microbial strains. BMC Systems Biology 4: 53.</w:t>
      </w:r>
      <w:bookmarkEnd w:id="28"/>
    </w:p>
    <w:p w14:paraId="1F5A048C" w14:textId="77777777" w:rsidR="00222544" w:rsidRDefault="00222544" w:rsidP="00222544">
      <w:pPr>
        <w:pStyle w:val="MTDisplayEquation"/>
        <w:rPr>
          <w:noProof/>
          <w:sz w:val="26"/>
        </w:rPr>
      </w:pPr>
    </w:p>
    <w:p w14:paraId="5B6D409B" w14:textId="77777777" w:rsidR="00842F2F" w:rsidRPr="00251A65" w:rsidRDefault="00532406" w:rsidP="00532406">
      <w:pPr>
        <w:pStyle w:val="MTDisplayEquation"/>
        <w:spacing w:after="100" w:afterAutospacing="1"/>
      </w:pPr>
      <w:r>
        <w:fldChar w:fldCharType="end"/>
      </w:r>
    </w:p>
    <w:sectPr w:rsidR="00842F2F" w:rsidRPr="00251A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566DA8"/>
    <w:lvl w:ilvl="0">
      <w:start w:val="1"/>
      <w:numFmt w:val="decimal"/>
      <w:lvlText w:val="%1."/>
      <w:lvlJc w:val="left"/>
      <w:pPr>
        <w:tabs>
          <w:tab w:val="num" w:pos="1800"/>
        </w:tabs>
        <w:ind w:left="1800" w:hanging="360"/>
      </w:pPr>
    </w:lvl>
  </w:abstractNum>
  <w:abstractNum w:abstractNumId="1">
    <w:nsid w:val="FFFFFF7D"/>
    <w:multiLevelType w:val="singleLevel"/>
    <w:tmpl w:val="3E884878"/>
    <w:lvl w:ilvl="0">
      <w:start w:val="1"/>
      <w:numFmt w:val="decimal"/>
      <w:lvlText w:val="%1."/>
      <w:lvlJc w:val="left"/>
      <w:pPr>
        <w:tabs>
          <w:tab w:val="num" w:pos="1440"/>
        </w:tabs>
        <w:ind w:left="1440" w:hanging="360"/>
      </w:pPr>
    </w:lvl>
  </w:abstractNum>
  <w:abstractNum w:abstractNumId="2">
    <w:nsid w:val="FFFFFF7E"/>
    <w:multiLevelType w:val="singleLevel"/>
    <w:tmpl w:val="125223BC"/>
    <w:lvl w:ilvl="0">
      <w:start w:val="1"/>
      <w:numFmt w:val="decimal"/>
      <w:lvlText w:val="%1."/>
      <w:lvlJc w:val="left"/>
      <w:pPr>
        <w:tabs>
          <w:tab w:val="num" w:pos="1080"/>
        </w:tabs>
        <w:ind w:left="1080" w:hanging="360"/>
      </w:pPr>
    </w:lvl>
  </w:abstractNum>
  <w:abstractNum w:abstractNumId="3">
    <w:nsid w:val="FFFFFF7F"/>
    <w:multiLevelType w:val="singleLevel"/>
    <w:tmpl w:val="664607D0"/>
    <w:lvl w:ilvl="0">
      <w:start w:val="1"/>
      <w:numFmt w:val="decimal"/>
      <w:lvlText w:val="%1."/>
      <w:lvlJc w:val="left"/>
      <w:pPr>
        <w:tabs>
          <w:tab w:val="num" w:pos="720"/>
        </w:tabs>
        <w:ind w:left="720" w:hanging="360"/>
      </w:pPr>
    </w:lvl>
  </w:abstractNum>
  <w:abstractNum w:abstractNumId="4">
    <w:nsid w:val="FFFFFF80"/>
    <w:multiLevelType w:val="singleLevel"/>
    <w:tmpl w:val="37B0D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145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1E3A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166F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A889F8"/>
    <w:lvl w:ilvl="0">
      <w:start w:val="1"/>
      <w:numFmt w:val="decimal"/>
      <w:lvlText w:val="%1."/>
      <w:lvlJc w:val="left"/>
      <w:pPr>
        <w:tabs>
          <w:tab w:val="num" w:pos="360"/>
        </w:tabs>
        <w:ind w:left="360" w:hanging="360"/>
      </w:pPr>
    </w:lvl>
  </w:abstractNum>
  <w:abstractNum w:abstractNumId="9">
    <w:nsid w:val="FFFFFF89"/>
    <w:multiLevelType w:val="singleLevel"/>
    <w:tmpl w:val="E1D670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vpfpttlp5w58e0aecvr2skppef0efwaew0&quot;&gt;citeulike&lt;record-ids&gt;&lt;item&gt;105&lt;/item&gt;&lt;item&gt;258&lt;/item&gt;&lt;item&gt;271&lt;/item&gt;&lt;item&gt;404&lt;/item&gt;&lt;item&gt;525&lt;/item&gt;&lt;item&gt;627&lt;/item&gt;&lt;item&gt;1414&lt;/item&gt;&lt;item&gt;1441&lt;/item&gt;&lt;item&gt;2905&lt;/item&gt;&lt;item&gt;2911&lt;/item&gt;&lt;/record-ids&gt;&lt;/item&gt;&lt;/Libraries&gt;"/>
  </w:docVars>
  <w:rsids>
    <w:rsidRoot w:val="009318CC"/>
    <w:rsid w:val="00004656"/>
    <w:rsid w:val="00017F3D"/>
    <w:rsid w:val="00023CC5"/>
    <w:rsid w:val="000277B6"/>
    <w:rsid w:val="00027CB0"/>
    <w:rsid w:val="00031F0F"/>
    <w:rsid w:val="0005730D"/>
    <w:rsid w:val="00060A95"/>
    <w:rsid w:val="00074746"/>
    <w:rsid w:val="000778AC"/>
    <w:rsid w:val="000858F2"/>
    <w:rsid w:val="0009176D"/>
    <w:rsid w:val="000A06BB"/>
    <w:rsid w:val="000A3498"/>
    <w:rsid w:val="000B0651"/>
    <w:rsid w:val="000B0EE0"/>
    <w:rsid w:val="000B47AD"/>
    <w:rsid w:val="000B54A8"/>
    <w:rsid w:val="000B66BE"/>
    <w:rsid w:val="000C5802"/>
    <w:rsid w:val="000C72CE"/>
    <w:rsid w:val="000E0503"/>
    <w:rsid w:val="00131371"/>
    <w:rsid w:val="00150658"/>
    <w:rsid w:val="001513DC"/>
    <w:rsid w:val="00166CC8"/>
    <w:rsid w:val="00173EB1"/>
    <w:rsid w:val="00175ADC"/>
    <w:rsid w:val="001835B8"/>
    <w:rsid w:val="00185669"/>
    <w:rsid w:val="001B5431"/>
    <w:rsid w:val="00215E9E"/>
    <w:rsid w:val="00222544"/>
    <w:rsid w:val="002264CB"/>
    <w:rsid w:val="00241C1C"/>
    <w:rsid w:val="002436F9"/>
    <w:rsid w:val="00251A65"/>
    <w:rsid w:val="0029040E"/>
    <w:rsid w:val="0029160C"/>
    <w:rsid w:val="002A0C17"/>
    <w:rsid w:val="002B13F4"/>
    <w:rsid w:val="002B2D19"/>
    <w:rsid w:val="002C58D9"/>
    <w:rsid w:val="002C60CE"/>
    <w:rsid w:val="002D2B25"/>
    <w:rsid w:val="002E7D33"/>
    <w:rsid w:val="0030219B"/>
    <w:rsid w:val="003121A0"/>
    <w:rsid w:val="00314BEF"/>
    <w:rsid w:val="0032354D"/>
    <w:rsid w:val="00323824"/>
    <w:rsid w:val="003242AA"/>
    <w:rsid w:val="00363920"/>
    <w:rsid w:val="00363995"/>
    <w:rsid w:val="003957DB"/>
    <w:rsid w:val="003C4CFC"/>
    <w:rsid w:val="003C7060"/>
    <w:rsid w:val="003D5A3E"/>
    <w:rsid w:val="003D7F94"/>
    <w:rsid w:val="003E3D0D"/>
    <w:rsid w:val="00401430"/>
    <w:rsid w:val="00401746"/>
    <w:rsid w:val="004225E2"/>
    <w:rsid w:val="00440BBA"/>
    <w:rsid w:val="00443436"/>
    <w:rsid w:val="00450994"/>
    <w:rsid w:val="00464007"/>
    <w:rsid w:val="00467897"/>
    <w:rsid w:val="00495FFD"/>
    <w:rsid w:val="004A22DF"/>
    <w:rsid w:val="004A4C80"/>
    <w:rsid w:val="004A6375"/>
    <w:rsid w:val="004E3152"/>
    <w:rsid w:val="004E4D31"/>
    <w:rsid w:val="005008DC"/>
    <w:rsid w:val="005013D7"/>
    <w:rsid w:val="005063DE"/>
    <w:rsid w:val="00507EDA"/>
    <w:rsid w:val="0051779D"/>
    <w:rsid w:val="00532406"/>
    <w:rsid w:val="00547BFC"/>
    <w:rsid w:val="00577B7D"/>
    <w:rsid w:val="00580324"/>
    <w:rsid w:val="005821CE"/>
    <w:rsid w:val="00587644"/>
    <w:rsid w:val="005A06C2"/>
    <w:rsid w:val="005A487E"/>
    <w:rsid w:val="005B0683"/>
    <w:rsid w:val="005B5B98"/>
    <w:rsid w:val="005B7EDD"/>
    <w:rsid w:val="005C1D6E"/>
    <w:rsid w:val="005C2E44"/>
    <w:rsid w:val="005C6C9B"/>
    <w:rsid w:val="005D5AB8"/>
    <w:rsid w:val="005E1524"/>
    <w:rsid w:val="005F0A88"/>
    <w:rsid w:val="005F4AFD"/>
    <w:rsid w:val="005F70C6"/>
    <w:rsid w:val="0060125A"/>
    <w:rsid w:val="00617169"/>
    <w:rsid w:val="0062519D"/>
    <w:rsid w:val="0063338E"/>
    <w:rsid w:val="00637C56"/>
    <w:rsid w:val="00655A0E"/>
    <w:rsid w:val="00655CA1"/>
    <w:rsid w:val="00657094"/>
    <w:rsid w:val="00661FBB"/>
    <w:rsid w:val="006852C9"/>
    <w:rsid w:val="006864D0"/>
    <w:rsid w:val="006A02F0"/>
    <w:rsid w:val="006B12BD"/>
    <w:rsid w:val="006B1756"/>
    <w:rsid w:val="006B5C72"/>
    <w:rsid w:val="006E7956"/>
    <w:rsid w:val="00705B95"/>
    <w:rsid w:val="00706A4B"/>
    <w:rsid w:val="0070723B"/>
    <w:rsid w:val="00710163"/>
    <w:rsid w:val="00712388"/>
    <w:rsid w:val="007149AD"/>
    <w:rsid w:val="00725358"/>
    <w:rsid w:val="00727C44"/>
    <w:rsid w:val="00731569"/>
    <w:rsid w:val="00737416"/>
    <w:rsid w:val="0074427F"/>
    <w:rsid w:val="00771D0D"/>
    <w:rsid w:val="00787CE5"/>
    <w:rsid w:val="00797C97"/>
    <w:rsid w:val="007B5666"/>
    <w:rsid w:val="007B5C27"/>
    <w:rsid w:val="007D659A"/>
    <w:rsid w:val="007E1525"/>
    <w:rsid w:val="007E2261"/>
    <w:rsid w:val="00805F17"/>
    <w:rsid w:val="0081533D"/>
    <w:rsid w:val="00816D08"/>
    <w:rsid w:val="00825693"/>
    <w:rsid w:val="00842F2F"/>
    <w:rsid w:val="00857626"/>
    <w:rsid w:val="00870285"/>
    <w:rsid w:val="008756E9"/>
    <w:rsid w:val="00880F92"/>
    <w:rsid w:val="008951DA"/>
    <w:rsid w:val="00897D58"/>
    <w:rsid w:val="008A7B2C"/>
    <w:rsid w:val="008B3119"/>
    <w:rsid w:val="008C1EB5"/>
    <w:rsid w:val="008C47A7"/>
    <w:rsid w:val="008D1EE7"/>
    <w:rsid w:val="008E5188"/>
    <w:rsid w:val="008E5250"/>
    <w:rsid w:val="008F5962"/>
    <w:rsid w:val="00906618"/>
    <w:rsid w:val="00916A93"/>
    <w:rsid w:val="00923F9D"/>
    <w:rsid w:val="009318CC"/>
    <w:rsid w:val="00966A06"/>
    <w:rsid w:val="00990F34"/>
    <w:rsid w:val="00993BBA"/>
    <w:rsid w:val="00993C93"/>
    <w:rsid w:val="009944C1"/>
    <w:rsid w:val="00997113"/>
    <w:rsid w:val="009A5CE0"/>
    <w:rsid w:val="009C2F2A"/>
    <w:rsid w:val="009C50B9"/>
    <w:rsid w:val="009E6337"/>
    <w:rsid w:val="009E70E5"/>
    <w:rsid w:val="00A03926"/>
    <w:rsid w:val="00A050CC"/>
    <w:rsid w:val="00A14CD9"/>
    <w:rsid w:val="00A161D4"/>
    <w:rsid w:val="00A16D00"/>
    <w:rsid w:val="00A17415"/>
    <w:rsid w:val="00A30E61"/>
    <w:rsid w:val="00A344FF"/>
    <w:rsid w:val="00A45690"/>
    <w:rsid w:val="00A5549E"/>
    <w:rsid w:val="00A559F3"/>
    <w:rsid w:val="00A60207"/>
    <w:rsid w:val="00A618F1"/>
    <w:rsid w:val="00A70FD7"/>
    <w:rsid w:val="00A72E49"/>
    <w:rsid w:val="00A805C6"/>
    <w:rsid w:val="00A84C76"/>
    <w:rsid w:val="00A95F0F"/>
    <w:rsid w:val="00AA3B6F"/>
    <w:rsid w:val="00AB212D"/>
    <w:rsid w:val="00AB2D3C"/>
    <w:rsid w:val="00AC5076"/>
    <w:rsid w:val="00AC786F"/>
    <w:rsid w:val="00AE0260"/>
    <w:rsid w:val="00AE4F55"/>
    <w:rsid w:val="00AF5B8B"/>
    <w:rsid w:val="00B00829"/>
    <w:rsid w:val="00B20FE3"/>
    <w:rsid w:val="00B245D9"/>
    <w:rsid w:val="00B24842"/>
    <w:rsid w:val="00B360D8"/>
    <w:rsid w:val="00B42DDA"/>
    <w:rsid w:val="00B549A5"/>
    <w:rsid w:val="00B61A4A"/>
    <w:rsid w:val="00B63846"/>
    <w:rsid w:val="00B679BF"/>
    <w:rsid w:val="00B71986"/>
    <w:rsid w:val="00B73F50"/>
    <w:rsid w:val="00B9553C"/>
    <w:rsid w:val="00BA0DF6"/>
    <w:rsid w:val="00BA3321"/>
    <w:rsid w:val="00BA42CD"/>
    <w:rsid w:val="00BB4FD2"/>
    <w:rsid w:val="00BB6601"/>
    <w:rsid w:val="00BC579D"/>
    <w:rsid w:val="00BC65A5"/>
    <w:rsid w:val="00BF402B"/>
    <w:rsid w:val="00C271DF"/>
    <w:rsid w:val="00C30029"/>
    <w:rsid w:val="00C37034"/>
    <w:rsid w:val="00C40169"/>
    <w:rsid w:val="00C43EEB"/>
    <w:rsid w:val="00C50BE9"/>
    <w:rsid w:val="00C628AA"/>
    <w:rsid w:val="00C62E9A"/>
    <w:rsid w:val="00C63002"/>
    <w:rsid w:val="00C87931"/>
    <w:rsid w:val="00C91CD0"/>
    <w:rsid w:val="00CA2750"/>
    <w:rsid w:val="00CC06BA"/>
    <w:rsid w:val="00CC2596"/>
    <w:rsid w:val="00CD33D3"/>
    <w:rsid w:val="00CD5A1A"/>
    <w:rsid w:val="00CF2160"/>
    <w:rsid w:val="00CF3A4F"/>
    <w:rsid w:val="00CF609C"/>
    <w:rsid w:val="00D21524"/>
    <w:rsid w:val="00D36557"/>
    <w:rsid w:val="00D41C17"/>
    <w:rsid w:val="00D4263A"/>
    <w:rsid w:val="00D4382F"/>
    <w:rsid w:val="00D45EDC"/>
    <w:rsid w:val="00D624DB"/>
    <w:rsid w:val="00D8249D"/>
    <w:rsid w:val="00D90745"/>
    <w:rsid w:val="00DA2617"/>
    <w:rsid w:val="00DA4E09"/>
    <w:rsid w:val="00DB03E0"/>
    <w:rsid w:val="00DB55A7"/>
    <w:rsid w:val="00DB6A0C"/>
    <w:rsid w:val="00DB7507"/>
    <w:rsid w:val="00DF3252"/>
    <w:rsid w:val="00DF42A5"/>
    <w:rsid w:val="00E07972"/>
    <w:rsid w:val="00E15B7C"/>
    <w:rsid w:val="00E16E1D"/>
    <w:rsid w:val="00E235F5"/>
    <w:rsid w:val="00E333A5"/>
    <w:rsid w:val="00E50EAD"/>
    <w:rsid w:val="00E6436A"/>
    <w:rsid w:val="00E7163A"/>
    <w:rsid w:val="00EA2DF3"/>
    <w:rsid w:val="00EA36F7"/>
    <w:rsid w:val="00EC20EA"/>
    <w:rsid w:val="00EC5EA4"/>
    <w:rsid w:val="00ED04B3"/>
    <w:rsid w:val="00F06471"/>
    <w:rsid w:val="00F10686"/>
    <w:rsid w:val="00F15D23"/>
    <w:rsid w:val="00F405C7"/>
    <w:rsid w:val="00F51981"/>
    <w:rsid w:val="00F80F68"/>
    <w:rsid w:val="00F93F8A"/>
    <w:rsid w:val="00FA695F"/>
    <w:rsid w:val="00FB08F3"/>
    <w:rsid w:val="00FE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3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161D4"/>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9318CC"/>
    <w:pPr>
      <w:spacing w:before="100" w:beforeAutospacing="1" w:after="100" w:afterAutospacing="1"/>
      <w:outlineLvl w:val="1"/>
    </w:pPr>
    <w:rPr>
      <w:b/>
      <w:bCs/>
      <w:sz w:val="36"/>
      <w:szCs w:val="36"/>
    </w:rPr>
  </w:style>
  <w:style w:type="paragraph" w:styleId="Heading3">
    <w:name w:val="heading 3"/>
    <w:basedOn w:val="Normal"/>
    <w:link w:val="Heading3Char"/>
    <w:qFormat/>
    <w:rsid w:val="009318CC"/>
    <w:pPr>
      <w:spacing w:before="100" w:beforeAutospacing="1" w:after="100" w:afterAutospacing="1"/>
      <w:outlineLvl w:val="2"/>
    </w:pPr>
    <w:rPr>
      <w:b/>
      <w:bCs/>
      <w:sz w:val="27"/>
      <w:szCs w:val="27"/>
    </w:rPr>
  </w:style>
  <w:style w:type="paragraph" w:styleId="Heading4">
    <w:name w:val="heading 4"/>
    <w:basedOn w:val="Normal"/>
    <w:qFormat/>
    <w:rsid w:val="009318CC"/>
    <w:pPr>
      <w:spacing w:before="100" w:beforeAutospacing="1" w:after="100" w:afterAutospacing="1"/>
      <w:outlineLvl w:val="3"/>
    </w:pPr>
    <w:rPr>
      <w:b/>
      <w:bCs/>
    </w:rPr>
  </w:style>
  <w:style w:type="paragraph" w:styleId="Heading5">
    <w:name w:val="heading 5"/>
    <w:basedOn w:val="Normal"/>
    <w:qFormat/>
    <w:rsid w:val="009318C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rsid w:val="009318CC"/>
    <w:pPr>
      <w:tabs>
        <w:tab w:val="center" w:pos="4320"/>
        <w:tab w:val="right" w:pos="8640"/>
      </w:tabs>
    </w:pPr>
    <w:rPr>
      <w:color w:val="000000"/>
      <w:sz w:val="27"/>
      <w:szCs w:val="27"/>
    </w:rPr>
  </w:style>
  <w:style w:type="character" w:customStyle="1" w:styleId="MTEquationSection">
    <w:name w:val="MTEquationSection"/>
    <w:basedOn w:val="DefaultParagraphFont"/>
    <w:rsid w:val="00E50EAD"/>
    <w:rPr>
      <w:rFonts w:ascii="Arial" w:hAnsi="Arial" w:cs="Arial"/>
      <w:vanish/>
      <w:color w:val="FF0000"/>
      <w:sz w:val="17"/>
      <w:szCs w:val="17"/>
    </w:rPr>
  </w:style>
  <w:style w:type="character" w:customStyle="1" w:styleId="Heading2Char">
    <w:name w:val="Heading 2 Char"/>
    <w:basedOn w:val="DefaultParagraphFont"/>
    <w:link w:val="Heading2"/>
    <w:rsid w:val="003D5A3E"/>
    <w:rPr>
      <w:b/>
      <w:bCs/>
      <w:sz w:val="36"/>
      <w:szCs w:val="36"/>
      <w:lang w:val="en-US" w:eastAsia="en-US" w:bidi="ar-SA"/>
    </w:rPr>
  </w:style>
  <w:style w:type="character" w:customStyle="1" w:styleId="Heading3Char">
    <w:name w:val="Heading 3 Char"/>
    <w:basedOn w:val="DefaultParagraphFont"/>
    <w:link w:val="Heading3"/>
    <w:rsid w:val="003D5A3E"/>
    <w:rPr>
      <w:b/>
      <w:bCs/>
      <w:sz w:val="27"/>
      <w:szCs w:val="27"/>
      <w:lang w:val="en-US" w:eastAsia="en-US" w:bidi="ar-SA"/>
    </w:rPr>
  </w:style>
  <w:style w:type="character" w:styleId="CommentReference">
    <w:name w:val="annotation reference"/>
    <w:basedOn w:val="DefaultParagraphFont"/>
    <w:rsid w:val="001513DC"/>
    <w:rPr>
      <w:sz w:val="16"/>
      <w:szCs w:val="16"/>
    </w:rPr>
  </w:style>
  <w:style w:type="paragraph" w:styleId="CommentText">
    <w:name w:val="annotation text"/>
    <w:basedOn w:val="Normal"/>
    <w:semiHidden/>
    <w:rsid w:val="001513DC"/>
    <w:pPr>
      <w:spacing w:line="276" w:lineRule="auto"/>
    </w:pPr>
    <w:rPr>
      <w:rFonts w:ascii="Arial" w:eastAsia="Arial" w:hAnsi="Arial"/>
      <w:color w:val="000000"/>
      <w:sz w:val="20"/>
      <w:szCs w:val="20"/>
    </w:rPr>
  </w:style>
  <w:style w:type="paragraph" w:styleId="BalloonText">
    <w:name w:val="Balloon Text"/>
    <w:basedOn w:val="Normal"/>
    <w:semiHidden/>
    <w:rsid w:val="001513DC"/>
    <w:rPr>
      <w:rFonts w:ascii="Tahoma" w:hAnsi="Tahoma" w:cs="Tahoma"/>
      <w:sz w:val="16"/>
      <w:szCs w:val="16"/>
    </w:rPr>
  </w:style>
  <w:style w:type="paragraph" w:styleId="CommentSubject">
    <w:name w:val="annotation subject"/>
    <w:basedOn w:val="CommentText"/>
    <w:next w:val="CommentText"/>
    <w:semiHidden/>
    <w:rsid w:val="00251A65"/>
    <w:pPr>
      <w:spacing w:line="240" w:lineRule="auto"/>
    </w:pPr>
    <w:rPr>
      <w:rFonts w:ascii="Times New Roman" w:eastAsia="Times New Roman" w:hAnsi="Times New Roman"/>
      <w:b/>
      <w:bCs/>
      <w:color w:val="auto"/>
    </w:rPr>
  </w:style>
  <w:style w:type="paragraph" w:styleId="NormalWeb">
    <w:name w:val="Normal (Web)"/>
    <w:basedOn w:val="Normal"/>
    <w:rsid w:val="009E70E5"/>
    <w:pPr>
      <w:spacing w:before="100" w:beforeAutospacing="1" w:after="115"/>
    </w:pPr>
  </w:style>
  <w:style w:type="character" w:styleId="Hyperlink">
    <w:name w:val="Hyperlink"/>
    <w:basedOn w:val="DefaultParagraphFont"/>
    <w:rsid w:val="00532406"/>
    <w:rPr>
      <w:color w:val="0000FF"/>
      <w:u w:val="single"/>
    </w:rPr>
  </w:style>
  <w:style w:type="character" w:styleId="PlaceholderText">
    <w:name w:val="Placeholder Text"/>
    <w:basedOn w:val="DefaultParagraphFont"/>
    <w:uiPriority w:val="99"/>
    <w:semiHidden/>
    <w:rsid w:val="00655A0E"/>
    <w:rPr>
      <w:color w:val="808080"/>
    </w:rPr>
  </w:style>
  <w:style w:type="paragraph" w:styleId="Title">
    <w:name w:val="Title"/>
    <w:basedOn w:val="Normal"/>
    <w:next w:val="Normal"/>
    <w:link w:val="TitleChar"/>
    <w:qFormat/>
    <w:rsid w:val="007072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72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0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161D4"/>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9318CC"/>
    <w:pPr>
      <w:spacing w:before="100" w:beforeAutospacing="1" w:after="100" w:afterAutospacing="1"/>
      <w:outlineLvl w:val="1"/>
    </w:pPr>
    <w:rPr>
      <w:b/>
      <w:bCs/>
      <w:sz w:val="36"/>
      <w:szCs w:val="36"/>
    </w:rPr>
  </w:style>
  <w:style w:type="paragraph" w:styleId="Heading3">
    <w:name w:val="heading 3"/>
    <w:basedOn w:val="Normal"/>
    <w:link w:val="Heading3Char"/>
    <w:qFormat/>
    <w:rsid w:val="009318CC"/>
    <w:pPr>
      <w:spacing w:before="100" w:beforeAutospacing="1" w:after="100" w:afterAutospacing="1"/>
      <w:outlineLvl w:val="2"/>
    </w:pPr>
    <w:rPr>
      <w:b/>
      <w:bCs/>
      <w:sz w:val="27"/>
      <w:szCs w:val="27"/>
    </w:rPr>
  </w:style>
  <w:style w:type="paragraph" w:styleId="Heading4">
    <w:name w:val="heading 4"/>
    <w:basedOn w:val="Normal"/>
    <w:qFormat/>
    <w:rsid w:val="009318CC"/>
    <w:pPr>
      <w:spacing w:before="100" w:beforeAutospacing="1" w:after="100" w:afterAutospacing="1"/>
      <w:outlineLvl w:val="3"/>
    </w:pPr>
    <w:rPr>
      <w:b/>
      <w:bCs/>
    </w:rPr>
  </w:style>
  <w:style w:type="paragraph" w:styleId="Heading5">
    <w:name w:val="heading 5"/>
    <w:basedOn w:val="Normal"/>
    <w:qFormat/>
    <w:rsid w:val="009318C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rsid w:val="009318CC"/>
    <w:pPr>
      <w:tabs>
        <w:tab w:val="center" w:pos="4320"/>
        <w:tab w:val="right" w:pos="8640"/>
      </w:tabs>
    </w:pPr>
    <w:rPr>
      <w:color w:val="000000"/>
      <w:sz w:val="27"/>
      <w:szCs w:val="27"/>
    </w:rPr>
  </w:style>
  <w:style w:type="character" w:customStyle="1" w:styleId="MTEquationSection">
    <w:name w:val="MTEquationSection"/>
    <w:basedOn w:val="DefaultParagraphFont"/>
    <w:rsid w:val="00E50EAD"/>
    <w:rPr>
      <w:rFonts w:ascii="Arial" w:hAnsi="Arial" w:cs="Arial"/>
      <w:vanish/>
      <w:color w:val="FF0000"/>
      <w:sz w:val="17"/>
      <w:szCs w:val="17"/>
    </w:rPr>
  </w:style>
  <w:style w:type="character" w:customStyle="1" w:styleId="Heading2Char">
    <w:name w:val="Heading 2 Char"/>
    <w:basedOn w:val="DefaultParagraphFont"/>
    <w:link w:val="Heading2"/>
    <w:rsid w:val="003D5A3E"/>
    <w:rPr>
      <w:b/>
      <w:bCs/>
      <w:sz w:val="36"/>
      <w:szCs w:val="36"/>
      <w:lang w:val="en-US" w:eastAsia="en-US" w:bidi="ar-SA"/>
    </w:rPr>
  </w:style>
  <w:style w:type="character" w:customStyle="1" w:styleId="Heading3Char">
    <w:name w:val="Heading 3 Char"/>
    <w:basedOn w:val="DefaultParagraphFont"/>
    <w:link w:val="Heading3"/>
    <w:rsid w:val="003D5A3E"/>
    <w:rPr>
      <w:b/>
      <w:bCs/>
      <w:sz w:val="27"/>
      <w:szCs w:val="27"/>
      <w:lang w:val="en-US" w:eastAsia="en-US" w:bidi="ar-SA"/>
    </w:rPr>
  </w:style>
  <w:style w:type="character" w:styleId="CommentReference">
    <w:name w:val="annotation reference"/>
    <w:basedOn w:val="DefaultParagraphFont"/>
    <w:rsid w:val="001513DC"/>
    <w:rPr>
      <w:sz w:val="16"/>
      <w:szCs w:val="16"/>
    </w:rPr>
  </w:style>
  <w:style w:type="paragraph" w:styleId="CommentText">
    <w:name w:val="annotation text"/>
    <w:basedOn w:val="Normal"/>
    <w:semiHidden/>
    <w:rsid w:val="001513DC"/>
    <w:pPr>
      <w:spacing w:line="276" w:lineRule="auto"/>
    </w:pPr>
    <w:rPr>
      <w:rFonts w:ascii="Arial" w:eastAsia="Arial" w:hAnsi="Arial"/>
      <w:color w:val="000000"/>
      <w:sz w:val="20"/>
      <w:szCs w:val="20"/>
    </w:rPr>
  </w:style>
  <w:style w:type="paragraph" w:styleId="BalloonText">
    <w:name w:val="Balloon Text"/>
    <w:basedOn w:val="Normal"/>
    <w:semiHidden/>
    <w:rsid w:val="001513DC"/>
    <w:rPr>
      <w:rFonts w:ascii="Tahoma" w:hAnsi="Tahoma" w:cs="Tahoma"/>
      <w:sz w:val="16"/>
      <w:szCs w:val="16"/>
    </w:rPr>
  </w:style>
  <w:style w:type="paragraph" w:styleId="CommentSubject">
    <w:name w:val="annotation subject"/>
    <w:basedOn w:val="CommentText"/>
    <w:next w:val="CommentText"/>
    <w:semiHidden/>
    <w:rsid w:val="00251A65"/>
    <w:pPr>
      <w:spacing w:line="240" w:lineRule="auto"/>
    </w:pPr>
    <w:rPr>
      <w:rFonts w:ascii="Times New Roman" w:eastAsia="Times New Roman" w:hAnsi="Times New Roman"/>
      <w:b/>
      <w:bCs/>
      <w:color w:val="auto"/>
    </w:rPr>
  </w:style>
  <w:style w:type="paragraph" w:styleId="NormalWeb">
    <w:name w:val="Normal (Web)"/>
    <w:basedOn w:val="Normal"/>
    <w:rsid w:val="009E70E5"/>
    <w:pPr>
      <w:spacing w:before="100" w:beforeAutospacing="1" w:after="115"/>
    </w:pPr>
  </w:style>
  <w:style w:type="character" w:styleId="Hyperlink">
    <w:name w:val="Hyperlink"/>
    <w:basedOn w:val="DefaultParagraphFont"/>
    <w:rsid w:val="00532406"/>
    <w:rPr>
      <w:color w:val="0000FF"/>
      <w:u w:val="single"/>
    </w:rPr>
  </w:style>
  <w:style w:type="character" w:styleId="PlaceholderText">
    <w:name w:val="Placeholder Text"/>
    <w:basedOn w:val="DefaultParagraphFont"/>
    <w:uiPriority w:val="99"/>
    <w:semiHidden/>
    <w:rsid w:val="00655A0E"/>
    <w:rPr>
      <w:color w:val="808080"/>
    </w:rPr>
  </w:style>
  <w:style w:type="paragraph" w:styleId="Title">
    <w:name w:val="Title"/>
    <w:basedOn w:val="Normal"/>
    <w:next w:val="Normal"/>
    <w:link w:val="TitleChar"/>
    <w:qFormat/>
    <w:rsid w:val="007072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72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3187">
      <w:bodyDiv w:val="1"/>
      <w:marLeft w:val="0"/>
      <w:marRight w:val="0"/>
      <w:marTop w:val="0"/>
      <w:marBottom w:val="0"/>
      <w:divBdr>
        <w:top w:val="none" w:sz="0" w:space="0" w:color="auto"/>
        <w:left w:val="none" w:sz="0" w:space="0" w:color="auto"/>
        <w:bottom w:val="none" w:sz="0" w:space="0" w:color="auto"/>
        <w:right w:val="none" w:sz="0" w:space="0" w:color="auto"/>
      </w:divBdr>
    </w:div>
    <w:div w:id="673263062">
      <w:bodyDiv w:val="1"/>
      <w:marLeft w:val="0"/>
      <w:marRight w:val="0"/>
      <w:marTop w:val="0"/>
      <w:marBottom w:val="0"/>
      <w:divBdr>
        <w:top w:val="none" w:sz="0" w:space="0" w:color="auto"/>
        <w:left w:val="none" w:sz="0" w:space="0" w:color="auto"/>
        <w:bottom w:val="none" w:sz="0" w:space="0" w:color="auto"/>
        <w:right w:val="none" w:sz="0" w:space="0" w:color="auto"/>
      </w:divBdr>
    </w:div>
    <w:div w:id="11698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10.bin"/><Relationship Id="rId42" Type="http://schemas.openxmlformats.org/officeDocument/2006/relationships/image" Target="media/image15.wmf"/><Relationship Id="rId47" Type="http://schemas.openxmlformats.org/officeDocument/2006/relationships/oleObject" Target="embeddings/oleObject24.bin"/><Relationship Id="rId63" Type="http://schemas.openxmlformats.org/officeDocument/2006/relationships/oleObject" Target="embeddings/oleObject32.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5.bin"/><Relationship Id="rId112" Type="http://schemas.openxmlformats.org/officeDocument/2006/relationships/image" Target="media/image50.wmf"/><Relationship Id="rId16" Type="http://schemas.openxmlformats.org/officeDocument/2006/relationships/image" Target="media/image5.wmf"/><Relationship Id="rId107" Type="http://schemas.openxmlformats.org/officeDocument/2006/relationships/oleObject" Target="embeddings/oleObject54.bin"/><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image" Target="media/image10.wmf"/><Relationship Id="rId37" Type="http://schemas.openxmlformats.org/officeDocument/2006/relationships/oleObject" Target="embeddings/oleObject19.bin"/><Relationship Id="rId40" Type="http://schemas.openxmlformats.org/officeDocument/2006/relationships/image" Target="media/image14.wmf"/><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40.bin"/><Relationship Id="rId87" Type="http://schemas.openxmlformats.org/officeDocument/2006/relationships/oleObject" Target="embeddings/oleObject44.bin"/><Relationship Id="rId102" Type="http://schemas.openxmlformats.org/officeDocument/2006/relationships/image" Target="media/image45.wmf"/><Relationship Id="rId110" Type="http://schemas.openxmlformats.org/officeDocument/2006/relationships/image" Target="media/image49.wmf"/><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31.bin"/><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8.bin"/><Relationship Id="rId19" Type="http://schemas.openxmlformats.org/officeDocument/2006/relationships/oleObject" Target="embeddings/oleObject8.bin"/><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image" Target="media/image9.wmf"/><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5.bin"/><Relationship Id="rId77" Type="http://schemas.openxmlformats.org/officeDocument/2006/relationships/oleObject" Target="embeddings/oleObject39.bin"/><Relationship Id="rId100" Type="http://schemas.openxmlformats.org/officeDocument/2006/relationships/image" Target="media/image44.wmf"/><Relationship Id="rId105" Type="http://schemas.openxmlformats.org/officeDocument/2006/relationships/oleObject" Target="embeddings/oleObject53.bin"/><Relationship Id="rId113" Type="http://schemas.openxmlformats.org/officeDocument/2006/relationships/oleObject" Target="embeddings/oleObject57.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17.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30.bin"/><Relationship Id="rId67" Type="http://schemas.openxmlformats.org/officeDocument/2006/relationships/oleObject" Target="embeddings/oleObject34.bin"/><Relationship Id="rId103" Type="http://schemas.openxmlformats.org/officeDocument/2006/relationships/oleObject" Target="embeddings/oleObject52.bin"/><Relationship Id="rId108" Type="http://schemas.openxmlformats.org/officeDocument/2006/relationships/image" Target="media/image48.wmf"/><Relationship Id="rId20" Type="http://schemas.openxmlformats.org/officeDocument/2006/relationships/oleObject" Target="embeddings/oleObject9.bin"/><Relationship Id="rId41" Type="http://schemas.openxmlformats.org/officeDocument/2006/relationships/oleObject" Target="embeddings/oleObject21.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image" Target="media/image42.wmf"/><Relationship Id="rId111"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5.bin"/><Relationship Id="rId57" Type="http://schemas.openxmlformats.org/officeDocument/2006/relationships/oleObject" Target="embeddings/oleObject29.bin"/><Relationship Id="rId106" Type="http://schemas.openxmlformats.org/officeDocument/2006/relationships/image" Target="media/image47.wmf"/><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6.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3.wmf"/><Relationship Id="rId81" Type="http://schemas.openxmlformats.org/officeDocument/2006/relationships/oleObject" Target="embeddings/oleObject41.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20.bin"/><Relationship Id="rId109" Type="http://schemas.openxmlformats.org/officeDocument/2006/relationships/oleObject" Target="embeddings/oleObject55.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8.bin"/><Relationship Id="rId76" Type="http://schemas.openxmlformats.org/officeDocument/2006/relationships/image" Target="media/image32.wmf"/><Relationship Id="rId97" Type="http://schemas.openxmlformats.org/officeDocument/2006/relationships/oleObject" Target="embeddings/oleObject49.bin"/><Relationship Id="rId104" Type="http://schemas.openxmlformats.org/officeDocument/2006/relationships/image" Target="media/image46.wmf"/><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1BCE-5442-492B-87C2-072140FC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7</Pages>
  <Words>8583</Words>
  <Characters>48926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CROP</vt:lpstr>
    </vt:vector>
  </TitlesOfParts>
  <Company>Boston University</Company>
  <LinksUpToDate>false</LinksUpToDate>
  <CharactersWithSpaces>57395</CharactersWithSpaces>
  <SharedDoc>false</SharedDoc>
  <HLinks>
    <vt:vector size="126" baseType="variant">
      <vt:variant>
        <vt:i4>4784139</vt:i4>
      </vt:variant>
      <vt:variant>
        <vt:i4>509</vt:i4>
      </vt:variant>
      <vt:variant>
        <vt:i4>0</vt:i4>
      </vt:variant>
      <vt:variant>
        <vt:i4>5</vt:i4>
      </vt:variant>
      <vt:variant>
        <vt:lpwstr/>
      </vt:variant>
      <vt:variant>
        <vt:lpwstr>_ENREF_8</vt:lpwstr>
      </vt:variant>
      <vt:variant>
        <vt:i4>4653067</vt:i4>
      </vt:variant>
      <vt:variant>
        <vt:i4>506</vt:i4>
      </vt:variant>
      <vt:variant>
        <vt:i4>0</vt:i4>
      </vt:variant>
      <vt:variant>
        <vt:i4>5</vt:i4>
      </vt:variant>
      <vt:variant>
        <vt:lpwstr/>
      </vt:variant>
      <vt:variant>
        <vt:lpwstr>_ENREF_6</vt:lpwstr>
      </vt:variant>
      <vt:variant>
        <vt:i4>4784139</vt:i4>
      </vt:variant>
      <vt:variant>
        <vt:i4>498</vt:i4>
      </vt:variant>
      <vt:variant>
        <vt:i4>0</vt:i4>
      </vt:variant>
      <vt:variant>
        <vt:i4>5</vt:i4>
      </vt:variant>
      <vt:variant>
        <vt:lpwstr/>
      </vt:variant>
      <vt:variant>
        <vt:lpwstr>_ENREF_8</vt:lpwstr>
      </vt:variant>
      <vt:variant>
        <vt:i4>4194315</vt:i4>
      </vt:variant>
      <vt:variant>
        <vt:i4>492</vt:i4>
      </vt:variant>
      <vt:variant>
        <vt:i4>0</vt:i4>
      </vt:variant>
      <vt:variant>
        <vt:i4>5</vt:i4>
      </vt:variant>
      <vt:variant>
        <vt:lpwstr/>
      </vt:variant>
      <vt:variant>
        <vt:lpwstr>_ENREF_10</vt:lpwstr>
      </vt:variant>
      <vt:variant>
        <vt:i4>4194315</vt:i4>
      </vt:variant>
      <vt:variant>
        <vt:i4>436</vt:i4>
      </vt:variant>
      <vt:variant>
        <vt:i4>0</vt:i4>
      </vt:variant>
      <vt:variant>
        <vt:i4>5</vt:i4>
      </vt:variant>
      <vt:variant>
        <vt:lpwstr/>
      </vt:variant>
      <vt:variant>
        <vt:lpwstr>_ENREF_13</vt:lpwstr>
      </vt:variant>
      <vt:variant>
        <vt:i4>4521995</vt:i4>
      </vt:variant>
      <vt:variant>
        <vt:i4>433</vt:i4>
      </vt:variant>
      <vt:variant>
        <vt:i4>0</vt:i4>
      </vt:variant>
      <vt:variant>
        <vt:i4>5</vt:i4>
      </vt:variant>
      <vt:variant>
        <vt:lpwstr/>
      </vt:variant>
      <vt:variant>
        <vt:lpwstr>_ENREF_4</vt:lpwstr>
      </vt:variant>
      <vt:variant>
        <vt:i4>4521995</vt:i4>
      </vt:variant>
      <vt:variant>
        <vt:i4>425</vt:i4>
      </vt:variant>
      <vt:variant>
        <vt:i4>0</vt:i4>
      </vt:variant>
      <vt:variant>
        <vt:i4>5</vt:i4>
      </vt:variant>
      <vt:variant>
        <vt:lpwstr/>
      </vt:variant>
      <vt:variant>
        <vt:lpwstr>_ENREF_4</vt:lpwstr>
      </vt:variant>
      <vt:variant>
        <vt:i4>4325387</vt:i4>
      </vt:variant>
      <vt:variant>
        <vt:i4>375</vt:i4>
      </vt:variant>
      <vt:variant>
        <vt:i4>0</vt:i4>
      </vt:variant>
      <vt:variant>
        <vt:i4>5</vt:i4>
      </vt:variant>
      <vt:variant>
        <vt:lpwstr/>
      </vt:variant>
      <vt:variant>
        <vt:lpwstr>_ENREF_3</vt:lpwstr>
      </vt:variant>
      <vt:variant>
        <vt:i4>4521995</vt:i4>
      </vt:variant>
      <vt:variant>
        <vt:i4>366</vt:i4>
      </vt:variant>
      <vt:variant>
        <vt:i4>0</vt:i4>
      </vt:variant>
      <vt:variant>
        <vt:i4>5</vt:i4>
      </vt:variant>
      <vt:variant>
        <vt:lpwstr/>
      </vt:variant>
      <vt:variant>
        <vt:lpwstr>_ENREF_4</vt:lpwstr>
      </vt:variant>
      <vt:variant>
        <vt:i4>4784139</vt:i4>
      </vt:variant>
      <vt:variant>
        <vt:i4>345</vt:i4>
      </vt:variant>
      <vt:variant>
        <vt:i4>0</vt:i4>
      </vt:variant>
      <vt:variant>
        <vt:i4>5</vt:i4>
      </vt:variant>
      <vt:variant>
        <vt:lpwstr/>
      </vt:variant>
      <vt:variant>
        <vt:lpwstr>_ENREF_8</vt:lpwstr>
      </vt:variant>
      <vt:variant>
        <vt:i4>4653067</vt:i4>
      </vt:variant>
      <vt:variant>
        <vt:i4>342</vt:i4>
      </vt:variant>
      <vt:variant>
        <vt:i4>0</vt:i4>
      </vt:variant>
      <vt:variant>
        <vt:i4>5</vt:i4>
      </vt:variant>
      <vt:variant>
        <vt:lpwstr/>
      </vt:variant>
      <vt:variant>
        <vt:lpwstr>_ENREF_6</vt:lpwstr>
      </vt:variant>
      <vt:variant>
        <vt:i4>4194315</vt:i4>
      </vt:variant>
      <vt:variant>
        <vt:i4>334</vt:i4>
      </vt:variant>
      <vt:variant>
        <vt:i4>0</vt:i4>
      </vt:variant>
      <vt:variant>
        <vt:i4>5</vt:i4>
      </vt:variant>
      <vt:variant>
        <vt:lpwstr/>
      </vt:variant>
      <vt:variant>
        <vt:lpwstr>_ENREF_10</vt:lpwstr>
      </vt:variant>
      <vt:variant>
        <vt:i4>4194315</vt:i4>
      </vt:variant>
      <vt:variant>
        <vt:i4>328</vt:i4>
      </vt:variant>
      <vt:variant>
        <vt:i4>0</vt:i4>
      </vt:variant>
      <vt:variant>
        <vt:i4>5</vt:i4>
      </vt:variant>
      <vt:variant>
        <vt:lpwstr/>
      </vt:variant>
      <vt:variant>
        <vt:lpwstr>_ENREF_11</vt:lpwstr>
      </vt:variant>
      <vt:variant>
        <vt:i4>4194315</vt:i4>
      </vt:variant>
      <vt:variant>
        <vt:i4>294</vt:i4>
      </vt:variant>
      <vt:variant>
        <vt:i4>0</vt:i4>
      </vt:variant>
      <vt:variant>
        <vt:i4>5</vt:i4>
      </vt:variant>
      <vt:variant>
        <vt:lpwstr/>
      </vt:variant>
      <vt:variant>
        <vt:lpwstr>_ENREF_10</vt:lpwstr>
      </vt:variant>
      <vt:variant>
        <vt:i4>4194315</vt:i4>
      </vt:variant>
      <vt:variant>
        <vt:i4>236</vt:i4>
      </vt:variant>
      <vt:variant>
        <vt:i4>0</vt:i4>
      </vt:variant>
      <vt:variant>
        <vt:i4>5</vt:i4>
      </vt:variant>
      <vt:variant>
        <vt:lpwstr/>
      </vt:variant>
      <vt:variant>
        <vt:lpwstr>_ENREF_12</vt:lpwstr>
      </vt:variant>
      <vt:variant>
        <vt:i4>4718603</vt:i4>
      </vt:variant>
      <vt:variant>
        <vt:i4>88</vt:i4>
      </vt:variant>
      <vt:variant>
        <vt:i4>0</vt:i4>
      </vt:variant>
      <vt:variant>
        <vt:i4>5</vt:i4>
      </vt:variant>
      <vt:variant>
        <vt:lpwstr/>
      </vt:variant>
      <vt:variant>
        <vt:lpwstr>_ENREF_9</vt:lpwstr>
      </vt:variant>
      <vt:variant>
        <vt:i4>4587531</vt:i4>
      </vt:variant>
      <vt:variant>
        <vt:i4>76</vt:i4>
      </vt:variant>
      <vt:variant>
        <vt:i4>0</vt:i4>
      </vt:variant>
      <vt:variant>
        <vt:i4>5</vt:i4>
      </vt:variant>
      <vt:variant>
        <vt:lpwstr/>
      </vt:variant>
      <vt:variant>
        <vt:lpwstr>_ENREF_7</vt:lpwstr>
      </vt:variant>
      <vt:variant>
        <vt:i4>4390923</vt:i4>
      </vt:variant>
      <vt:variant>
        <vt:i4>65</vt:i4>
      </vt:variant>
      <vt:variant>
        <vt:i4>0</vt:i4>
      </vt:variant>
      <vt:variant>
        <vt:i4>5</vt:i4>
      </vt:variant>
      <vt:variant>
        <vt:lpwstr/>
      </vt:variant>
      <vt:variant>
        <vt:lpwstr>_ENREF_2</vt:lpwstr>
      </vt:variant>
      <vt:variant>
        <vt:i4>4456459</vt:i4>
      </vt:variant>
      <vt:variant>
        <vt:i4>59</vt:i4>
      </vt:variant>
      <vt:variant>
        <vt:i4>0</vt:i4>
      </vt:variant>
      <vt:variant>
        <vt:i4>5</vt:i4>
      </vt:variant>
      <vt:variant>
        <vt:lpwstr/>
      </vt:variant>
      <vt:variant>
        <vt:lpwstr>_ENREF_5</vt:lpwstr>
      </vt:variant>
      <vt:variant>
        <vt:i4>4718603</vt:i4>
      </vt:variant>
      <vt:variant>
        <vt:i4>47</vt:i4>
      </vt:variant>
      <vt:variant>
        <vt:i4>0</vt:i4>
      </vt:variant>
      <vt:variant>
        <vt:i4>5</vt:i4>
      </vt:variant>
      <vt:variant>
        <vt:lpwstr/>
      </vt:variant>
      <vt:variant>
        <vt:lpwstr>_ENREF_9</vt:lpwstr>
      </vt:variant>
      <vt:variant>
        <vt:i4>4194315</vt:i4>
      </vt:variant>
      <vt:variant>
        <vt:i4>10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CROP</dc:title>
  <dc:subject/>
  <dc:creator>Dreyfuss, Jonathan, Michael</dc:creator>
  <cp:keywords/>
  <dc:description/>
  <cp:lastModifiedBy>Dreyfuss, Jonathan, Michael</cp:lastModifiedBy>
  <cp:revision>82</cp:revision>
  <dcterms:created xsi:type="dcterms:W3CDTF">2012-12-04T02:11:00Z</dcterms:created>
  <dcterms:modified xsi:type="dcterms:W3CDTF">2013-06-12T21:37:00Z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