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C4499" w14:textId="77777777" w:rsidR="00CA5BFA" w:rsidRDefault="00CA5BFA" w:rsidP="00CA5BFA">
      <w:pPr>
        <w:jc w:val="left"/>
        <w:outlineLvl w:val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Comparative RNA-seq Analysis in the Unsequenced Axolotl: The Oncogene Burst Highlights Early</w:t>
      </w:r>
      <w:r w:rsidRPr="00017281">
        <w:rPr>
          <w:rFonts w:ascii="Times" w:hAnsi="Times"/>
          <w:b/>
          <w:sz w:val="28"/>
          <w:szCs w:val="28"/>
        </w:rPr>
        <w:t xml:space="preserve"> Gene Expression in the Blastema </w:t>
      </w:r>
    </w:p>
    <w:p w14:paraId="197A6E89" w14:textId="77777777" w:rsidR="000D7995" w:rsidRPr="00B9167C" w:rsidRDefault="000D7995" w:rsidP="000D7995">
      <w:pPr>
        <w:outlineLvl w:val="0"/>
        <w:rPr>
          <w:rFonts w:ascii="Times" w:hAnsi="Times"/>
          <w:b/>
          <w:sz w:val="28"/>
          <w:szCs w:val="28"/>
        </w:rPr>
      </w:pPr>
    </w:p>
    <w:p w14:paraId="4E21B6A7" w14:textId="77777777" w:rsidR="0081728C" w:rsidRPr="00B9167C" w:rsidRDefault="0081728C" w:rsidP="0081728C">
      <w:pPr>
        <w:jc w:val="left"/>
        <w:outlineLvl w:val="0"/>
        <w:rPr>
          <w:rFonts w:ascii="Times" w:hAnsi="Times"/>
          <w:b/>
          <w:sz w:val="28"/>
          <w:szCs w:val="28"/>
        </w:rPr>
      </w:pPr>
    </w:p>
    <w:p w14:paraId="7E690818" w14:textId="77777777" w:rsidR="0081728C" w:rsidRPr="00B9167C" w:rsidRDefault="0081728C" w:rsidP="0081728C">
      <w:pPr>
        <w:rPr>
          <w:rFonts w:ascii="Times" w:hAnsi="Times" w:cs="Arial"/>
          <w:vertAlign w:val="superscript"/>
          <w:lang w:eastAsia="en-US"/>
        </w:rPr>
      </w:pPr>
      <w:r w:rsidRPr="00B9167C">
        <w:rPr>
          <w:rFonts w:ascii="Times" w:hAnsi="Times" w:cs="Arial"/>
          <w:kern w:val="0"/>
          <w:sz w:val="24"/>
          <w:lang w:eastAsia="en-US"/>
        </w:rPr>
        <w:t>Ron Stewart</w:t>
      </w:r>
      <w:r w:rsidRPr="00B9167C">
        <w:rPr>
          <w:rFonts w:ascii="Times" w:hAnsi="Times" w:cs="Arial"/>
          <w:kern w:val="0"/>
          <w:sz w:val="24"/>
          <w:vertAlign w:val="superscript"/>
          <w:lang w:eastAsia="en-US"/>
        </w:rPr>
        <w:t>1</w:t>
      </w:r>
      <w:r w:rsidRPr="00B9167C">
        <w:rPr>
          <w:rFonts w:ascii="Times" w:hAnsi="Times" w:cs="Arial"/>
          <w:kern w:val="0"/>
          <w:sz w:val="24"/>
          <w:lang w:eastAsia="en-US"/>
        </w:rPr>
        <w:t>, Cynthia Alexander Rascón</w:t>
      </w:r>
      <w:r>
        <w:rPr>
          <w:rFonts w:ascii="Times" w:hAnsi="Times" w:cs="Arial"/>
          <w:vertAlign w:val="superscript"/>
          <w:lang w:eastAsia="en-US"/>
        </w:rPr>
        <w:t>2</w:t>
      </w:r>
      <w:r w:rsidRPr="00B9167C">
        <w:rPr>
          <w:rFonts w:ascii="Times" w:hAnsi="Times" w:cs="Arial"/>
          <w:kern w:val="0"/>
          <w:sz w:val="24"/>
          <w:lang w:eastAsia="en-US"/>
        </w:rPr>
        <w:t>,</w:t>
      </w:r>
      <w:r>
        <w:rPr>
          <w:rFonts w:ascii="Times" w:hAnsi="Times" w:cs="Arial"/>
          <w:vertAlign w:val="superscript"/>
          <w:lang w:eastAsia="en-US"/>
        </w:rPr>
        <w:t xml:space="preserve"> </w:t>
      </w:r>
      <w:r w:rsidRPr="00B9167C">
        <w:rPr>
          <w:rFonts w:ascii="Times" w:hAnsi="Times" w:cs="Arial"/>
          <w:kern w:val="0"/>
          <w:sz w:val="24"/>
          <w:lang w:eastAsia="en-US"/>
        </w:rPr>
        <w:t>Shulan Tian</w:t>
      </w:r>
      <w:r w:rsidRPr="00B9167C">
        <w:rPr>
          <w:rFonts w:ascii="Times" w:hAnsi="Times" w:cs="Arial"/>
          <w:kern w:val="0"/>
          <w:sz w:val="24"/>
          <w:vertAlign w:val="superscript"/>
          <w:lang w:eastAsia="en-US"/>
        </w:rPr>
        <w:t>1</w:t>
      </w:r>
      <w:r w:rsidRPr="00B9167C">
        <w:rPr>
          <w:rFonts w:ascii="Times" w:hAnsi="Times" w:cs="Arial"/>
          <w:kern w:val="0"/>
          <w:sz w:val="24"/>
          <w:lang w:eastAsia="en-US"/>
        </w:rPr>
        <w:t>, Jeff Nie</w:t>
      </w:r>
      <w:r w:rsidRPr="00B9167C">
        <w:rPr>
          <w:rFonts w:ascii="Times" w:hAnsi="Times" w:cs="Arial"/>
          <w:kern w:val="0"/>
          <w:sz w:val="24"/>
          <w:vertAlign w:val="superscript"/>
          <w:lang w:eastAsia="en-US"/>
        </w:rPr>
        <w:t>1</w:t>
      </w:r>
      <w:r>
        <w:rPr>
          <w:rFonts w:ascii="Times" w:hAnsi="Times" w:cs="Arial"/>
          <w:kern w:val="0"/>
          <w:sz w:val="24"/>
          <w:lang w:eastAsia="en-US"/>
        </w:rPr>
        <w:t>, Chris Barry</w:t>
      </w:r>
      <w:r w:rsidRPr="006E1D33">
        <w:rPr>
          <w:rFonts w:ascii="Times" w:hAnsi="Times" w:cs="Arial"/>
          <w:kern w:val="0"/>
          <w:sz w:val="24"/>
          <w:vertAlign w:val="superscript"/>
          <w:lang w:eastAsia="en-US"/>
        </w:rPr>
        <w:t>1</w:t>
      </w:r>
      <w:r>
        <w:rPr>
          <w:rFonts w:ascii="Times" w:hAnsi="Times" w:cs="Arial"/>
          <w:kern w:val="0"/>
          <w:sz w:val="24"/>
          <w:lang w:eastAsia="en-US"/>
        </w:rPr>
        <w:t>, Li-Fang Chu</w:t>
      </w:r>
      <w:r w:rsidRPr="006E1D33">
        <w:rPr>
          <w:rFonts w:ascii="Times" w:hAnsi="Times" w:cs="Arial"/>
          <w:kern w:val="0"/>
          <w:sz w:val="24"/>
          <w:vertAlign w:val="superscript"/>
          <w:lang w:eastAsia="en-US"/>
        </w:rPr>
        <w:t>1</w:t>
      </w:r>
      <w:r>
        <w:rPr>
          <w:rFonts w:ascii="Times" w:hAnsi="Times" w:cs="Arial"/>
          <w:kern w:val="0"/>
          <w:sz w:val="24"/>
          <w:lang w:eastAsia="en-US"/>
        </w:rPr>
        <w:t>, Hamisha Ardalani</w:t>
      </w:r>
      <w:r w:rsidRPr="006E1D33">
        <w:rPr>
          <w:rFonts w:ascii="Times" w:hAnsi="Times" w:cs="Arial"/>
          <w:kern w:val="0"/>
          <w:sz w:val="24"/>
          <w:vertAlign w:val="superscript"/>
          <w:lang w:eastAsia="en-US"/>
        </w:rPr>
        <w:t>8</w:t>
      </w:r>
      <w:r w:rsidRPr="00F268DD">
        <w:rPr>
          <w:rFonts w:ascii="Times" w:hAnsi="Times" w:cs="Arial"/>
          <w:kern w:val="0"/>
          <w:sz w:val="24"/>
          <w:lang w:eastAsia="en-US"/>
        </w:rPr>
        <w:t>,</w:t>
      </w:r>
      <w:r>
        <w:rPr>
          <w:rFonts w:ascii="Times" w:hAnsi="Times" w:cs="Arial"/>
          <w:kern w:val="0"/>
          <w:sz w:val="24"/>
          <w:lang w:eastAsia="en-US"/>
        </w:rPr>
        <w:t xml:space="preserve"> Ryan J. Wagner</w:t>
      </w:r>
      <w:r w:rsidRPr="006E1D33">
        <w:rPr>
          <w:rFonts w:ascii="Times" w:hAnsi="Times" w:cs="Arial"/>
          <w:kern w:val="0"/>
          <w:sz w:val="24"/>
          <w:vertAlign w:val="superscript"/>
          <w:lang w:eastAsia="en-US"/>
        </w:rPr>
        <w:t>1</w:t>
      </w:r>
      <w:r>
        <w:rPr>
          <w:rFonts w:ascii="Times" w:hAnsi="Times" w:cs="Arial"/>
          <w:kern w:val="0"/>
          <w:sz w:val="24"/>
          <w:lang w:eastAsia="en-US"/>
        </w:rPr>
        <w:t xml:space="preserve">, Mitchell </w:t>
      </w:r>
      <w:r w:rsidRPr="00B9167C">
        <w:rPr>
          <w:rFonts w:ascii="Times" w:hAnsi="Times" w:cs="Arial"/>
          <w:kern w:val="0"/>
          <w:sz w:val="24"/>
          <w:lang w:eastAsia="en-US"/>
        </w:rPr>
        <w:t>D. Probasco</w:t>
      </w:r>
      <w:r w:rsidRPr="00B9167C">
        <w:rPr>
          <w:rFonts w:ascii="Times" w:hAnsi="Times" w:cs="Arial"/>
          <w:kern w:val="0"/>
          <w:sz w:val="24"/>
          <w:vertAlign w:val="superscript"/>
          <w:lang w:eastAsia="en-US"/>
        </w:rPr>
        <w:t>1</w:t>
      </w:r>
      <w:r w:rsidRPr="00B9167C">
        <w:rPr>
          <w:rFonts w:ascii="Times" w:hAnsi="Times" w:cs="Arial"/>
          <w:kern w:val="0"/>
          <w:sz w:val="24"/>
          <w:lang w:eastAsia="en-US"/>
        </w:rPr>
        <w:t>, Jennifer M. Bolin</w:t>
      </w:r>
      <w:r w:rsidRPr="00B9167C">
        <w:rPr>
          <w:rFonts w:ascii="Times" w:hAnsi="Times" w:cs="Arial"/>
          <w:kern w:val="0"/>
          <w:sz w:val="24"/>
          <w:vertAlign w:val="superscript"/>
          <w:lang w:eastAsia="en-US"/>
        </w:rPr>
        <w:t>1</w:t>
      </w:r>
      <w:r w:rsidRPr="00B9167C">
        <w:rPr>
          <w:rFonts w:ascii="Times" w:hAnsi="Times" w:cs="Arial"/>
          <w:kern w:val="0"/>
          <w:sz w:val="24"/>
          <w:lang w:eastAsia="en-US"/>
        </w:rPr>
        <w:t xml:space="preserve">, </w:t>
      </w:r>
      <w:r>
        <w:rPr>
          <w:rFonts w:ascii="Times" w:hAnsi="Times" w:cs="Arial"/>
          <w:kern w:val="0"/>
          <w:sz w:val="24"/>
          <w:lang w:eastAsia="en-US"/>
        </w:rPr>
        <w:t>Ning Leng</w:t>
      </w:r>
      <w:r w:rsidRPr="006E1D33">
        <w:rPr>
          <w:rFonts w:ascii="Times" w:hAnsi="Times" w:cs="Arial"/>
          <w:kern w:val="0"/>
          <w:sz w:val="24"/>
          <w:vertAlign w:val="superscript"/>
          <w:lang w:eastAsia="en-US"/>
        </w:rPr>
        <w:t>7</w:t>
      </w:r>
      <w:r>
        <w:rPr>
          <w:rFonts w:ascii="Times" w:hAnsi="Times" w:cs="Arial"/>
          <w:kern w:val="0"/>
          <w:sz w:val="24"/>
          <w:lang w:eastAsia="en-US"/>
        </w:rPr>
        <w:t xml:space="preserve">, </w:t>
      </w:r>
      <w:r w:rsidRPr="00B9167C">
        <w:rPr>
          <w:rFonts w:ascii="Times" w:hAnsi="Times" w:cs="Arial"/>
          <w:kern w:val="0"/>
          <w:sz w:val="24"/>
          <w:lang w:eastAsia="en-US"/>
        </w:rPr>
        <w:t>Srikumar Sengupta</w:t>
      </w:r>
      <w:r w:rsidRPr="00B9167C">
        <w:rPr>
          <w:rFonts w:ascii="Times" w:hAnsi="Times" w:cs="Arial"/>
          <w:kern w:val="0"/>
          <w:sz w:val="24"/>
          <w:vertAlign w:val="superscript"/>
          <w:lang w:eastAsia="en-US"/>
        </w:rPr>
        <w:t>1</w:t>
      </w:r>
      <w:r w:rsidRPr="00B9167C">
        <w:rPr>
          <w:rFonts w:ascii="Times" w:hAnsi="Times" w:cs="Arial"/>
          <w:kern w:val="0"/>
          <w:sz w:val="24"/>
          <w:lang w:eastAsia="en-US"/>
        </w:rPr>
        <w:t>, Michael Volkmer</w:t>
      </w:r>
      <w:r>
        <w:rPr>
          <w:rFonts w:ascii="Times" w:hAnsi="Times" w:cs="Arial"/>
          <w:vertAlign w:val="superscript"/>
          <w:lang w:eastAsia="en-US"/>
        </w:rPr>
        <w:t>3</w:t>
      </w:r>
      <w:r w:rsidRPr="00B9167C">
        <w:rPr>
          <w:rFonts w:ascii="Times" w:hAnsi="Times" w:cs="Arial"/>
          <w:kern w:val="0"/>
          <w:sz w:val="24"/>
          <w:lang w:eastAsia="en-US"/>
        </w:rPr>
        <w:t>,</w:t>
      </w:r>
      <w:r>
        <w:rPr>
          <w:rFonts w:ascii="Times" w:hAnsi="Times" w:cs="Arial"/>
          <w:kern w:val="0"/>
          <w:sz w:val="24"/>
          <w:lang w:eastAsia="en-US"/>
        </w:rPr>
        <w:t xml:space="preserve"> </w:t>
      </w:r>
      <w:r w:rsidRPr="00B9167C">
        <w:rPr>
          <w:rFonts w:ascii="Times" w:hAnsi="Times" w:cs="Arial"/>
          <w:kern w:val="0"/>
          <w:sz w:val="24"/>
          <w:lang w:eastAsia="en-US"/>
        </w:rPr>
        <w:t>Bianca Habermann</w:t>
      </w:r>
      <w:r>
        <w:rPr>
          <w:rFonts w:ascii="Times" w:hAnsi="Times" w:cs="Arial"/>
          <w:vertAlign w:val="superscript"/>
          <w:lang w:eastAsia="en-US"/>
        </w:rPr>
        <w:t>3</w:t>
      </w:r>
      <w:r w:rsidRPr="00B9167C">
        <w:rPr>
          <w:rFonts w:ascii="Times" w:hAnsi="Times" w:cs="Arial"/>
          <w:kern w:val="0"/>
          <w:sz w:val="24"/>
          <w:lang w:eastAsia="en-US"/>
        </w:rPr>
        <w:t>, Elly M. Tanaka</w:t>
      </w:r>
      <w:r>
        <w:rPr>
          <w:rFonts w:ascii="Times" w:hAnsi="Times" w:cs="Arial"/>
          <w:vertAlign w:val="superscript"/>
          <w:lang w:eastAsia="en-US"/>
        </w:rPr>
        <w:t>2</w:t>
      </w:r>
      <w:r w:rsidRPr="00B9167C">
        <w:rPr>
          <w:rFonts w:ascii="Times" w:hAnsi="Times" w:cs="Arial"/>
          <w:kern w:val="0"/>
          <w:sz w:val="24"/>
          <w:lang w:eastAsia="en-US"/>
        </w:rPr>
        <w:t>, James A. Thomson</w:t>
      </w:r>
      <w:r>
        <w:rPr>
          <w:rFonts w:ascii="Times" w:hAnsi="Times" w:cs="Arial"/>
          <w:kern w:val="0"/>
          <w:sz w:val="24"/>
          <w:vertAlign w:val="superscript"/>
          <w:lang w:eastAsia="en-US"/>
        </w:rPr>
        <w:t>1,4</w:t>
      </w:r>
      <w:r w:rsidRPr="00B9167C">
        <w:rPr>
          <w:rFonts w:ascii="Times" w:hAnsi="Times" w:cs="Arial"/>
          <w:kern w:val="0"/>
          <w:sz w:val="24"/>
          <w:vertAlign w:val="superscript"/>
          <w:lang w:eastAsia="en-US"/>
        </w:rPr>
        <w:t>,</w:t>
      </w:r>
      <w:r>
        <w:rPr>
          <w:rFonts w:ascii="Times" w:hAnsi="Times" w:cs="Arial"/>
          <w:kern w:val="0"/>
          <w:sz w:val="24"/>
          <w:vertAlign w:val="superscript"/>
          <w:lang w:eastAsia="en-US"/>
        </w:rPr>
        <w:t>5</w:t>
      </w:r>
      <w:r w:rsidRPr="00B9167C">
        <w:rPr>
          <w:rFonts w:ascii="Times" w:hAnsi="Times" w:cs="Arial"/>
          <w:bCs/>
          <w:kern w:val="0"/>
          <w:sz w:val="24"/>
          <w:lang w:eastAsia="en-US"/>
        </w:rPr>
        <w:t xml:space="preserve">, </w:t>
      </w:r>
      <w:r w:rsidRPr="00B9167C">
        <w:rPr>
          <w:rFonts w:ascii="Times" w:hAnsi="Times" w:cs="Arial"/>
          <w:kern w:val="0"/>
          <w:sz w:val="24"/>
          <w:lang w:eastAsia="en-US"/>
        </w:rPr>
        <w:t>Colin N. Dewey</w:t>
      </w:r>
      <w:r>
        <w:rPr>
          <w:rFonts w:ascii="Times" w:hAnsi="Times" w:cs="Arial"/>
          <w:kern w:val="0"/>
          <w:sz w:val="24"/>
          <w:vertAlign w:val="superscript"/>
          <w:lang w:eastAsia="en-US"/>
        </w:rPr>
        <w:t>6</w:t>
      </w:r>
      <w:r w:rsidRPr="00B9167C">
        <w:rPr>
          <w:rFonts w:ascii="Times" w:hAnsi="Times" w:cs="Arial"/>
          <w:kern w:val="0"/>
          <w:sz w:val="24"/>
          <w:vertAlign w:val="superscript"/>
          <w:lang w:eastAsia="en-US"/>
        </w:rPr>
        <w:t xml:space="preserve"> </w:t>
      </w:r>
    </w:p>
    <w:p w14:paraId="1E688259" w14:textId="77777777" w:rsidR="0081728C" w:rsidRPr="00B9167C" w:rsidRDefault="0081728C" w:rsidP="0081728C">
      <w:pPr>
        <w:outlineLvl w:val="0"/>
        <w:rPr>
          <w:rFonts w:ascii="Times" w:hAnsi="Times" w:cs="Arial"/>
          <w:vertAlign w:val="superscript"/>
          <w:lang w:eastAsia="en-US"/>
        </w:rPr>
      </w:pPr>
    </w:p>
    <w:p w14:paraId="2DAB02E5" w14:textId="77777777" w:rsidR="0019773E" w:rsidRPr="0019773E" w:rsidRDefault="0019773E" w:rsidP="0019773E">
      <w:pPr>
        <w:outlineLvl w:val="0"/>
        <w:rPr>
          <w:rFonts w:ascii="Times" w:hAnsi="Times" w:cs="Arial"/>
          <w:lang w:eastAsia="en-US"/>
        </w:rPr>
      </w:pPr>
      <w:r w:rsidRPr="0019773E">
        <w:rPr>
          <w:rFonts w:ascii="Times" w:hAnsi="Times" w:cs="Arial"/>
          <w:kern w:val="0"/>
          <w:sz w:val="24"/>
          <w:vertAlign w:val="superscript"/>
          <w:lang w:eastAsia="en-US"/>
        </w:rPr>
        <w:t>1</w:t>
      </w:r>
      <w:r w:rsidRPr="0019773E">
        <w:rPr>
          <w:rFonts w:ascii="Times" w:hAnsi="Times" w:cs="Arial"/>
          <w:kern w:val="0"/>
          <w:sz w:val="24"/>
          <w:lang w:eastAsia="en-US"/>
        </w:rPr>
        <w:t>Regenerative Biology, Morgridge Institute for Research, Madison, WI 53707, USA;</w:t>
      </w:r>
    </w:p>
    <w:p w14:paraId="149AC9FC" w14:textId="77777777" w:rsidR="0019773E" w:rsidRPr="0019773E" w:rsidRDefault="0019773E" w:rsidP="0019773E">
      <w:pPr>
        <w:outlineLvl w:val="0"/>
        <w:rPr>
          <w:rFonts w:ascii="Times" w:hAnsi="Times" w:cs="Arial"/>
          <w:lang w:eastAsia="en-US"/>
        </w:rPr>
      </w:pPr>
      <w:r w:rsidRPr="0019773E">
        <w:rPr>
          <w:rFonts w:ascii="Times" w:hAnsi="Times" w:cs="Arial"/>
          <w:vertAlign w:val="superscript"/>
          <w:lang w:eastAsia="en-US"/>
        </w:rPr>
        <w:t>2</w:t>
      </w:r>
      <w:r w:rsidRPr="0019773E">
        <w:rPr>
          <w:rFonts w:ascii="Times" w:hAnsi="Times" w:cs="Arial"/>
          <w:kern w:val="0"/>
          <w:sz w:val="24"/>
          <w:lang w:eastAsia="en-US"/>
        </w:rPr>
        <w:t>Technical University Dresden, DFG Center for Regenerative Therapies Dresden, Fetscherstrasse 105 01039 Dresden, Germany</w:t>
      </w:r>
      <w:r w:rsidRPr="0019773E">
        <w:rPr>
          <w:rFonts w:ascii="Times" w:hAnsi="Times" w:cs="Arial"/>
          <w:lang w:eastAsia="en-US"/>
        </w:rPr>
        <w:t>;</w:t>
      </w:r>
    </w:p>
    <w:p w14:paraId="11438445" w14:textId="77777777" w:rsidR="0019773E" w:rsidRPr="0019773E" w:rsidRDefault="0019773E" w:rsidP="0019773E">
      <w:pPr>
        <w:outlineLvl w:val="0"/>
        <w:rPr>
          <w:rFonts w:ascii="Times" w:hAnsi="Times" w:cs="Arial"/>
          <w:lang w:eastAsia="en-US"/>
        </w:rPr>
      </w:pPr>
      <w:r w:rsidRPr="0019773E">
        <w:rPr>
          <w:rFonts w:ascii="Times" w:hAnsi="Times" w:cs="Arial"/>
          <w:vertAlign w:val="superscript"/>
          <w:lang w:eastAsia="en-US"/>
        </w:rPr>
        <w:t>3</w:t>
      </w:r>
      <w:r w:rsidRPr="0019773E">
        <w:rPr>
          <w:rFonts w:ascii="Times" w:hAnsi="Times" w:cs="Arial"/>
          <w:kern w:val="0"/>
          <w:sz w:val="24"/>
          <w:lang w:eastAsia="en-US"/>
        </w:rPr>
        <w:t>Max-Planck-Institute for Biology of Ageing, Cologne, Germany;</w:t>
      </w:r>
    </w:p>
    <w:p w14:paraId="6635F5A0" w14:textId="77777777" w:rsidR="0019773E" w:rsidRPr="0019773E" w:rsidRDefault="0019773E" w:rsidP="0019773E">
      <w:pPr>
        <w:outlineLvl w:val="0"/>
        <w:rPr>
          <w:rFonts w:ascii="Times" w:hAnsi="Times" w:cs="Arial"/>
          <w:lang w:eastAsia="en-US"/>
        </w:rPr>
      </w:pPr>
      <w:r w:rsidRPr="0019773E">
        <w:rPr>
          <w:rFonts w:ascii="Times" w:hAnsi="Times" w:cs="Arial"/>
          <w:kern w:val="0"/>
          <w:sz w:val="24"/>
          <w:vertAlign w:val="superscript"/>
          <w:lang w:eastAsia="en-US"/>
        </w:rPr>
        <w:t>4</w:t>
      </w:r>
      <w:r w:rsidRPr="0019773E">
        <w:rPr>
          <w:rFonts w:ascii="Times" w:hAnsi="Times" w:cs="Arial"/>
          <w:kern w:val="0"/>
          <w:sz w:val="24"/>
          <w:lang w:eastAsia="en-US"/>
        </w:rPr>
        <w:t>Department of Cell &amp; Regenerative Biology, School of Medicine and Public Health, University of Wisconsin, Madison, WI 53707, USA;</w:t>
      </w:r>
    </w:p>
    <w:p w14:paraId="3F1CDB8F" w14:textId="77777777" w:rsidR="0019773E" w:rsidRPr="0019773E" w:rsidRDefault="0019773E" w:rsidP="0019773E">
      <w:pPr>
        <w:rPr>
          <w:rFonts w:ascii="Times" w:hAnsi="Times"/>
        </w:rPr>
      </w:pPr>
      <w:r w:rsidRPr="0019773E">
        <w:rPr>
          <w:rFonts w:ascii="Times" w:hAnsi="Times"/>
          <w:sz w:val="24"/>
          <w:vertAlign w:val="superscript"/>
        </w:rPr>
        <w:t>5</w:t>
      </w:r>
      <w:r w:rsidRPr="0019773E">
        <w:rPr>
          <w:rFonts w:ascii="Times" w:hAnsi="Times"/>
          <w:sz w:val="24"/>
        </w:rPr>
        <w:t>Department of Molecular, Cellular, &amp; Developmental Biology, University of California Santa Barbara, Santa Barbara, CA 93106, USA;</w:t>
      </w:r>
    </w:p>
    <w:p w14:paraId="511FCE05" w14:textId="77777777" w:rsidR="0019773E" w:rsidRPr="0019773E" w:rsidRDefault="0019773E" w:rsidP="0019773E">
      <w:pPr>
        <w:outlineLvl w:val="0"/>
        <w:rPr>
          <w:rFonts w:ascii="Times" w:hAnsi="Times" w:cs="Arial"/>
          <w:kern w:val="0"/>
          <w:sz w:val="24"/>
          <w:lang w:eastAsia="en-US"/>
        </w:rPr>
      </w:pPr>
      <w:r w:rsidRPr="0019773E">
        <w:rPr>
          <w:rFonts w:ascii="Times" w:hAnsi="Times" w:cs="Arial"/>
          <w:b/>
          <w:kern w:val="0"/>
          <w:sz w:val="24"/>
          <w:vertAlign w:val="superscript"/>
          <w:lang w:eastAsia="en-US"/>
        </w:rPr>
        <w:t>6</w:t>
      </w:r>
      <w:r w:rsidRPr="0019773E">
        <w:rPr>
          <w:rFonts w:ascii="Times" w:hAnsi="Times" w:cs="Arial"/>
          <w:kern w:val="0"/>
          <w:sz w:val="24"/>
          <w:lang w:eastAsia="en-US"/>
        </w:rPr>
        <w:t>Department of</w:t>
      </w:r>
      <w:r w:rsidRPr="0019773E">
        <w:rPr>
          <w:rFonts w:ascii="Times" w:hAnsi="Times" w:cs="Arial"/>
          <w:b/>
          <w:kern w:val="0"/>
          <w:sz w:val="24"/>
          <w:lang w:eastAsia="en-US"/>
        </w:rPr>
        <w:t xml:space="preserve"> </w:t>
      </w:r>
      <w:r w:rsidRPr="0019773E">
        <w:rPr>
          <w:rFonts w:ascii="Times" w:hAnsi="Times" w:cs="Arial"/>
          <w:kern w:val="0"/>
          <w:sz w:val="24"/>
          <w:lang w:eastAsia="en-US"/>
        </w:rPr>
        <w:t>Biostatistics and Medical Informatics, University of Wisconsin, Madison, WI 53706-1510, USA.</w:t>
      </w:r>
    </w:p>
    <w:p w14:paraId="4C2F842F" w14:textId="77777777" w:rsidR="0019773E" w:rsidRPr="0019773E" w:rsidRDefault="0019773E" w:rsidP="0019773E">
      <w:pPr>
        <w:outlineLvl w:val="0"/>
        <w:rPr>
          <w:rFonts w:ascii="Times" w:hAnsi="Times" w:cs="Arial"/>
          <w:kern w:val="0"/>
          <w:sz w:val="24"/>
          <w:lang w:eastAsia="en-US"/>
        </w:rPr>
      </w:pPr>
      <w:r w:rsidRPr="0019773E">
        <w:rPr>
          <w:rFonts w:ascii="Times" w:hAnsi="Times" w:cs="Arial"/>
          <w:b/>
          <w:kern w:val="0"/>
          <w:sz w:val="24"/>
          <w:vertAlign w:val="superscript"/>
          <w:lang w:eastAsia="en-US"/>
        </w:rPr>
        <w:t>7</w:t>
      </w:r>
      <w:r w:rsidRPr="0019773E">
        <w:rPr>
          <w:rFonts w:ascii="Times" w:hAnsi="Times" w:cs="Arial"/>
          <w:kern w:val="0"/>
          <w:sz w:val="24"/>
          <w:lang w:eastAsia="en-US"/>
        </w:rPr>
        <w:t>Department of</w:t>
      </w:r>
      <w:r w:rsidRPr="0019773E">
        <w:rPr>
          <w:rFonts w:ascii="Times" w:hAnsi="Times" w:cs="Arial"/>
          <w:b/>
          <w:kern w:val="0"/>
          <w:sz w:val="24"/>
          <w:lang w:eastAsia="en-US"/>
        </w:rPr>
        <w:t xml:space="preserve"> </w:t>
      </w:r>
      <w:r w:rsidRPr="0019773E">
        <w:rPr>
          <w:rFonts w:ascii="Times" w:hAnsi="Times" w:cs="Arial"/>
          <w:kern w:val="0"/>
          <w:sz w:val="24"/>
          <w:lang w:eastAsia="en-US"/>
        </w:rPr>
        <w:t>Statistics, University of Wisconsin, Madison, WI 53706, USA;</w:t>
      </w:r>
    </w:p>
    <w:p w14:paraId="55EEEE44" w14:textId="77777777" w:rsidR="0019773E" w:rsidRPr="0019773E" w:rsidRDefault="0019773E" w:rsidP="0019773E">
      <w:pPr>
        <w:shd w:val="clear" w:color="auto" w:fill="FFFFFF"/>
        <w:rPr>
          <w:rFonts w:ascii="Times" w:eastAsia="ＭＳ 明朝" w:hAnsi="Times" w:cs="Arial"/>
          <w:kern w:val="0"/>
          <w:sz w:val="24"/>
          <w:lang w:eastAsia="en-US"/>
        </w:rPr>
      </w:pPr>
      <w:r w:rsidRPr="0019773E">
        <w:rPr>
          <w:rFonts w:ascii="Times" w:hAnsi="Times" w:cs="Arial"/>
          <w:kern w:val="0"/>
          <w:sz w:val="24"/>
          <w:vertAlign w:val="superscript"/>
          <w:lang w:eastAsia="en-US"/>
        </w:rPr>
        <w:t>8</w:t>
      </w:r>
      <w:r w:rsidRPr="0019773E">
        <w:rPr>
          <w:rFonts w:ascii="Times" w:hAnsi="Times"/>
          <w:sz w:val="24"/>
        </w:rPr>
        <w:t xml:space="preserve">Department of Biomedical Engineering, </w:t>
      </w:r>
      <w:r w:rsidRPr="0019773E">
        <w:rPr>
          <w:rFonts w:ascii="Times" w:eastAsia="ＭＳ 明朝" w:hAnsi="Times" w:cs="Arial"/>
          <w:kern w:val="0"/>
          <w:sz w:val="24"/>
          <w:lang w:eastAsia="en-US"/>
        </w:rPr>
        <w:t>University of Wisconsin, Madison, WI 53705, USA.</w:t>
      </w:r>
    </w:p>
    <w:p w14:paraId="68273064" w14:textId="77777777" w:rsidR="0019773E" w:rsidRDefault="0019773E" w:rsidP="001F3E5E">
      <w:pPr>
        <w:jc w:val="left"/>
        <w:outlineLvl w:val="0"/>
        <w:rPr>
          <w:rFonts w:ascii="Times" w:hAnsi="Times" w:cs="Arial"/>
          <w:kern w:val="0"/>
          <w:sz w:val="24"/>
          <w:lang w:eastAsia="en-US"/>
        </w:rPr>
      </w:pPr>
    </w:p>
    <w:p w14:paraId="5DB12063" w14:textId="77777777" w:rsidR="001A0B14" w:rsidRDefault="007453D5" w:rsidP="001F3E5E">
      <w:pPr>
        <w:jc w:val="left"/>
        <w:outlineLvl w:val="0"/>
        <w:rPr>
          <w:rFonts w:ascii="Times" w:hAnsi="Times" w:cs="Arial"/>
          <w:b/>
          <w:kern w:val="0"/>
          <w:sz w:val="24"/>
          <w:lang w:eastAsia="en-US"/>
        </w:rPr>
      </w:pPr>
      <w:r>
        <w:rPr>
          <w:rFonts w:ascii="Times" w:hAnsi="Times" w:cs="Arial"/>
          <w:b/>
          <w:kern w:val="0"/>
          <w:sz w:val="24"/>
          <w:lang w:eastAsia="en-US"/>
        </w:rPr>
        <w:t>Inventory</w:t>
      </w:r>
      <w:r w:rsidR="00C04BAD">
        <w:rPr>
          <w:rFonts w:ascii="Times" w:hAnsi="Times" w:cs="Arial"/>
          <w:b/>
          <w:kern w:val="0"/>
          <w:sz w:val="24"/>
          <w:lang w:eastAsia="en-US"/>
        </w:rPr>
        <w:t xml:space="preserve"> of Supplementary Information:</w:t>
      </w:r>
    </w:p>
    <w:p w14:paraId="6F345618" w14:textId="4180FCFF" w:rsidR="00C04BAD" w:rsidRDefault="00C04BAD" w:rsidP="001F3E5E">
      <w:pPr>
        <w:jc w:val="left"/>
        <w:outlineLvl w:val="0"/>
        <w:rPr>
          <w:rFonts w:ascii="Times" w:hAnsi="Times" w:cs="Arial"/>
          <w:color w:val="FF0000"/>
          <w:kern w:val="0"/>
          <w:sz w:val="24"/>
          <w:lang w:eastAsia="en-US"/>
        </w:rPr>
      </w:pPr>
      <w:r>
        <w:rPr>
          <w:rFonts w:ascii="Times" w:hAnsi="Times" w:cs="Arial"/>
          <w:kern w:val="0"/>
          <w:sz w:val="24"/>
          <w:lang w:eastAsia="en-US"/>
        </w:rPr>
        <w:t>The supplementary informa</w:t>
      </w:r>
      <w:r w:rsidR="00C11133">
        <w:rPr>
          <w:rFonts w:ascii="Times" w:hAnsi="Times" w:cs="Arial"/>
          <w:kern w:val="0"/>
          <w:sz w:val="24"/>
          <w:lang w:eastAsia="en-US"/>
        </w:rPr>
        <w:t xml:space="preserve">tion consists of </w:t>
      </w:r>
      <w:r w:rsidR="006F3348">
        <w:rPr>
          <w:rFonts w:ascii="Times" w:hAnsi="Times" w:cs="Arial"/>
          <w:kern w:val="0"/>
          <w:sz w:val="24"/>
          <w:lang w:eastAsia="en-US"/>
        </w:rPr>
        <w:t>6</w:t>
      </w:r>
      <w:r w:rsidR="00C11133">
        <w:rPr>
          <w:rFonts w:ascii="Times" w:hAnsi="Times" w:cs="Arial"/>
          <w:kern w:val="0"/>
          <w:sz w:val="24"/>
          <w:lang w:eastAsia="en-US"/>
        </w:rPr>
        <w:t xml:space="preserve"> figures and </w:t>
      </w:r>
      <w:r w:rsidR="00355A28">
        <w:rPr>
          <w:rFonts w:ascii="Times" w:hAnsi="Times" w:cs="Arial"/>
          <w:kern w:val="0"/>
          <w:sz w:val="24"/>
          <w:lang w:eastAsia="en-US"/>
        </w:rPr>
        <w:t>5</w:t>
      </w:r>
      <w:r w:rsidR="00C11133">
        <w:rPr>
          <w:rFonts w:ascii="Times" w:hAnsi="Times" w:cs="Arial"/>
          <w:kern w:val="0"/>
          <w:sz w:val="24"/>
          <w:lang w:eastAsia="en-US"/>
        </w:rPr>
        <w:t xml:space="preserve"> table</w:t>
      </w:r>
      <w:r w:rsidR="002649E3">
        <w:rPr>
          <w:rFonts w:ascii="Times" w:hAnsi="Times" w:cs="Arial"/>
          <w:kern w:val="0"/>
          <w:sz w:val="24"/>
          <w:lang w:eastAsia="en-US"/>
        </w:rPr>
        <w:t>s</w:t>
      </w:r>
      <w:r>
        <w:rPr>
          <w:rFonts w:ascii="Times" w:hAnsi="Times" w:cs="Arial"/>
          <w:kern w:val="0"/>
          <w:sz w:val="24"/>
          <w:lang w:eastAsia="en-US"/>
        </w:rPr>
        <w:t xml:space="preserve">. </w:t>
      </w:r>
    </w:p>
    <w:p w14:paraId="45D7D8A5" w14:textId="77777777" w:rsidR="002A4287" w:rsidRPr="00B3200F" w:rsidRDefault="002A4287" w:rsidP="001F3E5E">
      <w:pPr>
        <w:jc w:val="left"/>
        <w:outlineLvl w:val="0"/>
        <w:rPr>
          <w:rFonts w:ascii="Times" w:hAnsi="Times" w:cs="Arial"/>
          <w:kern w:val="0"/>
          <w:sz w:val="24"/>
          <w:lang w:eastAsia="en-US"/>
        </w:rPr>
      </w:pPr>
      <w:r w:rsidRPr="00B3200F">
        <w:rPr>
          <w:rFonts w:ascii="Times" w:hAnsi="Times" w:cs="Arial"/>
          <w:kern w:val="0"/>
          <w:sz w:val="24"/>
          <w:lang w:eastAsia="en-US"/>
        </w:rPr>
        <w:t xml:space="preserve">Figure </w:t>
      </w:r>
      <w:r w:rsidR="00131F8A">
        <w:rPr>
          <w:rFonts w:ascii="Times" w:hAnsi="Times" w:cs="Arial"/>
          <w:kern w:val="0"/>
          <w:sz w:val="24"/>
          <w:lang w:eastAsia="en-US"/>
        </w:rPr>
        <w:t>S</w:t>
      </w:r>
      <w:r w:rsidR="0020238A">
        <w:rPr>
          <w:rFonts w:ascii="Times" w:hAnsi="Times" w:cs="Arial"/>
          <w:kern w:val="0"/>
          <w:sz w:val="24"/>
          <w:lang w:eastAsia="en-US"/>
        </w:rPr>
        <w:t>1</w:t>
      </w:r>
    </w:p>
    <w:p w14:paraId="049F0A96" w14:textId="77777777" w:rsidR="00D935E2" w:rsidRPr="00B3200F" w:rsidRDefault="00D935E2" w:rsidP="001F3E5E">
      <w:pPr>
        <w:jc w:val="left"/>
        <w:outlineLvl w:val="0"/>
        <w:rPr>
          <w:rFonts w:ascii="Times" w:hAnsi="Times" w:cs="Arial"/>
          <w:kern w:val="0"/>
          <w:sz w:val="24"/>
          <w:lang w:eastAsia="en-US"/>
        </w:rPr>
      </w:pPr>
      <w:r w:rsidRPr="00355A28">
        <w:rPr>
          <w:rFonts w:ascii="Times" w:hAnsi="Times" w:cs="Arial"/>
          <w:kern w:val="0"/>
          <w:sz w:val="24"/>
          <w:lang w:eastAsia="en-US"/>
        </w:rPr>
        <w:t xml:space="preserve">Figure </w:t>
      </w:r>
      <w:r w:rsidR="00131F8A" w:rsidRPr="00355A28">
        <w:rPr>
          <w:rFonts w:ascii="Times" w:hAnsi="Times" w:cs="Arial"/>
          <w:kern w:val="0"/>
          <w:sz w:val="24"/>
          <w:lang w:eastAsia="en-US"/>
        </w:rPr>
        <w:t>S</w:t>
      </w:r>
      <w:r w:rsidR="0020238A" w:rsidRPr="00355A28">
        <w:rPr>
          <w:rFonts w:ascii="Times" w:hAnsi="Times" w:cs="Arial"/>
          <w:kern w:val="0"/>
          <w:sz w:val="24"/>
          <w:lang w:eastAsia="en-US"/>
        </w:rPr>
        <w:t>2</w:t>
      </w:r>
    </w:p>
    <w:p w14:paraId="6465CB65" w14:textId="77777777" w:rsidR="0087141F" w:rsidRDefault="00D935E2" w:rsidP="001F3E5E">
      <w:pPr>
        <w:jc w:val="left"/>
        <w:outlineLvl w:val="0"/>
        <w:rPr>
          <w:rFonts w:ascii="Times" w:hAnsi="Times" w:cs="Arial"/>
          <w:kern w:val="0"/>
          <w:sz w:val="24"/>
          <w:lang w:eastAsia="en-US"/>
        </w:rPr>
      </w:pPr>
      <w:r w:rsidRPr="00B3200F">
        <w:rPr>
          <w:rFonts w:ascii="Times" w:hAnsi="Times" w:cs="Arial"/>
          <w:kern w:val="0"/>
          <w:sz w:val="24"/>
          <w:lang w:eastAsia="en-US"/>
        </w:rPr>
        <w:t xml:space="preserve">Figure </w:t>
      </w:r>
      <w:r w:rsidR="00131F8A">
        <w:rPr>
          <w:rFonts w:ascii="Times" w:hAnsi="Times" w:cs="Arial"/>
          <w:kern w:val="0"/>
          <w:sz w:val="24"/>
          <w:lang w:eastAsia="en-US"/>
        </w:rPr>
        <w:t>S</w:t>
      </w:r>
      <w:r w:rsidR="0020238A">
        <w:rPr>
          <w:rFonts w:ascii="Times" w:hAnsi="Times" w:cs="Arial"/>
          <w:kern w:val="0"/>
          <w:sz w:val="24"/>
          <w:lang w:eastAsia="en-US"/>
        </w:rPr>
        <w:t>3</w:t>
      </w:r>
    </w:p>
    <w:p w14:paraId="3038D6A8" w14:textId="77777777" w:rsidR="0020238A" w:rsidRDefault="0020238A" w:rsidP="001F3E5E">
      <w:pPr>
        <w:jc w:val="left"/>
        <w:outlineLvl w:val="0"/>
        <w:rPr>
          <w:rFonts w:ascii="Times" w:hAnsi="Times" w:cs="Arial"/>
          <w:kern w:val="0"/>
          <w:sz w:val="24"/>
          <w:lang w:eastAsia="en-US"/>
        </w:rPr>
      </w:pPr>
      <w:r>
        <w:rPr>
          <w:rFonts w:ascii="Times" w:hAnsi="Times" w:cs="Arial"/>
          <w:kern w:val="0"/>
          <w:sz w:val="24"/>
          <w:lang w:eastAsia="en-US"/>
        </w:rPr>
        <w:t>Figure S4</w:t>
      </w:r>
    </w:p>
    <w:p w14:paraId="15E5A708" w14:textId="26459847" w:rsidR="00CC680D" w:rsidRDefault="00CC680D" w:rsidP="001F3E5E">
      <w:pPr>
        <w:jc w:val="left"/>
        <w:outlineLvl w:val="0"/>
        <w:rPr>
          <w:rFonts w:ascii="Times" w:hAnsi="Times" w:cs="Arial"/>
          <w:kern w:val="0"/>
          <w:sz w:val="24"/>
          <w:lang w:eastAsia="en-US"/>
        </w:rPr>
      </w:pPr>
      <w:r w:rsidRPr="00355A28">
        <w:rPr>
          <w:rFonts w:ascii="Times" w:hAnsi="Times" w:cs="Arial"/>
          <w:kern w:val="0"/>
          <w:sz w:val="24"/>
          <w:lang w:eastAsia="en-US"/>
        </w:rPr>
        <w:t>Figure S5</w:t>
      </w:r>
    </w:p>
    <w:p w14:paraId="37960703" w14:textId="1197D54F" w:rsidR="006F3348" w:rsidRDefault="006F3348" w:rsidP="001F3E5E">
      <w:pPr>
        <w:jc w:val="left"/>
        <w:outlineLvl w:val="0"/>
        <w:rPr>
          <w:rFonts w:ascii="Times" w:hAnsi="Times" w:cs="Arial"/>
          <w:kern w:val="0"/>
          <w:sz w:val="24"/>
          <w:lang w:eastAsia="en-US"/>
        </w:rPr>
      </w:pPr>
      <w:r>
        <w:rPr>
          <w:rFonts w:ascii="Times" w:hAnsi="Times" w:cs="Arial"/>
          <w:kern w:val="0"/>
          <w:sz w:val="24"/>
          <w:lang w:eastAsia="en-US"/>
        </w:rPr>
        <w:t>Figure S6</w:t>
      </w:r>
    </w:p>
    <w:p w14:paraId="0F8FB344" w14:textId="77777777" w:rsidR="0087141F" w:rsidRDefault="0087141F" w:rsidP="001F3E5E">
      <w:pPr>
        <w:jc w:val="left"/>
        <w:outlineLvl w:val="0"/>
        <w:rPr>
          <w:rFonts w:ascii="Times" w:hAnsi="Times" w:cs="Arial"/>
          <w:kern w:val="0"/>
          <w:sz w:val="24"/>
          <w:lang w:eastAsia="en-US"/>
        </w:rPr>
      </w:pPr>
      <w:r w:rsidRPr="00B3200F">
        <w:rPr>
          <w:rFonts w:ascii="Times" w:hAnsi="Times" w:cs="Arial"/>
          <w:kern w:val="0"/>
          <w:sz w:val="24"/>
          <w:lang w:eastAsia="en-US"/>
        </w:rPr>
        <w:t xml:space="preserve">Table </w:t>
      </w:r>
      <w:r>
        <w:rPr>
          <w:rFonts w:ascii="Times" w:hAnsi="Times" w:cs="Arial"/>
          <w:kern w:val="0"/>
          <w:sz w:val="24"/>
          <w:lang w:eastAsia="en-US"/>
        </w:rPr>
        <w:t>S</w:t>
      </w:r>
      <w:r w:rsidR="007B73A9">
        <w:rPr>
          <w:rFonts w:ascii="Times" w:hAnsi="Times" w:cs="Arial"/>
          <w:kern w:val="0"/>
          <w:sz w:val="24"/>
          <w:lang w:eastAsia="en-US"/>
        </w:rPr>
        <w:t>1</w:t>
      </w:r>
    </w:p>
    <w:p w14:paraId="16DCEF14" w14:textId="77777777" w:rsidR="003A7E83" w:rsidRDefault="003A7E83" w:rsidP="001F3E5E">
      <w:pPr>
        <w:jc w:val="left"/>
        <w:outlineLvl w:val="0"/>
        <w:rPr>
          <w:rFonts w:ascii="Times" w:hAnsi="Times" w:cs="Arial"/>
          <w:kern w:val="0"/>
          <w:sz w:val="24"/>
          <w:lang w:eastAsia="en-US"/>
        </w:rPr>
      </w:pPr>
      <w:r w:rsidRPr="00355A28">
        <w:rPr>
          <w:rFonts w:ascii="Times" w:hAnsi="Times" w:cs="Arial"/>
          <w:kern w:val="0"/>
          <w:sz w:val="24"/>
          <w:lang w:eastAsia="en-US"/>
        </w:rPr>
        <w:t>Table S2</w:t>
      </w:r>
    </w:p>
    <w:p w14:paraId="4226B130" w14:textId="61684864" w:rsidR="0081728C" w:rsidRDefault="0081728C" w:rsidP="001F3E5E">
      <w:pPr>
        <w:jc w:val="left"/>
        <w:outlineLvl w:val="0"/>
        <w:rPr>
          <w:rFonts w:ascii="Times" w:hAnsi="Times" w:cs="Arial"/>
          <w:kern w:val="0"/>
          <w:sz w:val="24"/>
          <w:lang w:eastAsia="en-US"/>
        </w:rPr>
      </w:pPr>
      <w:r>
        <w:rPr>
          <w:rFonts w:ascii="Times" w:hAnsi="Times" w:cs="Arial"/>
          <w:kern w:val="0"/>
          <w:sz w:val="24"/>
          <w:lang w:eastAsia="en-US"/>
        </w:rPr>
        <w:t>Table S3</w:t>
      </w:r>
    </w:p>
    <w:p w14:paraId="78AE08E1" w14:textId="479796CD" w:rsidR="0081728C" w:rsidRDefault="0081728C" w:rsidP="001F3E5E">
      <w:pPr>
        <w:jc w:val="left"/>
        <w:outlineLvl w:val="0"/>
        <w:rPr>
          <w:rFonts w:ascii="Times" w:hAnsi="Times" w:cs="Arial"/>
          <w:kern w:val="0"/>
          <w:sz w:val="24"/>
          <w:lang w:eastAsia="en-US"/>
        </w:rPr>
      </w:pPr>
      <w:r w:rsidRPr="00B109DE">
        <w:rPr>
          <w:rFonts w:ascii="Times" w:hAnsi="Times" w:cs="Arial"/>
          <w:kern w:val="0"/>
          <w:sz w:val="24"/>
          <w:lang w:eastAsia="en-US"/>
        </w:rPr>
        <w:t>Table S4</w:t>
      </w:r>
    </w:p>
    <w:p w14:paraId="66DB5F03" w14:textId="08D8F2B3" w:rsidR="00355A28" w:rsidRDefault="00355A28" w:rsidP="001F3E5E">
      <w:pPr>
        <w:jc w:val="left"/>
        <w:outlineLvl w:val="0"/>
        <w:rPr>
          <w:rFonts w:ascii="Times" w:hAnsi="Times" w:cs="Arial"/>
          <w:kern w:val="0"/>
          <w:sz w:val="24"/>
          <w:lang w:eastAsia="en-US"/>
        </w:rPr>
      </w:pPr>
      <w:r>
        <w:rPr>
          <w:rFonts w:ascii="Times" w:hAnsi="Times" w:cs="Arial"/>
          <w:kern w:val="0"/>
          <w:sz w:val="24"/>
          <w:lang w:eastAsia="en-US"/>
        </w:rPr>
        <w:t>Table S5</w:t>
      </w:r>
    </w:p>
    <w:p w14:paraId="56EFA260" w14:textId="23FB6784" w:rsidR="00CC680D" w:rsidRPr="000F7A89" w:rsidRDefault="00CC680D" w:rsidP="001F3E5E">
      <w:pPr>
        <w:jc w:val="left"/>
        <w:outlineLvl w:val="0"/>
        <w:rPr>
          <w:rFonts w:ascii="Times" w:hAnsi="Times" w:cs="Arial"/>
          <w:kern w:val="0"/>
          <w:sz w:val="24"/>
          <w:lang w:eastAsia="en-US"/>
        </w:rPr>
      </w:pPr>
    </w:p>
    <w:p w14:paraId="34CC8EA9" w14:textId="77777777" w:rsidR="00131F8A" w:rsidRDefault="00131F8A" w:rsidP="001F3E5E">
      <w:pPr>
        <w:spacing w:line="480" w:lineRule="auto"/>
        <w:jc w:val="left"/>
        <w:outlineLvl w:val="0"/>
        <w:rPr>
          <w:rFonts w:ascii="Times" w:hAnsi="Times"/>
          <w:b/>
          <w:sz w:val="24"/>
        </w:rPr>
      </w:pPr>
    </w:p>
    <w:p w14:paraId="0AC1F1B5" w14:textId="77777777" w:rsidR="00921096" w:rsidRDefault="00921096" w:rsidP="001F3E5E">
      <w:pPr>
        <w:spacing w:line="480" w:lineRule="auto"/>
        <w:jc w:val="left"/>
        <w:outlineLvl w:val="0"/>
        <w:rPr>
          <w:rFonts w:ascii="Times" w:hAnsi="Times"/>
          <w:b/>
          <w:sz w:val="24"/>
        </w:rPr>
      </w:pPr>
    </w:p>
    <w:p w14:paraId="4D6266E6" w14:textId="77777777" w:rsidR="00921096" w:rsidRDefault="00921096" w:rsidP="001F3E5E">
      <w:pPr>
        <w:spacing w:line="480" w:lineRule="auto"/>
        <w:jc w:val="left"/>
        <w:outlineLvl w:val="0"/>
        <w:rPr>
          <w:rFonts w:ascii="Times" w:hAnsi="Times"/>
          <w:b/>
          <w:sz w:val="24"/>
        </w:rPr>
      </w:pPr>
    </w:p>
    <w:p w14:paraId="53125D98" w14:textId="77777777" w:rsidR="00921096" w:rsidRDefault="00921096" w:rsidP="001F3E5E">
      <w:pPr>
        <w:spacing w:line="480" w:lineRule="auto"/>
        <w:jc w:val="left"/>
        <w:outlineLvl w:val="0"/>
        <w:rPr>
          <w:rFonts w:ascii="Times" w:hAnsi="Times"/>
          <w:b/>
          <w:sz w:val="24"/>
        </w:rPr>
      </w:pPr>
    </w:p>
    <w:p w14:paraId="029D7A79" w14:textId="77777777" w:rsidR="00921096" w:rsidRDefault="00921096" w:rsidP="001F3E5E">
      <w:pPr>
        <w:spacing w:line="480" w:lineRule="auto"/>
        <w:jc w:val="left"/>
        <w:outlineLvl w:val="0"/>
        <w:rPr>
          <w:rFonts w:ascii="Times" w:hAnsi="Times"/>
          <w:b/>
          <w:sz w:val="24"/>
        </w:rPr>
      </w:pPr>
    </w:p>
    <w:p w14:paraId="07ABB050" w14:textId="334A2791" w:rsidR="002D1CC6" w:rsidRDefault="002D1CC6" w:rsidP="00CA601B">
      <w:pPr>
        <w:spacing w:line="480" w:lineRule="auto"/>
        <w:jc w:val="left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lastRenderedPageBreak/>
        <w:t>TEXT S1</w:t>
      </w:r>
      <w:bookmarkStart w:id="0" w:name="_GoBack"/>
      <w:bookmarkEnd w:id="0"/>
    </w:p>
    <w:p w14:paraId="5B74882B" w14:textId="77777777" w:rsidR="0087141F" w:rsidRPr="00514D13" w:rsidRDefault="0087141F" w:rsidP="00CA601B">
      <w:pPr>
        <w:spacing w:line="480" w:lineRule="auto"/>
        <w:jc w:val="left"/>
        <w:rPr>
          <w:rFonts w:ascii="Times" w:hAnsi="Times"/>
          <w:b/>
          <w:sz w:val="24"/>
        </w:rPr>
      </w:pPr>
      <w:r w:rsidRPr="006F3348">
        <w:rPr>
          <w:rFonts w:ascii="Times" w:hAnsi="Times"/>
          <w:b/>
          <w:sz w:val="24"/>
        </w:rPr>
        <w:t>SUPPLEMENTAL EXPERIMENTAL PROCEDURES</w:t>
      </w:r>
    </w:p>
    <w:p w14:paraId="2098BA95" w14:textId="77777777" w:rsidR="00E20366" w:rsidRPr="006F3348" w:rsidRDefault="00E20366" w:rsidP="004C77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/>
          <w:b/>
          <w:bCs/>
          <w:sz w:val="24"/>
        </w:rPr>
      </w:pPr>
      <w:r w:rsidRPr="006F3348">
        <w:rPr>
          <w:rFonts w:ascii="Times" w:hAnsi="Times"/>
          <w:b/>
          <w:bCs/>
          <w:sz w:val="24"/>
        </w:rPr>
        <w:t>Protocol for the Assembly of Axolotl EST Sequences</w:t>
      </w:r>
    </w:p>
    <w:p w14:paraId="1E3A9B41" w14:textId="77777777" w:rsidR="00E20366" w:rsidRPr="006F3348" w:rsidRDefault="00E20366" w:rsidP="004C77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/>
          <w:b/>
          <w:bCs/>
          <w:color w:val="021445"/>
          <w:sz w:val="24"/>
        </w:rPr>
      </w:pPr>
    </w:p>
    <w:p w14:paraId="4962DE23" w14:textId="77777777" w:rsidR="00E20366" w:rsidRPr="006F3348" w:rsidRDefault="001F3E5E" w:rsidP="004C773D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  <w:r w:rsidRPr="006F3348">
        <w:rPr>
          <w:rFonts w:ascii="Times" w:hAnsi="Times" w:cs="Helvetica"/>
          <w:sz w:val="24"/>
        </w:rPr>
        <w:t>T</w:t>
      </w:r>
      <w:r w:rsidR="00E20366" w:rsidRPr="006F3348">
        <w:rPr>
          <w:rFonts w:ascii="Times" w:hAnsi="Times" w:cs="Helvetica"/>
          <w:sz w:val="24"/>
        </w:rPr>
        <w:t xml:space="preserve">he EST reads </w:t>
      </w:r>
      <w:r w:rsidRPr="006F3348">
        <w:rPr>
          <w:rFonts w:ascii="Times" w:hAnsi="Times" w:cs="Helvetica"/>
          <w:sz w:val="24"/>
        </w:rPr>
        <w:t xml:space="preserve">for the assembly </w:t>
      </w:r>
      <w:r w:rsidR="00E20366" w:rsidRPr="006F3348">
        <w:rPr>
          <w:rFonts w:ascii="Times" w:hAnsi="Times" w:cs="Helvetica"/>
          <w:sz w:val="24"/>
        </w:rPr>
        <w:t>come from:</w:t>
      </w:r>
    </w:p>
    <w:p w14:paraId="70F0B02A" w14:textId="77777777" w:rsidR="00E20366" w:rsidRPr="006F3348" w:rsidRDefault="00E20366" w:rsidP="004C773D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</w:p>
    <w:p w14:paraId="5CA33816" w14:textId="77777777" w:rsidR="00E20366" w:rsidRPr="00EC4E02" w:rsidRDefault="00E20366" w:rsidP="004C773D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  <w:r w:rsidRPr="006F3348">
        <w:rPr>
          <w:rFonts w:ascii="Times" w:hAnsi="Times" w:cs="Helvetica"/>
          <w:sz w:val="24"/>
        </w:rPr>
        <w:t>1) 33,152 EST Sanger trace files obtained from Elly Tanaka lab</w:t>
      </w:r>
      <w:r w:rsidR="000D3164" w:rsidRPr="006F3348">
        <w:rPr>
          <w:rFonts w:ascii="Times" w:hAnsi="Times" w:cs="Helvetica"/>
          <w:sz w:val="24"/>
        </w:rPr>
        <w:t>’s</w:t>
      </w:r>
      <w:r w:rsidRPr="006F3348">
        <w:rPr>
          <w:rFonts w:ascii="Times" w:hAnsi="Times" w:cs="Helvetica"/>
          <w:sz w:val="24"/>
        </w:rPr>
        <w:t xml:space="preserve"> sequencing (ET) of a mixture of axolotl cell types including embr</w:t>
      </w:r>
      <w:r w:rsidR="00D8503A" w:rsidRPr="006F3348">
        <w:rPr>
          <w:rFonts w:ascii="Times" w:hAnsi="Times" w:cs="Helvetica"/>
          <w:sz w:val="24"/>
        </w:rPr>
        <w:t>yos at stages 12, 14, 27 and 40;</w:t>
      </w:r>
      <w:r w:rsidRPr="006F3348">
        <w:rPr>
          <w:rFonts w:ascii="Times" w:hAnsi="Times" w:cs="Helvetica"/>
          <w:sz w:val="24"/>
        </w:rPr>
        <w:t xml:space="preserve"> limb buds,</w:t>
      </w:r>
      <w:r w:rsidRPr="001F3E5E">
        <w:rPr>
          <w:rFonts w:ascii="Times" w:hAnsi="Times" w:cs="Helvetica"/>
          <w:sz w:val="24"/>
        </w:rPr>
        <w:t xml:space="preserve"> limb blastemas at 15</w:t>
      </w:r>
      <w:r w:rsidR="00D8503A" w:rsidRPr="001F3E5E">
        <w:rPr>
          <w:rFonts w:ascii="Times" w:hAnsi="Times" w:cs="Helvetica"/>
          <w:sz w:val="24"/>
        </w:rPr>
        <w:t xml:space="preserve"> h</w:t>
      </w:r>
      <w:r w:rsidRPr="001F3E5E">
        <w:rPr>
          <w:rFonts w:ascii="Times" w:hAnsi="Times" w:cs="Helvetica"/>
          <w:sz w:val="24"/>
        </w:rPr>
        <w:t>, 30</w:t>
      </w:r>
      <w:r w:rsidR="00D8503A" w:rsidRPr="001F3E5E">
        <w:rPr>
          <w:rFonts w:ascii="Times" w:hAnsi="Times" w:cs="Helvetica"/>
          <w:sz w:val="24"/>
        </w:rPr>
        <w:t xml:space="preserve"> h</w:t>
      </w:r>
      <w:r w:rsidRPr="001F3E5E">
        <w:rPr>
          <w:rFonts w:ascii="Times" w:hAnsi="Times" w:cs="Helvetica"/>
          <w:sz w:val="24"/>
        </w:rPr>
        <w:t>, 44</w:t>
      </w:r>
      <w:r w:rsidR="00D8503A" w:rsidRPr="001F3E5E">
        <w:rPr>
          <w:rFonts w:ascii="Times" w:hAnsi="Times" w:cs="Helvetica"/>
          <w:sz w:val="24"/>
        </w:rPr>
        <w:t xml:space="preserve"> h</w:t>
      </w:r>
      <w:r w:rsidRPr="001F3E5E">
        <w:rPr>
          <w:rFonts w:ascii="Times" w:hAnsi="Times" w:cs="Helvetica"/>
          <w:sz w:val="24"/>
        </w:rPr>
        <w:t>, 60</w:t>
      </w:r>
      <w:r w:rsidR="00D8503A" w:rsidRPr="001F3E5E">
        <w:rPr>
          <w:rFonts w:ascii="Times" w:hAnsi="Times" w:cs="Helvetica"/>
          <w:sz w:val="24"/>
        </w:rPr>
        <w:t xml:space="preserve"> h</w:t>
      </w:r>
      <w:r w:rsidRPr="001F3E5E">
        <w:rPr>
          <w:rFonts w:ascii="Times" w:hAnsi="Times" w:cs="Helvetica"/>
          <w:sz w:val="24"/>
        </w:rPr>
        <w:t>, 4</w:t>
      </w:r>
      <w:r w:rsidR="00D8503A" w:rsidRPr="001F3E5E">
        <w:rPr>
          <w:rFonts w:ascii="Times" w:hAnsi="Times" w:cs="Helvetica"/>
          <w:sz w:val="24"/>
        </w:rPr>
        <w:t xml:space="preserve"> </w:t>
      </w:r>
      <w:r w:rsidRPr="001F3E5E">
        <w:rPr>
          <w:rFonts w:ascii="Times" w:hAnsi="Times" w:cs="Helvetica"/>
          <w:sz w:val="24"/>
        </w:rPr>
        <w:t>d, 6</w:t>
      </w:r>
      <w:r w:rsidR="00D8503A" w:rsidRPr="001F3E5E">
        <w:rPr>
          <w:rFonts w:ascii="Times" w:hAnsi="Times" w:cs="Helvetica"/>
          <w:sz w:val="24"/>
        </w:rPr>
        <w:t xml:space="preserve"> d, 8 d, and 13 d after amputation;</w:t>
      </w:r>
      <w:r w:rsidRPr="001F3E5E">
        <w:rPr>
          <w:rFonts w:ascii="Times" w:hAnsi="Times" w:cs="Helvetica"/>
          <w:sz w:val="24"/>
        </w:rPr>
        <w:t xml:space="preserve"> </w:t>
      </w:r>
      <w:r w:rsidR="00EC4E02">
        <w:rPr>
          <w:rFonts w:ascii="Times" w:hAnsi="Times" w:cs="Helvetica"/>
          <w:sz w:val="24"/>
        </w:rPr>
        <w:t xml:space="preserve">and </w:t>
      </w:r>
      <w:r w:rsidRPr="00EC4E02">
        <w:rPr>
          <w:rFonts w:ascii="Times" w:hAnsi="Times" w:cs="Helvetica"/>
          <w:sz w:val="24"/>
        </w:rPr>
        <w:t>tail blastemas at 1</w:t>
      </w:r>
      <w:r w:rsidR="00EC4E02">
        <w:rPr>
          <w:rFonts w:ascii="Times" w:hAnsi="Times" w:cs="Helvetica"/>
          <w:sz w:val="24"/>
        </w:rPr>
        <w:t xml:space="preserve"> </w:t>
      </w:r>
      <w:r w:rsidRPr="00EC4E02">
        <w:rPr>
          <w:rFonts w:ascii="Times" w:hAnsi="Times" w:cs="Helvetica"/>
          <w:sz w:val="24"/>
        </w:rPr>
        <w:t>d and 7</w:t>
      </w:r>
      <w:r w:rsidR="00EC4E02">
        <w:rPr>
          <w:rFonts w:ascii="Times" w:hAnsi="Times" w:cs="Helvetica"/>
          <w:sz w:val="24"/>
        </w:rPr>
        <w:t xml:space="preserve"> </w:t>
      </w:r>
      <w:r w:rsidRPr="00EC4E02">
        <w:rPr>
          <w:rFonts w:ascii="Times" w:hAnsi="Times" w:cs="Helvetica"/>
          <w:sz w:val="24"/>
        </w:rPr>
        <w:t>d after amputation, mature spinal cord and spinal cord cell culture.</w:t>
      </w:r>
    </w:p>
    <w:p w14:paraId="7CAB9581" w14:textId="77777777" w:rsidR="00E20366" w:rsidRPr="001F3E5E" w:rsidRDefault="00E20366" w:rsidP="004C773D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  <w:r w:rsidRPr="001F3E5E">
        <w:rPr>
          <w:rFonts w:ascii="Times" w:hAnsi="Times" w:cs="Helvetica"/>
          <w:sz w:val="24"/>
        </w:rPr>
        <w:t xml:space="preserve"> </w:t>
      </w:r>
    </w:p>
    <w:p w14:paraId="5D937D2F" w14:textId="77777777" w:rsidR="00E20366" w:rsidRPr="00EC4E02" w:rsidRDefault="00E20366" w:rsidP="004C773D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  <w:r w:rsidRPr="001F3E5E">
        <w:rPr>
          <w:rFonts w:ascii="Times" w:hAnsi="Times" w:cs="Helvetica"/>
          <w:sz w:val="24"/>
        </w:rPr>
        <w:t>2) 22,237 EST Sanger trace files from Randal Voss'</w:t>
      </w:r>
      <w:r w:rsidR="00EC4E02">
        <w:rPr>
          <w:rFonts w:ascii="Times" w:hAnsi="Times" w:cs="Helvetica"/>
          <w:sz w:val="24"/>
        </w:rPr>
        <w:t>s</w:t>
      </w:r>
      <w:r w:rsidRPr="00EC4E02">
        <w:rPr>
          <w:rFonts w:ascii="Times" w:hAnsi="Times" w:cs="Helvetica"/>
          <w:sz w:val="24"/>
        </w:rPr>
        <w:t xml:space="preserve"> (RV) sequencing</w:t>
      </w:r>
      <w:r w:rsidR="0091021C">
        <w:rPr>
          <w:rFonts w:ascii="Times" w:hAnsi="Times" w:cs="Helvetica"/>
          <w:sz w:val="24"/>
        </w:rPr>
        <w:t xml:space="preserve"> effort.</w:t>
      </w:r>
    </w:p>
    <w:p w14:paraId="7E364FB5" w14:textId="76C3FA11" w:rsidR="00E20366" w:rsidRPr="00EC4E02" w:rsidRDefault="00E20366" w:rsidP="004C77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/>
          <w:sz w:val="24"/>
        </w:rPr>
      </w:pPr>
      <w:r w:rsidRPr="001F3E5E">
        <w:rPr>
          <w:rFonts w:ascii="Times" w:hAnsi="Times"/>
          <w:sz w:val="24"/>
        </w:rPr>
        <w:t xml:space="preserve">For Sanger sequences from </w:t>
      </w:r>
      <w:r w:rsidR="00EC4E02">
        <w:rPr>
          <w:rFonts w:ascii="Times" w:hAnsi="Times"/>
          <w:sz w:val="24"/>
        </w:rPr>
        <w:t xml:space="preserve">the Voss and Tanaka </w:t>
      </w:r>
      <w:r w:rsidRPr="001F3E5E">
        <w:rPr>
          <w:rFonts w:ascii="Times" w:hAnsi="Times"/>
          <w:sz w:val="24"/>
        </w:rPr>
        <w:t>labs, all *.scf, *.esd and *.ab1 traces files were used</w:t>
      </w:r>
      <w:r w:rsidR="00EA30D7">
        <w:rPr>
          <w:rFonts w:ascii="Times" w:hAnsi="Times"/>
          <w:sz w:val="24"/>
        </w:rPr>
        <w:t>.</w:t>
      </w:r>
      <w:r w:rsidRPr="00EC4E02">
        <w:rPr>
          <w:rFonts w:ascii="Times" w:hAnsi="Times"/>
          <w:sz w:val="24"/>
        </w:rPr>
        <w:t xml:space="preserve"> </w:t>
      </w:r>
      <w:r w:rsidR="00CC35AA" w:rsidRPr="00EC4E02">
        <w:rPr>
          <w:rFonts w:ascii="Times" w:hAnsi="Times"/>
          <w:sz w:val="24"/>
        </w:rPr>
        <w:t>Su</w:t>
      </w:r>
      <w:r w:rsidRPr="00EC4E02">
        <w:rPr>
          <w:rFonts w:ascii="Times" w:hAnsi="Times"/>
          <w:sz w:val="24"/>
        </w:rPr>
        <w:t>ffixes were added to Sanger sequences according to St. Louis convention to indicate sequencing direction.</w:t>
      </w:r>
    </w:p>
    <w:p w14:paraId="049CD894" w14:textId="77777777" w:rsidR="00E20366" w:rsidRPr="001F3E5E" w:rsidRDefault="00E20366" w:rsidP="004C773D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</w:p>
    <w:p w14:paraId="102D6921" w14:textId="77777777" w:rsidR="00E20366" w:rsidRPr="001F3E5E" w:rsidRDefault="00E20366" w:rsidP="004C773D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  <w:r w:rsidRPr="001F3E5E">
        <w:rPr>
          <w:rFonts w:ascii="Times" w:hAnsi="Times" w:cs="Helvetica"/>
          <w:sz w:val="24"/>
        </w:rPr>
        <w:t>3) 1,208,954 EST 454 sequencing reads</w:t>
      </w:r>
      <w:r w:rsidR="00F82D6C">
        <w:rPr>
          <w:rFonts w:ascii="Times" w:hAnsi="Times" w:cs="Helvetica"/>
          <w:sz w:val="24"/>
        </w:rPr>
        <w:t>, with the corresponding quality scores,</w:t>
      </w:r>
      <w:r w:rsidRPr="001F3E5E">
        <w:rPr>
          <w:rFonts w:ascii="Times" w:hAnsi="Times" w:cs="Helvetica"/>
          <w:sz w:val="24"/>
        </w:rPr>
        <w:t xml:space="preserve"> from ET</w:t>
      </w:r>
      <w:r w:rsidR="007B37B9" w:rsidRPr="001F3E5E">
        <w:rPr>
          <w:rFonts w:ascii="Times" w:hAnsi="Times" w:cs="Helvetica"/>
          <w:sz w:val="24"/>
        </w:rPr>
        <w:t>.</w:t>
      </w:r>
    </w:p>
    <w:p w14:paraId="3926D5C7" w14:textId="77777777" w:rsidR="00E20366" w:rsidRPr="001F3E5E" w:rsidRDefault="00E20366" w:rsidP="004C773D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</w:p>
    <w:p w14:paraId="21E41560" w14:textId="77777777" w:rsidR="00E20366" w:rsidRPr="001F3E5E" w:rsidRDefault="00E20366" w:rsidP="004C773D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  <w:r w:rsidRPr="001F3E5E">
        <w:rPr>
          <w:rFonts w:ascii="Times" w:hAnsi="Times" w:cs="Helvetica"/>
          <w:sz w:val="24"/>
        </w:rPr>
        <w:t>4) 391 Axolotl NCBI sequences (without sequencing quality and hence taken as the assembler's default values) present in a previous ET Sanger ass</w:t>
      </w:r>
      <w:r w:rsidR="0073578F">
        <w:rPr>
          <w:rFonts w:ascii="Times" w:hAnsi="Times" w:cs="Helvetica"/>
          <w:sz w:val="24"/>
        </w:rPr>
        <w:t xml:space="preserve">embly (Habermann </w:t>
      </w:r>
      <w:r w:rsidRPr="001F3E5E">
        <w:rPr>
          <w:rFonts w:ascii="Times" w:hAnsi="Times" w:cs="Helvetica"/>
          <w:sz w:val="24"/>
        </w:rPr>
        <w:t>et al., 2004).</w:t>
      </w:r>
    </w:p>
    <w:p w14:paraId="4B28400B" w14:textId="77777777" w:rsidR="00E20366" w:rsidRPr="001F3E5E" w:rsidRDefault="00E20366" w:rsidP="004C773D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</w:p>
    <w:p w14:paraId="622DD543" w14:textId="77777777" w:rsidR="00E20366" w:rsidRPr="001F3E5E" w:rsidRDefault="00E20366" w:rsidP="004C773D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  <w:r w:rsidRPr="001F3E5E">
        <w:rPr>
          <w:rFonts w:ascii="Times" w:hAnsi="Times" w:cs="Helvetica"/>
          <w:sz w:val="24"/>
        </w:rPr>
        <w:t>To retrieve base calls and quality values from the sequencer trace data</w:t>
      </w:r>
    </w:p>
    <w:p w14:paraId="135B616E" w14:textId="77777777" w:rsidR="003D2D76" w:rsidRPr="00776BB6" w:rsidRDefault="00E20366" w:rsidP="003D2D76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  <w:r w:rsidRPr="001F3E5E">
        <w:rPr>
          <w:rFonts w:ascii="Times" w:hAnsi="Times" w:cs="Helvetica"/>
          <w:sz w:val="24"/>
        </w:rPr>
        <w:t xml:space="preserve">for each Sanger read, PHRED (Version: 0.020425.c, </w:t>
      </w:r>
      <w:hyperlink r:id="rId7" w:history="1">
        <w:r w:rsidRPr="001F3E5E">
          <w:rPr>
            <w:rFonts w:ascii="Times" w:hAnsi="Times" w:cs="Helvetica"/>
            <w:sz w:val="24"/>
            <w:u w:val="single"/>
          </w:rPr>
          <w:t>www.phrap.org/)</w:t>
        </w:r>
      </w:hyperlink>
      <w:r w:rsidRPr="001F3E5E">
        <w:rPr>
          <w:rFonts w:ascii="Times" w:hAnsi="Times" w:cs="Helvetica"/>
          <w:sz w:val="24"/>
        </w:rPr>
        <w:t xml:space="preserve"> was used. 454 </w:t>
      </w:r>
      <w:r w:rsidRPr="00EC4E02">
        <w:rPr>
          <w:rFonts w:ascii="Times" w:hAnsi="Times" w:cs="Helvetica"/>
          <w:sz w:val="24"/>
        </w:rPr>
        <w:t>base calls and quality files were</w:t>
      </w:r>
      <w:r w:rsidR="00776BB6">
        <w:rPr>
          <w:rFonts w:ascii="Times" w:hAnsi="Times" w:cs="Helvetica"/>
          <w:sz w:val="24"/>
        </w:rPr>
        <w:t xml:space="preserve"> </w:t>
      </w:r>
      <w:r w:rsidRPr="00776BB6">
        <w:rPr>
          <w:rFonts w:ascii="Times" w:hAnsi="Times" w:cs="Helvetica"/>
          <w:sz w:val="24"/>
        </w:rPr>
        <w:t>given by the sequencing provider.</w:t>
      </w:r>
      <w:r w:rsidR="003D2D76">
        <w:rPr>
          <w:rFonts w:ascii="Times" w:hAnsi="Times" w:cs="Helvetica"/>
          <w:sz w:val="24"/>
        </w:rPr>
        <w:t xml:space="preserve"> </w:t>
      </w:r>
      <w:r w:rsidR="003D2D76" w:rsidRPr="001F3E5E">
        <w:rPr>
          <w:rFonts w:ascii="Times" w:hAnsi="Times" w:cs="Helvetica"/>
          <w:sz w:val="24"/>
        </w:rPr>
        <w:t xml:space="preserve">NCBI fasta sequences were </w:t>
      </w:r>
      <w:r w:rsidR="003D2D76">
        <w:rPr>
          <w:rFonts w:ascii="Times" w:hAnsi="Times" w:cs="Helvetica"/>
          <w:sz w:val="24"/>
        </w:rPr>
        <w:t>included as if they were Sanger reads with no quality score</w:t>
      </w:r>
      <w:r w:rsidR="003D2D76" w:rsidRPr="001F3E5E">
        <w:rPr>
          <w:rFonts w:ascii="Times" w:hAnsi="Times" w:cs="Helvetica"/>
          <w:sz w:val="24"/>
        </w:rPr>
        <w:t>.</w:t>
      </w:r>
    </w:p>
    <w:p w14:paraId="33B576A1" w14:textId="77777777" w:rsidR="003D2D76" w:rsidRDefault="003D2D76" w:rsidP="003D2D76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</w:p>
    <w:p w14:paraId="5394C4C5" w14:textId="77777777" w:rsidR="003D2D76" w:rsidRPr="00EC4E02" w:rsidRDefault="003D2D76" w:rsidP="003D2D76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  <w:r w:rsidRPr="001F3E5E">
        <w:rPr>
          <w:rFonts w:ascii="Times" w:hAnsi="Times" w:cs="Helvetica"/>
          <w:sz w:val="24"/>
        </w:rPr>
        <w:t>All reads were masked using CrossMatch version 1.090518 (</w:t>
      </w:r>
      <w:hyperlink r:id="rId8" w:history="1">
        <w:r w:rsidRPr="001F3E5E">
          <w:rPr>
            <w:rFonts w:ascii="Times" w:hAnsi="Times" w:cs="Helvetica"/>
            <w:sz w:val="24"/>
            <w:u w:val="single" w:color="1B419A"/>
          </w:rPr>
          <w:t>http://www.phrap.org/)</w:t>
        </w:r>
      </w:hyperlink>
      <w:r w:rsidRPr="001F3E5E">
        <w:rPr>
          <w:rFonts w:ascii="Times" w:hAnsi="Times" w:cs="Helvetica"/>
          <w:sz w:val="24"/>
        </w:rPr>
        <w:t xml:space="preserve"> for vector sequences (rev</w:t>
      </w:r>
      <w:r w:rsidRPr="00EC4E02">
        <w:rPr>
          <w:rFonts w:ascii="Times" w:hAnsi="Times" w:cs="Helvetica"/>
          <w:sz w:val="24"/>
        </w:rPr>
        <w:t>EXPRESS, pCMV-SporT 6,</w:t>
      </w:r>
      <w:r>
        <w:rPr>
          <w:rFonts w:ascii="Times" w:hAnsi="Times" w:cs="Helvetica"/>
          <w:sz w:val="24"/>
        </w:rPr>
        <w:t xml:space="preserve"> </w:t>
      </w:r>
      <w:r w:rsidRPr="00776BB6">
        <w:rPr>
          <w:rFonts w:ascii="Times" w:hAnsi="Times" w:cs="Helvetica"/>
          <w:sz w:val="24"/>
        </w:rPr>
        <w:t>pCr2.1-Topo, pCR4-TOPO, pExpress-1.fasta and cloning v</w:t>
      </w:r>
      <w:r>
        <w:rPr>
          <w:rFonts w:ascii="Times" w:hAnsi="Times" w:cs="Helvetica"/>
          <w:sz w:val="24"/>
        </w:rPr>
        <w:t>e</w:t>
      </w:r>
      <w:r w:rsidRPr="00776BB6">
        <w:rPr>
          <w:rFonts w:ascii="Times" w:hAnsi="Times" w:cs="Helvetica"/>
          <w:sz w:val="24"/>
        </w:rPr>
        <w:t>ctor pTriplEx)</w:t>
      </w:r>
      <w:r>
        <w:rPr>
          <w:rFonts w:ascii="Times" w:hAnsi="Times" w:cs="Helvetica"/>
          <w:sz w:val="24"/>
        </w:rPr>
        <w:t xml:space="preserve"> </w:t>
      </w:r>
      <w:r w:rsidRPr="00776BB6">
        <w:rPr>
          <w:rFonts w:ascii="Times" w:hAnsi="Times" w:cs="Helvetica"/>
          <w:sz w:val="24"/>
        </w:rPr>
        <w:t>contained in the UniVec database from NCBI</w:t>
      </w:r>
      <w:r>
        <w:rPr>
          <w:rFonts w:ascii="Times" w:hAnsi="Times" w:cs="Helvetica"/>
          <w:sz w:val="24"/>
        </w:rPr>
        <w:t xml:space="preserve"> </w:t>
      </w:r>
      <w:r w:rsidRPr="00776BB6">
        <w:rPr>
          <w:rFonts w:ascii="Times" w:hAnsi="Times" w:cs="Helvetica"/>
          <w:sz w:val="24"/>
        </w:rPr>
        <w:t>(</w:t>
      </w:r>
      <w:hyperlink r:id="rId9" w:history="1">
        <w:r w:rsidRPr="001F3E5E">
          <w:rPr>
            <w:rFonts w:ascii="Times" w:hAnsi="Times" w:cs="Helvetica"/>
            <w:sz w:val="24"/>
            <w:u w:val="single"/>
          </w:rPr>
          <w:t>ftp://ftp.ncbi.nih.gov/pub/UniVec/</w:t>
        </w:r>
      </w:hyperlink>
      <w:r w:rsidRPr="001F3E5E">
        <w:rPr>
          <w:rFonts w:ascii="Times" w:hAnsi="Times" w:cs="Helvetica"/>
          <w:sz w:val="24"/>
        </w:rPr>
        <w:t xml:space="preserve"> March 2010)</w:t>
      </w:r>
      <w:r>
        <w:rPr>
          <w:rFonts w:ascii="Times" w:hAnsi="Times" w:cs="Helvetica"/>
          <w:sz w:val="24"/>
        </w:rPr>
        <w:t>,</w:t>
      </w:r>
      <w:r w:rsidRPr="001F3E5E">
        <w:rPr>
          <w:rFonts w:ascii="Times" w:hAnsi="Times" w:cs="Helvetica"/>
          <w:sz w:val="24"/>
        </w:rPr>
        <w:t xml:space="preserve"> and vector sequences </w:t>
      </w:r>
      <w:r w:rsidRPr="00EC4E02">
        <w:rPr>
          <w:rFonts w:ascii="Times" w:hAnsi="Times" w:cs="Helvetica"/>
          <w:sz w:val="24"/>
        </w:rPr>
        <w:t>used</w:t>
      </w:r>
    </w:p>
    <w:p w14:paraId="0D4DA1F2" w14:textId="77777777" w:rsidR="003D2D76" w:rsidRPr="001F3E5E" w:rsidRDefault="003D2D76" w:rsidP="003D2D76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  <w:r w:rsidRPr="001F3E5E">
        <w:rPr>
          <w:rFonts w:ascii="Times" w:hAnsi="Times" w:cs="Helvetica"/>
          <w:sz w:val="24"/>
        </w:rPr>
        <w:t>in the ET and RV libraries.</w:t>
      </w:r>
    </w:p>
    <w:p w14:paraId="21855052" w14:textId="77777777" w:rsidR="00E20366" w:rsidRPr="001F3E5E" w:rsidRDefault="00E20366" w:rsidP="004C773D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</w:p>
    <w:p w14:paraId="19DE9410" w14:textId="77777777" w:rsidR="00E20366" w:rsidRPr="001F3E5E" w:rsidRDefault="00E20366" w:rsidP="004C773D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  <w:r w:rsidRPr="001F3E5E">
        <w:rPr>
          <w:rFonts w:ascii="Times" w:hAnsi="Times" w:cs="Helvetica"/>
          <w:sz w:val="24"/>
        </w:rPr>
        <w:t>MIRA 3.0.0 assembler (Bastien Chevreux,</w:t>
      </w:r>
    </w:p>
    <w:p w14:paraId="0AE2EA08" w14:textId="77777777" w:rsidR="00E20366" w:rsidRPr="00776BB6" w:rsidRDefault="002D1CC6" w:rsidP="004C773D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  <w:hyperlink r:id="rId10" w:history="1">
        <w:r w:rsidR="00E20366" w:rsidRPr="001F3E5E">
          <w:rPr>
            <w:rFonts w:ascii="Times" w:hAnsi="Times" w:cs="Helvetica"/>
            <w:sz w:val="24"/>
            <w:u w:val="single" w:color="1B419A"/>
          </w:rPr>
          <w:t>http://www.chevreux.org/projects_mira.html)</w:t>
        </w:r>
      </w:hyperlink>
      <w:r w:rsidR="001F3E5E" w:rsidRPr="001F3E5E">
        <w:rPr>
          <w:rFonts w:ascii="Times" w:hAnsi="Times" w:cs="Helvetica"/>
          <w:sz w:val="24"/>
        </w:rPr>
        <w:t xml:space="preserve"> </w:t>
      </w:r>
      <w:r w:rsidR="00E20366" w:rsidRPr="00776BB6">
        <w:rPr>
          <w:rFonts w:ascii="Times" w:hAnsi="Times" w:cs="Helvetica"/>
          <w:sz w:val="24"/>
        </w:rPr>
        <w:t>was used to perform the hybrid</w:t>
      </w:r>
    </w:p>
    <w:p w14:paraId="3E38DB92" w14:textId="77777777" w:rsidR="00E20366" w:rsidRPr="00776BB6" w:rsidRDefault="00E20366" w:rsidP="004C773D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  <w:r w:rsidRPr="00776BB6">
        <w:rPr>
          <w:rFonts w:ascii="Times" w:hAnsi="Times" w:cs="Helvetica"/>
          <w:sz w:val="24"/>
        </w:rPr>
        <w:t>de</w:t>
      </w:r>
      <w:r w:rsidR="001F3E5E" w:rsidRPr="00776BB6">
        <w:rPr>
          <w:rFonts w:ascii="Times" w:hAnsi="Times" w:cs="Helvetica"/>
          <w:sz w:val="24"/>
        </w:rPr>
        <w:t xml:space="preserve"> </w:t>
      </w:r>
      <w:r w:rsidRPr="00776BB6">
        <w:rPr>
          <w:rFonts w:ascii="Times" w:hAnsi="Times" w:cs="Helvetica"/>
          <w:sz w:val="24"/>
        </w:rPr>
        <w:t>novo assembly of the masked Sanger (ET and RV) sequences, together with</w:t>
      </w:r>
    </w:p>
    <w:p w14:paraId="264C3F64" w14:textId="77777777" w:rsidR="00E20366" w:rsidRPr="00776BB6" w:rsidRDefault="00E20366" w:rsidP="004C773D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  <w:r w:rsidRPr="00776BB6">
        <w:rPr>
          <w:rFonts w:ascii="Times" w:hAnsi="Times" w:cs="Helvetica"/>
          <w:sz w:val="24"/>
        </w:rPr>
        <w:t>the ET 454 sequences.</w:t>
      </w:r>
      <w:r w:rsidR="001F3E5E" w:rsidRPr="00776BB6">
        <w:rPr>
          <w:rFonts w:ascii="Times" w:hAnsi="Times" w:cs="Helvetica"/>
          <w:sz w:val="24"/>
        </w:rPr>
        <w:t xml:space="preserve"> </w:t>
      </w:r>
      <w:r w:rsidRPr="00776BB6">
        <w:rPr>
          <w:rFonts w:ascii="Times" w:hAnsi="Times" w:cs="Helvetica"/>
          <w:sz w:val="24"/>
        </w:rPr>
        <w:t>(job=denovo,est,normal,sanger,454 -notraceinfo SANGER_SETTINGS-LR:rns=stlouis -OUT:sssip=1</w:t>
      </w:r>
      <w:r w:rsidR="001F3E5E" w:rsidRPr="00776BB6">
        <w:rPr>
          <w:rFonts w:ascii="Times" w:hAnsi="Times" w:cs="Helvetica"/>
          <w:sz w:val="24"/>
        </w:rPr>
        <w:t xml:space="preserve"> </w:t>
      </w:r>
      <w:r w:rsidRPr="00776BB6">
        <w:rPr>
          <w:rFonts w:ascii="Times" w:hAnsi="Times" w:cs="Helvetica"/>
          <w:sz w:val="24"/>
        </w:rPr>
        <w:t>454_SETTINGS -CL:cpat=on -OUT:sssip=1).</w:t>
      </w:r>
    </w:p>
    <w:p w14:paraId="5628A084" w14:textId="77777777" w:rsidR="00E20366" w:rsidRPr="001F3E5E" w:rsidRDefault="00E20366" w:rsidP="004C773D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</w:p>
    <w:p w14:paraId="6FA2C2D7" w14:textId="77777777" w:rsidR="00E20366" w:rsidRPr="00776BB6" w:rsidRDefault="00E20366" w:rsidP="004C773D">
      <w:pPr>
        <w:autoSpaceDE w:val="0"/>
        <w:autoSpaceDN w:val="0"/>
        <w:adjustRightInd w:val="0"/>
        <w:jc w:val="left"/>
        <w:rPr>
          <w:rFonts w:ascii="Times" w:hAnsi="Times" w:cs="Helvetica"/>
          <w:sz w:val="24"/>
        </w:rPr>
      </w:pPr>
      <w:r w:rsidRPr="001F3E5E">
        <w:rPr>
          <w:rFonts w:ascii="Times" w:hAnsi="Times" w:cs="Helvetica"/>
          <w:sz w:val="24"/>
        </w:rPr>
        <w:t xml:space="preserve">The resulting assembly consisted of </w:t>
      </w:r>
      <w:r w:rsidR="00EB43FC">
        <w:rPr>
          <w:rFonts w:ascii="Times" w:hAnsi="Times" w:cs="Helvetica"/>
          <w:sz w:val="24"/>
        </w:rPr>
        <w:t>113,925</w:t>
      </w:r>
      <w:r w:rsidRPr="00776BB6">
        <w:rPr>
          <w:rFonts w:ascii="Times" w:hAnsi="Times" w:cs="Helvetica"/>
          <w:sz w:val="24"/>
        </w:rPr>
        <w:t xml:space="preserve"> contigs with</w:t>
      </w:r>
    </w:p>
    <w:p w14:paraId="5219989B" w14:textId="77777777" w:rsidR="00E20366" w:rsidRPr="001F3E5E" w:rsidRDefault="00E20366" w:rsidP="004C77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/>
          <w:b/>
          <w:bCs/>
          <w:color w:val="021445"/>
          <w:sz w:val="24"/>
        </w:rPr>
      </w:pPr>
      <w:r w:rsidRPr="0091021C">
        <w:rPr>
          <w:rFonts w:ascii="Times" w:hAnsi="Times" w:cs="Helvetica"/>
          <w:sz w:val="24"/>
        </w:rPr>
        <w:t xml:space="preserve">an N50 contig size of </w:t>
      </w:r>
      <w:r w:rsidR="00EB43FC">
        <w:rPr>
          <w:rFonts w:ascii="Times" w:hAnsi="Times" w:cs="Helvetica"/>
          <w:sz w:val="24"/>
        </w:rPr>
        <w:t>650</w:t>
      </w:r>
      <w:r w:rsidR="00CC35AA" w:rsidRPr="0091021C">
        <w:rPr>
          <w:rFonts w:ascii="Times" w:hAnsi="Times" w:cs="Helvetica"/>
          <w:sz w:val="24"/>
        </w:rPr>
        <w:t xml:space="preserve">  (median=50</w:t>
      </w:r>
      <w:r w:rsidR="00EB43FC">
        <w:rPr>
          <w:rFonts w:ascii="Times" w:hAnsi="Times" w:cs="Helvetica"/>
          <w:sz w:val="24"/>
        </w:rPr>
        <w:t>0</w:t>
      </w:r>
      <w:r w:rsidR="00CC35AA" w:rsidRPr="0091021C">
        <w:rPr>
          <w:rFonts w:ascii="Times" w:hAnsi="Times" w:cs="Helvetica"/>
          <w:sz w:val="24"/>
        </w:rPr>
        <w:t>, mean=6</w:t>
      </w:r>
      <w:r w:rsidR="00EB43FC">
        <w:rPr>
          <w:rFonts w:ascii="Times" w:hAnsi="Times" w:cs="Helvetica"/>
          <w:sz w:val="24"/>
        </w:rPr>
        <w:t>23</w:t>
      </w:r>
      <w:r w:rsidR="00CC35AA" w:rsidRPr="0091021C">
        <w:rPr>
          <w:rFonts w:ascii="Times" w:hAnsi="Times" w:cs="Helvetica"/>
          <w:sz w:val="24"/>
        </w:rPr>
        <w:t>, max=7943</w:t>
      </w:r>
      <w:r w:rsidR="00EB43FC">
        <w:rPr>
          <w:rFonts w:ascii="Times" w:hAnsi="Times" w:cs="Helvetica"/>
          <w:sz w:val="24"/>
        </w:rPr>
        <w:t>).</w:t>
      </w:r>
    </w:p>
    <w:p w14:paraId="3B005EBB" w14:textId="77777777" w:rsidR="00E20366" w:rsidRPr="00356CDD" w:rsidRDefault="00E20366" w:rsidP="004C773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szCs w:val="24"/>
        </w:rPr>
      </w:pPr>
    </w:p>
    <w:p w14:paraId="183EFF68" w14:textId="77777777" w:rsidR="006A2DDD" w:rsidRDefault="006A2DDD" w:rsidP="006A2DDD">
      <w:pPr>
        <w:autoSpaceDE w:val="0"/>
        <w:autoSpaceDN w:val="0"/>
        <w:adjustRightInd w:val="0"/>
        <w:ind w:right="-198"/>
        <w:jc w:val="left"/>
        <w:rPr>
          <w:rFonts w:ascii="Times" w:eastAsia="ＭＳ 明朝" w:hAnsi="Times" w:cs="Times"/>
          <w:color w:val="001445"/>
          <w:kern w:val="0"/>
          <w:sz w:val="24"/>
          <w:lang w:val="es-ES" w:eastAsia="es-ES"/>
        </w:rPr>
      </w:pPr>
      <w:r>
        <w:rPr>
          <w:rFonts w:ascii="Times" w:eastAsia="ＭＳ 明朝" w:hAnsi="Times" w:cs="Times"/>
          <w:color w:val="001445"/>
          <w:kern w:val="0"/>
          <w:sz w:val="24"/>
          <w:lang w:val="es-ES" w:eastAsia="es-ES"/>
        </w:rPr>
        <w:t>Num. reads assembled: 1,048,993</w:t>
      </w:r>
    </w:p>
    <w:p w14:paraId="43D8F998" w14:textId="77777777" w:rsidR="006A2DDD" w:rsidRDefault="006A2DDD" w:rsidP="006A2DDD">
      <w:pPr>
        <w:autoSpaceDE w:val="0"/>
        <w:autoSpaceDN w:val="0"/>
        <w:adjustRightInd w:val="0"/>
        <w:ind w:right="-198"/>
        <w:jc w:val="left"/>
        <w:rPr>
          <w:rFonts w:ascii="Times" w:eastAsia="ＭＳ 明朝" w:hAnsi="Times" w:cs="Times"/>
          <w:color w:val="001445"/>
          <w:kern w:val="0"/>
          <w:sz w:val="24"/>
          <w:lang w:val="es-ES" w:eastAsia="es-ES"/>
        </w:rPr>
      </w:pPr>
      <w:r>
        <w:rPr>
          <w:rFonts w:ascii="Times" w:eastAsia="ＭＳ 明朝" w:hAnsi="Times" w:cs="Times"/>
          <w:color w:val="001445"/>
          <w:kern w:val="0"/>
          <w:sz w:val="24"/>
          <w:lang w:val="es-ES" w:eastAsia="es-ES"/>
        </w:rPr>
        <w:t>Num. singlets: 43,725</w:t>
      </w:r>
    </w:p>
    <w:p w14:paraId="75EC1AA0" w14:textId="77777777" w:rsidR="006A2DDD" w:rsidRDefault="006A2DDD" w:rsidP="006A2DDD">
      <w:pPr>
        <w:autoSpaceDE w:val="0"/>
        <w:autoSpaceDN w:val="0"/>
        <w:adjustRightInd w:val="0"/>
        <w:ind w:right="-198"/>
        <w:jc w:val="left"/>
        <w:rPr>
          <w:rFonts w:ascii="Times" w:eastAsia="ＭＳ 明朝" w:hAnsi="Times" w:cs="Times"/>
          <w:b/>
          <w:bCs/>
          <w:color w:val="001445"/>
          <w:kern w:val="0"/>
          <w:sz w:val="24"/>
          <w:lang w:val="es-ES" w:eastAsia="es-ES"/>
        </w:rPr>
      </w:pPr>
      <w:r>
        <w:rPr>
          <w:rFonts w:ascii="Times" w:eastAsia="ＭＳ 明朝" w:hAnsi="Times" w:cs="Times"/>
          <w:color w:val="001445"/>
          <w:kern w:val="0"/>
          <w:sz w:val="24"/>
          <w:lang w:val="es-ES" w:eastAsia="es-ES"/>
        </w:rPr>
        <w:t xml:space="preserve">Number of contigs: 107,987 </w:t>
      </w:r>
      <w:r w:rsidRPr="00777947">
        <w:rPr>
          <w:rFonts w:ascii="Times" w:eastAsia="ＭＳ 明朝" w:hAnsi="Times" w:cs="Times"/>
          <w:b/>
          <w:bCs/>
          <w:kern w:val="0"/>
          <w:sz w:val="24"/>
          <w:lang w:val="es-ES" w:eastAsia="es-ES"/>
        </w:rPr>
        <w:t>(made up from &gt;=2 reads)</w:t>
      </w:r>
    </w:p>
    <w:p w14:paraId="7DC6673B" w14:textId="77777777" w:rsidR="006A2DDD" w:rsidRDefault="006A2DDD" w:rsidP="006A2D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98"/>
        <w:jc w:val="left"/>
        <w:rPr>
          <w:rFonts w:ascii="Times" w:eastAsia="ＭＳ 明朝" w:hAnsi="Times" w:cs="Times"/>
          <w:kern w:val="1"/>
          <w:sz w:val="24"/>
          <w:lang w:val="es-ES" w:eastAsia="es-ES"/>
        </w:rPr>
      </w:pPr>
    </w:p>
    <w:p w14:paraId="3F732D0F" w14:textId="77777777" w:rsidR="006A2DDD" w:rsidRDefault="006A2DDD" w:rsidP="006A2DDD">
      <w:pPr>
        <w:autoSpaceDE w:val="0"/>
        <w:autoSpaceDN w:val="0"/>
        <w:adjustRightInd w:val="0"/>
        <w:ind w:right="-198"/>
        <w:rPr>
          <w:rFonts w:ascii="Times" w:eastAsia="ＭＳ 明朝" w:hAnsi="Times" w:cs="Times"/>
          <w:color w:val="040C37"/>
          <w:kern w:val="1"/>
          <w:sz w:val="24"/>
          <w:lang w:val="es-ES" w:eastAsia="es-ES"/>
        </w:rPr>
      </w:pPr>
      <w:r>
        <w:rPr>
          <w:rFonts w:ascii="Times" w:eastAsia="ＭＳ 明朝" w:hAnsi="Times" w:cs="Times"/>
          <w:color w:val="001445"/>
          <w:kern w:val="0"/>
          <w:sz w:val="24"/>
          <w:lang w:val="es-ES" w:eastAsia="es-ES"/>
        </w:rPr>
        <w:t xml:space="preserve">Max coverage=377, </w:t>
      </w:r>
      <w:r>
        <w:rPr>
          <w:rFonts w:ascii="Times" w:eastAsia="ＭＳ 明朝" w:hAnsi="Times" w:cs="Times"/>
          <w:color w:val="001445"/>
          <w:kern w:val="1"/>
          <w:sz w:val="24"/>
          <w:lang w:val="es-ES" w:eastAsia="es-ES"/>
        </w:rPr>
        <w:t>Average consensus quality=35 (note that</w:t>
      </w:r>
      <w:r>
        <w:rPr>
          <w:rFonts w:ascii="Times" w:eastAsia="ＭＳ 明朝" w:hAnsi="Times" w:cs="Times"/>
          <w:kern w:val="0"/>
          <w:sz w:val="24"/>
          <w:lang w:val="es-ES" w:eastAsia="es-ES"/>
        </w:rPr>
        <w:t xml:space="preserve"> default base quality of reads that have no quality read from file is 10).</w:t>
      </w:r>
      <w:r>
        <w:rPr>
          <w:rFonts w:ascii="Times" w:eastAsia="ＭＳ 明朝" w:hAnsi="Times" w:cs="Times"/>
          <w:color w:val="040C37"/>
          <w:kern w:val="1"/>
          <w:sz w:val="24"/>
          <w:lang w:val="es-ES" w:eastAsia="es-ES"/>
        </w:rPr>
        <w:t xml:space="preserve"> </w:t>
      </w:r>
    </w:p>
    <w:p w14:paraId="40945E35" w14:textId="77777777" w:rsidR="006A2DDD" w:rsidRDefault="006A2DDD" w:rsidP="006A2DDD">
      <w:pPr>
        <w:autoSpaceDE w:val="0"/>
        <w:autoSpaceDN w:val="0"/>
        <w:adjustRightInd w:val="0"/>
        <w:ind w:right="-198"/>
        <w:jc w:val="left"/>
        <w:rPr>
          <w:rFonts w:eastAsia="ＭＳ 明朝"/>
          <w:color w:val="001445"/>
          <w:kern w:val="0"/>
          <w:sz w:val="24"/>
          <w:lang w:val="es-ES" w:eastAsia="es-ES"/>
        </w:rPr>
      </w:pPr>
    </w:p>
    <w:p w14:paraId="16EEF538" w14:textId="77777777" w:rsidR="006A2DDD" w:rsidRDefault="006A2DDD" w:rsidP="006A2DDD">
      <w:pPr>
        <w:autoSpaceDE w:val="0"/>
        <w:autoSpaceDN w:val="0"/>
        <w:adjustRightInd w:val="0"/>
        <w:ind w:right="-198"/>
        <w:jc w:val="left"/>
        <w:rPr>
          <w:rFonts w:ascii="Times" w:eastAsia="ＭＳ 明朝" w:hAnsi="Times" w:cs="Times"/>
          <w:color w:val="001445"/>
          <w:kern w:val="0"/>
          <w:sz w:val="24"/>
          <w:lang w:val="es-ES" w:eastAsia="es-ES"/>
        </w:rPr>
      </w:pPr>
      <w:r>
        <w:rPr>
          <w:rFonts w:ascii="Times" w:eastAsia="ＭＳ 明朝" w:hAnsi="Times" w:cs="Times"/>
          <w:color w:val="001445"/>
          <w:kern w:val="0"/>
          <w:sz w:val="24"/>
          <w:lang w:val="es-ES" w:eastAsia="es-ES"/>
        </w:rPr>
        <w:t xml:space="preserve">*5,938  singlets at some point were part of a larger alignment in the first passes or part of potentially 'important' decisions within the assembly according to MIRA, and remained in the contigs output file. </w:t>
      </w:r>
    </w:p>
    <w:p w14:paraId="497750B4" w14:textId="77777777" w:rsidR="00E20366" w:rsidRPr="00356CDD" w:rsidRDefault="00E20366" w:rsidP="004B57EF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color w:val="040C37"/>
          <w:szCs w:val="24"/>
        </w:rPr>
      </w:pPr>
    </w:p>
    <w:p w14:paraId="015FEC3A" w14:textId="77777777" w:rsidR="003840CB" w:rsidRDefault="003840CB" w:rsidP="0091021C">
      <w:pPr>
        <w:jc w:val="left"/>
        <w:rPr>
          <w:rFonts w:ascii="Times" w:hAnsi="Times"/>
          <w:sz w:val="24"/>
        </w:rPr>
      </w:pPr>
    </w:p>
    <w:p w14:paraId="57F61096" w14:textId="77777777" w:rsidR="00FC0EC6" w:rsidRDefault="00131F8A" w:rsidP="0091021C">
      <w:pPr>
        <w:jc w:val="left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SUPPLEMENTAL REFERENCES</w:t>
      </w:r>
    </w:p>
    <w:p w14:paraId="15E72815" w14:textId="77777777" w:rsidR="004C15B1" w:rsidRPr="00E0075D" w:rsidRDefault="004C15B1" w:rsidP="001F3E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eastAsia="ＭＳ 明朝" w:hAnsi="Times" w:cs="Helvetica"/>
          <w:color w:val="FF0000"/>
          <w:kern w:val="0"/>
          <w:sz w:val="24"/>
          <w:lang w:eastAsia="ja-JP"/>
        </w:rPr>
      </w:pPr>
    </w:p>
    <w:p w14:paraId="5FF9678C" w14:textId="56F5A4EE" w:rsidR="00C87884" w:rsidRPr="004C15B1" w:rsidRDefault="00CC0FCF" w:rsidP="0091021C">
      <w:pPr>
        <w:jc w:val="left"/>
        <w:rPr>
          <w:sz w:val="24"/>
        </w:rPr>
      </w:pPr>
      <w:r>
        <w:rPr>
          <w:sz w:val="24"/>
        </w:rPr>
        <w:t>Habermann B</w:t>
      </w:r>
      <w:r w:rsidR="004C15B1" w:rsidRPr="004C15B1">
        <w:rPr>
          <w:sz w:val="24"/>
        </w:rPr>
        <w:t>, Bebi</w:t>
      </w:r>
      <w:r>
        <w:rPr>
          <w:sz w:val="24"/>
        </w:rPr>
        <w:t>n A-G, Herklotz S, Volkmer M, Eckelt K</w:t>
      </w:r>
      <w:r w:rsidR="004C15B1" w:rsidRPr="004C15B1">
        <w:rPr>
          <w:sz w:val="24"/>
        </w:rPr>
        <w:t>,</w:t>
      </w:r>
      <w:r w:rsidR="0082506B">
        <w:rPr>
          <w:sz w:val="24"/>
        </w:rPr>
        <w:t xml:space="preserve"> </w:t>
      </w:r>
      <w:r>
        <w:rPr>
          <w:sz w:val="24"/>
        </w:rPr>
        <w:t>et al</w:t>
      </w:r>
      <w:r w:rsidR="004C15B1" w:rsidRPr="004C15B1">
        <w:rPr>
          <w:sz w:val="24"/>
        </w:rPr>
        <w:t>. (2004). An Ambystoma mexicanum EST sequencing project: analysis of 17,352 expressed sequence tags from embryonic and r</w:t>
      </w:r>
      <w:r w:rsidR="000D4D16">
        <w:rPr>
          <w:sz w:val="24"/>
        </w:rPr>
        <w:t>egenerating blastema cDNA libra</w:t>
      </w:r>
      <w:r w:rsidR="004C15B1" w:rsidRPr="004C15B1">
        <w:rPr>
          <w:sz w:val="24"/>
        </w:rPr>
        <w:t>r</w:t>
      </w:r>
      <w:r w:rsidR="000D4D16">
        <w:rPr>
          <w:sz w:val="24"/>
        </w:rPr>
        <w:t>i</w:t>
      </w:r>
      <w:r w:rsidR="004C15B1" w:rsidRPr="004C15B1">
        <w:rPr>
          <w:sz w:val="24"/>
        </w:rPr>
        <w:t xml:space="preserve">es. Genome Biology. </w:t>
      </w:r>
      <w:r w:rsidR="004C15B1" w:rsidRPr="000D4D16">
        <w:rPr>
          <w:i/>
          <w:sz w:val="24"/>
        </w:rPr>
        <w:t>5</w:t>
      </w:r>
      <w:r w:rsidR="004C15B1" w:rsidRPr="004C15B1">
        <w:rPr>
          <w:sz w:val="24"/>
        </w:rPr>
        <w:t>, R67.</w:t>
      </w:r>
    </w:p>
    <w:sectPr w:rsidR="00C87884" w:rsidRPr="004C15B1" w:rsidSect="00C178F0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1A457" w14:textId="77777777" w:rsidR="00C178F0" w:rsidRDefault="00C178F0" w:rsidP="00C178F0">
      <w:r>
        <w:separator/>
      </w:r>
    </w:p>
  </w:endnote>
  <w:endnote w:type="continuationSeparator" w:id="0">
    <w:p w14:paraId="1FC24A23" w14:textId="77777777" w:rsidR="00C178F0" w:rsidRDefault="00C178F0" w:rsidP="00C1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5BD2B" w14:textId="77777777" w:rsidR="00C178F0" w:rsidRDefault="00C178F0" w:rsidP="005E23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228D5B" w14:textId="77777777" w:rsidR="00C178F0" w:rsidRDefault="00C178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1DCE9" w14:textId="77777777" w:rsidR="00C178F0" w:rsidRDefault="00C178F0" w:rsidP="005E23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C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F34BDA" w14:textId="77777777" w:rsidR="00C178F0" w:rsidRDefault="00C178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34028" w14:textId="77777777" w:rsidR="00C178F0" w:rsidRDefault="00C178F0" w:rsidP="00C178F0">
      <w:r>
        <w:separator/>
      </w:r>
    </w:p>
  </w:footnote>
  <w:footnote w:type="continuationSeparator" w:id="0">
    <w:p w14:paraId="1D978679" w14:textId="77777777" w:rsidR="00C178F0" w:rsidRDefault="00C178F0" w:rsidP="00C17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87"/>
    <w:rsid w:val="000037DA"/>
    <w:rsid w:val="000B1D5A"/>
    <w:rsid w:val="000B72F9"/>
    <w:rsid w:val="000B7681"/>
    <w:rsid w:val="000C64C8"/>
    <w:rsid w:val="000D076C"/>
    <w:rsid w:val="000D3164"/>
    <w:rsid w:val="000D4D16"/>
    <w:rsid w:val="000D7995"/>
    <w:rsid w:val="000F1E90"/>
    <w:rsid w:val="000F3313"/>
    <w:rsid w:val="000F7A89"/>
    <w:rsid w:val="0011244E"/>
    <w:rsid w:val="00131F8A"/>
    <w:rsid w:val="00136F92"/>
    <w:rsid w:val="001643C4"/>
    <w:rsid w:val="0019773E"/>
    <w:rsid w:val="001A0B14"/>
    <w:rsid w:val="001B65C2"/>
    <w:rsid w:val="001C5B27"/>
    <w:rsid w:val="001E6DEC"/>
    <w:rsid w:val="001F1842"/>
    <w:rsid w:val="001F3E5E"/>
    <w:rsid w:val="0020238A"/>
    <w:rsid w:val="00263870"/>
    <w:rsid w:val="002649E3"/>
    <w:rsid w:val="00265D4F"/>
    <w:rsid w:val="002710B7"/>
    <w:rsid w:val="0027320C"/>
    <w:rsid w:val="00291244"/>
    <w:rsid w:val="00291F82"/>
    <w:rsid w:val="002A4287"/>
    <w:rsid w:val="002C4D56"/>
    <w:rsid w:val="002D1CC6"/>
    <w:rsid w:val="0031769D"/>
    <w:rsid w:val="00322407"/>
    <w:rsid w:val="00334A81"/>
    <w:rsid w:val="00355A28"/>
    <w:rsid w:val="00356CDD"/>
    <w:rsid w:val="00363E1A"/>
    <w:rsid w:val="003840CB"/>
    <w:rsid w:val="00392FE1"/>
    <w:rsid w:val="003A1735"/>
    <w:rsid w:val="003A7E83"/>
    <w:rsid w:val="003D2D76"/>
    <w:rsid w:val="003D766E"/>
    <w:rsid w:val="003E6620"/>
    <w:rsid w:val="004324C8"/>
    <w:rsid w:val="00445413"/>
    <w:rsid w:val="00450B67"/>
    <w:rsid w:val="004634F9"/>
    <w:rsid w:val="004741C0"/>
    <w:rsid w:val="00482BCF"/>
    <w:rsid w:val="00496287"/>
    <w:rsid w:val="004B57EF"/>
    <w:rsid w:val="004B79E2"/>
    <w:rsid w:val="004C15B1"/>
    <w:rsid w:val="004C438E"/>
    <w:rsid w:val="004C773D"/>
    <w:rsid w:val="004C7BE0"/>
    <w:rsid w:val="004F4092"/>
    <w:rsid w:val="004F4981"/>
    <w:rsid w:val="004F4EDE"/>
    <w:rsid w:val="00514D13"/>
    <w:rsid w:val="00516D32"/>
    <w:rsid w:val="0052650C"/>
    <w:rsid w:val="0052692E"/>
    <w:rsid w:val="00527361"/>
    <w:rsid w:val="00531DBB"/>
    <w:rsid w:val="005557D4"/>
    <w:rsid w:val="00570B44"/>
    <w:rsid w:val="00591A86"/>
    <w:rsid w:val="00592FD2"/>
    <w:rsid w:val="005A0722"/>
    <w:rsid w:val="005A2734"/>
    <w:rsid w:val="005A3B9D"/>
    <w:rsid w:val="005B6726"/>
    <w:rsid w:val="005E3B50"/>
    <w:rsid w:val="00634D0C"/>
    <w:rsid w:val="00636120"/>
    <w:rsid w:val="006506AD"/>
    <w:rsid w:val="00651D03"/>
    <w:rsid w:val="00656F70"/>
    <w:rsid w:val="00660F85"/>
    <w:rsid w:val="006A038D"/>
    <w:rsid w:val="006A138A"/>
    <w:rsid w:val="006A2DDD"/>
    <w:rsid w:val="006A5B0E"/>
    <w:rsid w:val="006B69CA"/>
    <w:rsid w:val="006C28AA"/>
    <w:rsid w:val="006F3348"/>
    <w:rsid w:val="00723F61"/>
    <w:rsid w:val="0073578F"/>
    <w:rsid w:val="0073587E"/>
    <w:rsid w:val="007379CE"/>
    <w:rsid w:val="007421B7"/>
    <w:rsid w:val="00743D45"/>
    <w:rsid w:val="007453D5"/>
    <w:rsid w:val="00753068"/>
    <w:rsid w:val="00761C89"/>
    <w:rsid w:val="00776BB6"/>
    <w:rsid w:val="00777947"/>
    <w:rsid w:val="00780C72"/>
    <w:rsid w:val="007913BB"/>
    <w:rsid w:val="00793871"/>
    <w:rsid w:val="00795539"/>
    <w:rsid w:val="007A16D6"/>
    <w:rsid w:val="007B37B9"/>
    <w:rsid w:val="007B4440"/>
    <w:rsid w:val="007B73A9"/>
    <w:rsid w:val="007C39B1"/>
    <w:rsid w:val="00812096"/>
    <w:rsid w:val="00814446"/>
    <w:rsid w:val="0081728C"/>
    <w:rsid w:val="0082506B"/>
    <w:rsid w:val="008321FA"/>
    <w:rsid w:val="0084729C"/>
    <w:rsid w:val="00847D64"/>
    <w:rsid w:val="008616B3"/>
    <w:rsid w:val="0087141F"/>
    <w:rsid w:val="00880DA5"/>
    <w:rsid w:val="008A29FA"/>
    <w:rsid w:val="008B2FBC"/>
    <w:rsid w:val="008D1ABF"/>
    <w:rsid w:val="008D1D56"/>
    <w:rsid w:val="008F7162"/>
    <w:rsid w:val="00907B0A"/>
    <w:rsid w:val="0091021C"/>
    <w:rsid w:val="00921096"/>
    <w:rsid w:val="009302E4"/>
    <w:rsid w:val="00937D5B"/>
    <w:rsid w:val="00970B46"/>
    <w:rsid w:val="00990556"/>
    <w:rsid w:val="00993C72"/>
    <w:rsid w:val="00997D7F"/>
    <w:rsid w:val="009A4980"/>
    <w:rsid w:val="009B058A"/>
    <w:rsid w:val="009B0F9F"/>
    <w:rsid w:val="009D2D08"/>
    <w:rsid w:val="009D4069"/>
    <w:rsid w:val="009E196B"/>
    <w:rsid w:val="009E55D7"/>
    <w:rsid w:val="009E5D81"/>
    <w:rsid w:val="009F40F9"/>
    <w:rsid w:val="00A2118F"/>
    <w:rsid w:val="00A33738"/>
    <w:rsid w:val="00A63D43"/>
    <w:rsid w:val="00AB669B"/>
    <w:rsid w:val="00AC35E2"/>
    <w:rsid w:val="00AC4FEA"/>
    <w:rsid w:val="00AC7014"/>
    <w:rsid w:val="00AE11DB"/>
    <w:rsid w:val="00AF2146"/>
    <w:rsid w:val="00AF6220"/>
    <w:rsid w:val="00B109DE"/>
    <w:rsid w:val="00B161F8"/>
    <w:rsid w:val="00B31A17"/>
    <w:rsid w:val="00B3200F"/>
    <w:rsid w:val="00B36C08"/>
    <w:rsid w:val="00B46F74"/>
    <w:rsid w:val="00B5394F"/>
    <w:rsid w:val="00B86636"/>
    <w:rsid w:val="00B87E8A"/>
    <w:rsid w:val="00B92A45"/>
    <w:rsid w:val="00BB4F6F"/>
    <w:rsid w:val="00BC09E6"/>
    <w:rsid w:val="00C04BAD"/>
    <w:rsid w:val="00C11133"/>
    <w:rsid w:val="00C178F0"/>
    <w:rsid w:val="00C27458"/>
    <w:rsid w:val="00C27E34"/>
    <w:rsid w:val="00C36DE3"/>
    <w:rsid w:val="00C46CA3"/>
    <w:rsid w:val="00C6128D"/>
    <w:rsid w:val="00C62554"/>
    <w:rsid w:val="00C6267F"/>
    <w:rsid w:val="00C87884"/>
    <w:rsid w:val="00CA5BFA"/>
    <w:rsid w:val="00CA601B"/>
    <w:rsid w:val="00CA7949"/>
    <w:rsid w:val="00CB4B9C"/>
    <w:rsid w:val="00CB6AA8"/>
    <w:rsid w:val="00CC0FCF"/>
    <w:rsid w:val="00CC35AA"/>
    <w:rsid w:val="00CC680D"/>
    <w:rsid w:val="00CE3F18"/>
    <w:rsid w:val="00CF529B"/>
    <w:rsid w:val="00D15B0F"/>
    <w:rsid w:val="00D20234"/>
    <w:rsid w:val="00D21027"/>
    <w:rsid w:val="00D41061"/>
    <w:rsid w:val="00D4595D"/>
    <w:rsid w:val="00D671DB"/>
    <w:rsid w:val="00D76902"/>
    <w:rsid w:val="00D83CC0"/>
    <w:rsid w:val="00D8503A"/>
    <w:rsid w:val="00D935E2"/>
    <w:rsid w:val="00DC2DAC"/>
    <w:rsid w:val="00DF15EA"/>
    <w:rsid w:val="00DF2030"/>
    <w:rsid w:val="00E0075D"/>
    <w:rsid w:val="00E16F35"/>
    <w:rsid w:val="00E17FC6"/>
    <w:rsid w:val="00E20366"/>
    <w:rsid w:val="00E21A64"/>
    <w:rsid w:val="00E240F3"/>
    <w:rsid w:val="00E30D09"/>
    <w:rsid w:val="00E32EA8"/>
    <w:rsid w:val="00E46DD4"/>
    <w:rsid w:val="00E51C29"/>
    <w:rsid w:val="00E617DF"/>
    <w:rsid w:val="00E738E1"/>
    <w:rsid w:val="00E74AF1"/>
    <w:rsid w:val="00E75A45"/>
    <w:rsid w:val="00E878E3"/>
    <w:rsid w:val="00E97639"/>
    <w:rsid w:val="00EA0F3B"/>
    <w:rsid w:val="00EA30D7"/>
    <w:rsid w:val="00EA5744"/>
    <w:rsid w:val="00EB43FC"/>
    <w:rsid w:val="00EC4E02"/>
    <w:rsid w:val="00EC7FCD"/>
    <w:rsid w:val="00ED39D6"/>
    <w:rsid w:val="00EE367B"/>
    <w:rsid w:val="00EF2C20"/>
    <w:rsid w:val="00EF607D"/>
    <w:rsid w:val="00F0118C"/>
    <w:rsid w:val="00F17555"/>
    <w:rsid w:val="00F41BD3"/>
    <w:rsid w:val="00F60B45"/>
    <w:rsid w:val="00F82D6C"/>
    <w:rsid w:val="00FC0EC6"/>
    <w:rsid w:val="00FC613E"/>
    <w:rsid w:val="00FE2B6E"/>
    <w:rsid w:val="00FF2B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1F4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87"/>
    <w:pPr>
      <w:widowControl w:val="0"/>
      <w:jc w:val="both"/>
    </w:pPr>
    <w:rPr>
      <w:rFonts w:ascii="Times New Roman" w:eastAsia="宋体" w:hAnsi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18C"/>
    <w:pPr>
      <w:widowControl/>
      <w:jc w:val="left"/>
    </w:pPr>
    <w:rPr>
      <w:rFonts w:ascii="Lucida Grande" w:eastAsia="ＭＳ 明朝" w:hAnsi="Lucida Grande" w:cs="Lucida Grande"/>
      <w:kern w:val="0"/>
      <w:sz w:val="18"/>
      <w:szCs w:val="18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F0118C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87E8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A42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287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2A4287"/>
    <w:rPr>
      <w:rFonts w:ascii="Times New Roman" w:eastAsia="宋体" w:hAnsi="Times New Roman" w:cs="Times New Roman"/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28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A4287"/>
    <w:rPr>
      <w:rFonts w:ascii="Times New Roman" w:eastAsia="宋体" w:hAnsi="Times New Roman" w:cs="Times New Roman"/>
      <w:b/>
      <w:bCs/>
      <w:kern w:val="2"/>
      <w:sz w:val="20"/>
      <w:szCs w:val="20"/>
      <w:lang w:eastAsia="zh-CN"/>
    </w:rPr>
  </w:style>
  <w:style w:type="paragraph" w:customStyle="1" w:styleId="FreeFormA">
    <w:name w:val="Free Form A"/>
    <w:rsid w:val="00E20366"/>
    <w:rPr>
      <w:rFonts w:ascii="Helvetica" w:eastAsia="ヒラギノ角ゴ Pro W3" w:hAnsi="Helvetica"/>
      <w:color w:val="000000"/>
      <w:sz w:val="24"/>
    </w:rPr>
  </w:style>
  <w:style w:type="paragraph" w:styleId="Revision">
    <w:name w:val="Revision"/>
    <w:hidden/>
    <w:uiPriority w:val="99"/>
    <w:semiHidden/>
    <w:rsid w:val="00450B67"/>
    <w:rPr>
      <w:rFonts w:ascii="Times New Roman" w:eastAsia="宋体" w:hAnsi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7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8F0"/>
    <w:rPr>
      <w:rFonts w:ascii="Times New Roman" w:eastAsia="宋体" w:hAnsi="Times New Roman"/>
      <w:kern w:val="2"/>
      <w:sz w:val="21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178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87"/>
    <w:pPr>
      <w:widowControl w:val="0"/>
      <w:jc w:val="both"/>
    </w:pPr>
    <w:rPr>
      <w:rFonts w:ascii="Times New Roman" w:eastAsia="宋体" w:hAnsi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18C"/>
    <w:pPr>
      <w:widowControl/>
      <w:jc w:val="left"/>
    </w:pPr>
    <w:rPr>
      <w:rFonts w:ascii="Lucida Grande" w:eastAsia="ＭＳ 明朝" w:hAnsi="Lucida Grande" w:cs="Lucida Grande"/>
      <w:kern w:val="0"/>
      <w:sz w:val="18"/>
      <w:szCs w:val="18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F0118C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87E8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A42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287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2A4287"/>
    <w:rPr>
      <w:rFonts w:ascii="Times New Roman" w:eastAsia="宋体" w:hAnsi="Times New Roman" w:cs="Times New Roman"/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28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A4287"/>
    <w:rPr>
      <w:rFonts w:ascii="Times New Roman" w:eastAsia="宋体" w:hAnsi="Times New Roman" w:cs="Times New Roman"/>
      <w:b/>
      <w:bCs/>
      <w:kern w:val="2"/>
      <w:sz w:val="20"/>
      <w:szCs w:val="20"/>
      <w:lang w:eastAsia="zh-CN"/>
    </w:rPr>
  </w:style>
  <w:style w:type="paragraph" w:customStyle="1" w:styleId="FreeFormA">
    <w:name w:val="Free Form A"/>
    <w:rsid w:val="00E20366"/>
    <w:rPr>
      <w:rFonts w:ascii="Helvetica" w:eastAsia="ヒラギノ角ゴ Pro W3" w:hAnsi="Helvetica"/>
      <w:color w:val="000000"/>
      <w:sz w:val="24"/>
    </w:rPr>
  </w:style>
  <w:style w:type="paragraph" w:styleId="Revision">
    <w:name w:val="Revision"/>
    <w:hidden/>
    <w:uiPriority w:val="99"/>
    <w:semiHidden/>
    <w:rsid w:val="00450B67"/>
    <w:rPr>
      <w:rFonts w:ascii="Times New Roman" w:eastAsia="宋体" w:hAnsi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7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8F0"/>
    <w:rPr>
      <w:rFonts w:ascii="Times New Roman" w:eastAsia="宋体" w:hAnsi="Times New Roman"/>
      <w:kern w:val="2"/>
      <w:sz w:val="21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1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hrap.org/)" TargetMode="External"/><Relationship Id="rId8" Type="http://schemas.openxmlformats.org/officeDocument/2006/relationships/hyperlink" Target="http://www.phrap.org/)" TargetMode="External"/><Relationship Id="rId9" Type="http://schemas.openxmlformats.org/officeDocument/2006/relationships/hyperlink" Target="ftp://ftp.ncbi.nih.gov/pub/UniVec/" TargetMode="External"/><Relationship Id="rId10" Type="http://schemas.openxmlformats.org/officeDocument/2006/relationships/hyperlink" Target="http://www.chevreux.org/projects_mira.htm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675</Words>
  <Characters>3851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Comparative RNA-seq Analysis in the Unsequenced Axolotl: Burst of Oncogene Expre</vt:lpstr>
      <vt:lpstr/>
      <vt:lpstr/>
      <vt:lpstr>1Regenerative Biology, Morgridge Institute for Research, Madison, WI 53707-7365,</vt:lpstr>
      <vt:lpstr>3 Technical University Dresden, DFG Center for Regenerative Therapies Dresden, D</vt:lpstr>
      <vt:lpstr>4 Max-Planck-Institute for Biology of Ageing, Cologne, Germany;</vt:lpstr>
      <vt:lpstr>5Department of Cell &amp; Regenerative Biology, School of Medicine and Public Health</vt:lpstr>
      <vt:lpstr>7Department of Biostatistics and Medical Informatics, University of Wisconsin, M</vt:lpstr>
      <vt:lpstr/>
      <vt:lpstr>Inventory of Supplementary Information:</vt:lpstr>
      <vt:lpstr>The supplementary information consists of 43 figures and 21 tables. </vt:lpstr>
      <vt:lpstr>Figure S1</vt:lpstr>
      <vt:lpstr>Figure S2</vt:lpstr>
      <vt:lpstr>Figure S3</vt:lpstr>
      <vt:lpstr>Figure S4</vt:lpstr>
      <vt:lpstr>Table S1</vt:lpstr>
      <vt:lpstr>Table S2</vt:lpstr>
      <vt:lpstr/>
      <vt:lpstr>SUPPLEMENTAL FIGURE &amp; TABLE LEGENDS</vt:lpstr>
      <vt:lpstr>Supplemental Figure 2.  Heat map of limb genes in juvenile blastemas ratioed to </vt:lpstr>
    </vt:vector>
  </TitlesOfParts>
  <Company>Morgridge</Company>
  <LinksUpToDate>false</LinksUpToDate>
  <CharactersWithSpaces>4517</CharactersWithSpaces>
  <SharedDoc>false</SharedDoc>
  <HLinks>
    <vt:vector size="24" baseType="variant">
      <vt:variant>
        <vt:i4>7864366</vt:i4>
      </vt:variant>
      <vt:variant>
        <vt:i4>9</vt:i4>
      </vt:variant>
      <vt:variant>
        <vt:i4>0</vt:i4>
      </vt:variant>
      <vt:variant>
        <vt:i4>5</vt:i4>
      </vt:variant>
      <vt:variant>
        <vt:lpwstr>http://www.chevreux.org/projects_mira.html)</vt:lpwstr>
      </vt:variant>
      <vt:variant>
        <vt:lpwstr/>
      </vt:variant>
      <vt:variant>
        <vt:i4>7864362</vt:i4>
      </vt:variant>
      <vt:variant>
        <vt:i4>6</vt:i4>
      </vt:variant>
      <vt:variant>
        <vt:i4>0</vt:i4>
      </vt:variant>
      <vt:variant>
        <vt:i4>5</vt:i4>
      </vt:variant>
      <vt:variant>
        <vt:lpwstr>http://www.phrap.org/)</vt:lpwstr>
      </vt:variant>
      <vt:variant>
        <vt:lpwstr/>
      </vt:variant>
      <vt:variant>
        <vt:i4>6422571</vt:i4>
      </vt:variant>
      <vt:variant>
        <vt:i4>3</vt:i4>
      </vt:variant>
      <vt:variant>
        <vt:i4>0</vt:i4>
      </vt:variant>
      <vt:variant>
        <vt:i4>5</vt:i4>
      </vt:variant>
      <vt:variant>
        <vt:lpwstr>ftp://ftp.ncbi.nih.gov/pub/UniVec/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http://www.phrap.org/)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Krista Eastman</cp:lastModifiedBy>
  <cp:revision>42</cp:revision>
  <cp:lastPrinted>2012-12-12T21:30:00Z</cp:lastPrinted>
  <dcterms:created xsi:type="dcterms:W3CDTF">2012-12-12T17:06:00Z</dcterms:created>
  <dcterms:modified xsi:type="dcterms:W3CDTF">2012-12-14T19:58:00Z</dcterms:modified>
</cp:coreProperties>
</file>