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AAF5" w14:textId="13DB1F47" w:rsidR="0096115C" w:rsidRDefault="00873C0E" w:rsidP="00873C0E">
      <w:pPr>
        <w:spacing w:afterLines="60" w:after="144"/>
        <w:jc w:val="both"/>
        <w:rPr>
          <w:b/>
          <w:lang w:val="en-GB"/>
        </w:rPr>
      </w:pPr>
      <w:r w:rsidRPr="00294BAA">
        <w:rPr>
          <w:b/>
          <w:lang w:val="en-GB"/>
        </w:rPr>
        <w:t>S1</w:t>
      </w:r>
      <w:r w:rsidR="00003DB4">
        <w:rPr>
          <w:b/>
          <w:lang w:val="en-GB"/>
        </w:rPr>
        <w:t xml:space="preserve">_Text: </w:t>
      </w:r>
      <w:r w:rsidRPr="00294BAA">
        <w:rPr>
          <w:b/>
          <w:lang w:val="en-GB"/>
        </w:rPr>
        <w:t xml:space="preserve"> </w:t>
      </w:r>
      <w:r w:rsidR="0096115C" w:rsidRPr="00294BAA">
        <w:rPr>
          <w:b/>
          <w:lang w:val="en-GB"/>
        </w:rPr>
        <w:t>Materials and Methods</w:t>
      </w:r>
    </w:p>
    <w:p w14:paraId="584B9300" w14:textId="77777777" w:rsidR="00351A9E" w:rsidRPr="00294BAA" w:rsidRDefault="00351A9E" w:rsidP="00873C0E">
      <w:pPr>
        <w:spacing w:afterLines="60" w:after="144"/>
        <w:jc w:val="both"/>
        <w:rPr>
          <w:b/>
          <w:lang w:val="en-GB"/>
        </w:rPr>
      </w:pPr>
    </w:p>
    <w:p w14:paraId="4B713CAA" w14:textId="77777777" w:rsidR="0096115C" w:rsidRPr="00294BAA" w:rsidRDefault="0096115C" w:rsidP="00873C0E">
      <w:pPr>
        <w:spacing w:line="480" w:lineRule="auto"/>
        <w:jc w:val="both"/>
        <w:rPr>
          <w:b/>
          <w:bCs/>
          <w:lang w:val="en-US"/>
        </w:rPr>
      </w:pPr>
      <w:r w:rsidRPr="00294BAA">
        <w:rPr>
          <w:b/>
          <w:bCs/>
          <w:lang w:val="en-US"/>
        </w:rPr>
        <w:t>Search strategy for text mining</w:t>
      </w:r>
    </w:p>
    <w:p w14:paraId="5231206C" w14:textId="2A52B406" w:rsidR="0096115C" w:rsidRPr="00294BAA" w:rsidRDefault="0096115C" w:rsidP="00873C0E">
      <w:pPr>
        <w:spacing w:line="480" w:lineRule="auto"/>
        <w:jc w:val="both"/>
        <w:rPr>
          <w:b/>
          <w:bCs/>
          <w:lang w:val="en-US"/>
        </w:rPr>
      </w:pPr>
      <w:r w:rsidRPr="00294BAA">
        <w:rPr>
          <w:lang w:val="en-GB"/>
        </w:rPr>
        <w:t xml:space="preserve">Using text mining of full-text articles </w:t>
      </w:r>
      <w:r w:rsidR="00F07587" w:rsidRPr="00294BAA">
        <w:rPr>
          <w:lang w:val="en-GB"/>
        </w:rPr>
        <w:t>in a subset of</w:t>
      </w:r>
      <w:r w:rsidRPr="00294BAA">
        <w:rPr>
          <w:lang w:val="en-GB"/>
        </w:rPr>
        <w:t xml:space="preserve"> the PubMed Central Open Access </w:t>
      </w:r>
      <w:r w:rsidR="00F07587" w:rsidRPr="00294BAA">
        <w:rPr>
          <w:lang w:val="en-GB"/>
        </w:rPr>
        <w:t>database</w:t>
      </w:r>
      <w:r w:rsidRPr="00294BAA">
        <w:rPr>
          <w:lang w:val="en-GB"/>
        </w:rPr>
        <w:t xml:space="preserve"> we investigated the prevalence of group sequential designs in experimental, pre</w:t>
      </w:r>
      <w:r w:rsidR="00F07587" w:rsidRPr="00294BAA">
        <w:rPr>
          <w:lang w:val="en-GB"/>
        </w:rPr>
        <w:t>-</w:t>
      </w:r>
      <w:r w:rsidRPr="00294BAA">
        <w:rPr>
          <w:lang w:val="en-GB"/>
        </w:rPr>
        <w:t xml:space="preserve">clinical biomedical research utilizing rats or mice. </w:t>
      </w:r>
    </w:p>
    <w:p w14:paraId="41B5A0D5" w14:textId="4ADA53D4" w:rsidR="0096115C" w:rsidRPr="00294BAA" w:rsidRDefault="00F07587" w:rsidP="00873C0E">
      <w:pPr>
        <w:spacing w:line="480" w:lineRule="auto"/>
        <w:jc w:val="both"/>
        <w:rPr>
          <w:lang w:val="en-US"/>
        </w:rPr>
      </w:pPr>
      <w:r w:rsidRPr="00294BAA">
        <w:rPr>
          <w:lang w:val="en-US"/>
        </w:rPr>
        <w:t xml:space="preserve">Using </w:t>
      </w:r>
      <w:r w:rsidR="0096115C" w:rsidRPr="00294BAA">
        <w:rPr>
          <w:lang w:val="en-US"/>
        </w:rPr>
        <w:t xml:space="preserve"> PubMed </w:t>
      </w:r>
      <w:r w:rsidRPr="00294BAA">
        <w:rPr>
          <w:lang w:val="en-US"/>
        </w:rPr>
        <w:t xml:space="preserve">we searched in June 2016 </w:t>
      </w:r>
      <w:r w:rsidR="0096115C" w:rsidRPr="00294BAA">
        <w:rPr>
          <w:lang w:val="en-US"/>
        </w:rPr>
        <w:t>for articles published between 1st January, 2010 and 31st December, 2014 using the following query: "Drug Evaluation, Preclinical"[Mesh] AND ("Mice"[Mesh] OR "Rats"[Mesh]) AND treatment AND (Journal Article[</w:t>
      </w:r>
      <w:proofErr w:type="spellStart"/>
      <w:r w:rsidR="0096115C" w:rsidRPr="00294BAA">
        <w:rPr>
          <w:lang w:val="en-US"/>
        </w:rPr>
        <w:t>ptyp</w:t>
      </w:r>
      <w:proofErr w:type="spellEnd"/>
      <w:r w:rsidR="0096115C" w:rsidRPr="00294BAA">
        <w:rPr>
          <w:lang w:val="en-US"/>
        </w:rPr>
        <w:t>] NOT Review[</w:t>
      </w:r>
      <w:proofErr w:type="spellStart"/>
      <w:r w:rsidR="0096115C" w:rsidRPr="00294BAA">
        <w:rPr>
          <w:lang w:val="en-US"/>
        </w:rPr>
        <w:t>ptyp</w:t>
      </w:r>
      <w:proofErr w:type="spellEnd"/>
      <w:r w:rsidR="0096115C" w:rsidRPr="00294BAA">
        <w:rPr>
          <w:lang w:val="en-US"/>
        </w:rPr>
        <w:t>]) AND ("2010/01/01"[PDAT] : "2014/12/31"[PDAT]) AND English[</w:t>
      </w:r>
      <w:proofErr w:type="spellStart"/>
      <w:r w:rsidR="0096115C" w:rsidRPr="00294BAA">
        <w:rPr>
          <w:lang w:val="en-US"/>
        </w:rPr>
        <w:t>lang</w:t>
      </w:r>
      <w:proofErr w:type="spellEnd"/>
      <w:r w:rsidR="0096115C" w:rsidRPr="00294BAA">
        <w:rPr>
          <w:lang w:val="en-US"/>
        </w:rPr>
        <w:t xml:space="preserve">] AND </w:t>
      </w:r>
      <w:proofErr w:type="spellStart"/>
      <w:r w:rsidR="0096115C" w:rsidRPr="00294BAA">
        <w:rPr>
          <w:lang w:val="en-US"/>
        </w:rPr>
        <w:t>pubmed</w:t>
      </w:r>
      <w:proofErr w:type="spellEnd"/>
      <w:r w:rsidR="0096115C" w:rsidRPr="00294BAA">
        <w:rPr>
          <w:lang w:val="en-US"/>
        </w:rPr>
        <w:t xml:space="preserve"> </w:t>
      </w:r>
      <w:proofErr w:type="spellStart"/>
      <w:r w:rsidR="0096115C" w:rsidRPr="00294BAA">
        <w:rPr>
          <w:lang w:val="en-US"/>
        </w:rPr>
        <w:t>pmc</w:t>
      </w:r>
      <w:proofErr w:type="spellEnd"/>
      <w:r w:rsidR="0096115C" w:rsidRPr="00294BAA">
        <w:rPr>
          <w:lang w:val="en-US"/>
        </w:rPr>
        <w:t>[</w:t>
      </w:r>
      <w:proofErr w:type="spellStart"/>
      <w:r w:rsidR="0096115C" w:rsidRPr="00294BAA">
        <w:rPr>
          <w:lang w:val="en-US"/>
        </w:rPr>
        <w:t>sb</w:t>
      </w:r>
      <w:proofErr w:type="spellEnd"/>
      <w:r w:rsidR="0096115C" w:rsidRPr="00294BAA">
        <w:rPr>
          <w:lang w:val="en-US"/>
        </w:rPr>
        <w:t xml:space="preserve">]. </w:t>
      </w:r>
      <w:r w:rsidRPr="00294BAA">
        <w:rPr>
          <w:lang w:val="en-US"/>
        </w:rPr>
        <w:t>T</w:t>
      </w:r>
      <w:r w:rsidR="0096115C" w:rsidRPr="00294BAA">
        <w:rPr>
          <w:lang w:val="en-US"/>
        </w:rPr>
        <w:t xml:space="preserve">he returned PubMed Central (PMC) reference numbers for articles were used to obtain full-text documents </w:t>
      </w:r>
      <w:r w:rsidRPr="00294BAA">
        <w:rPr>
          <w:lang w:val="en-US"/>
        </w:rPr>
        <w:t>from</w:t>
      </w:r>
      <w:r w:rsidR="0096115C" w:rsidRPr="00294BAA">
        <w:rPr>
          <w:lang w:val="en-US"/>
        </w:rPr>
        <w:t xml:space="preserve"> the PMC Open Access subset as of February 2015, which contains over one million full-text articles to date.</w:t>
      </w:r>
    </w:p>
    <w:p w14:paraId="6FE7DDCC" w14:textId="66734558" w:rsidR="0096115C" w:rsidRPr="00294BAA" w:rsidRDefault="0096115C" w:rsidP="00873C0E">
      <w:pPr>
        <w:spacing w:line="480" w:lineRule="auto"/>
        <w:jc w:val="both"/>
        <w:rPr>
          <w:lang w:val="en-US"/>
        </w:rPr>
      </w:pPr>
      <w:r w:rsidRPr="00294BAA">
        <w:rPr>
          <w:lang w:val="en-US"/>
        </w:rPr>
        <w:t xml:space="preserve">A rule-based text mining approach was developed to identify the keywords ‘interim analysis’, ‘Bayes’ (to </w:t>
      </w:r>
      <w:r w:rsidR="00F07587" w:rsidRPr="00294BAA">
        <w:rPr>
          <w:lang w:val="en-US"/>
        </w:rPr>
        <w:t>include</w:t>
      </w:r>
      <w:r w:rsidRPr="00294BAA">
        <w:rPr>
          <w:lang w:val="en-US"/>
        </w:rPr>
        <w:t xml:space="preserve"> Bayes or Bayesian), ‘sequential (analysis or design)’, ‘adaptive (allocation or design)’, and ‘termination rule’ in the full-text. GATE open source </w:t>
      </w:r>
      <w:r w:rsidR="000C06D8" w:rsidRPr="00294BAA">
        <w:rPr>
          <w:lang w:val="en-US"/>
        </w:rPr>
        <w:t xml:space="preserve">text mining </w:t>
      </w:r>
      <w:r w:rsidRPr="00294BAA">
        <w:rPr>
          <w:lang w:val="en-US"/>
        </w:rPr>
        <w:t xml:space="preserve">software  </w:t>
      </w:r>
      <w:r w:rsidRPr="00294BAA">
        <w:rPr>
          <w:lang w:val="en-US"/>
        </w:rPr>
        <w:fldChar w:fldCharType="begin"/>
      </w:r>
      <w:r w:rsidR="00873C0E" w:rsidRPr="00294BAA">
        <w:rPr>
          <w:lang w:val="en-US"/>
        </w:rPr>
        <w:instrText xml:space="preserve"> ADDIN EN.CITE &lt;EndNote&gt;&lt;Cite&gt;&lt;Author&gt;Cunningham&lt;/Author&gt;&lt;Year&gt;2013&lt;/Year&gt;&lt;RecNum&gt;99&lt;/RecNum&gt;&lt;DisplayText&gt;[1]&lt;/DisplayText&gt;&lt;record&gt;&lt;rec-number&gt;99&lt;/rec-number&gt;&lt;foreign-keys&gt;&lt;key app="EN" db-id="2sddaxeace2fs6ee552xtpr40rtd0ep9x2tt" timestamp="1468828127"&gt;99&lt;/key&gt;&lt;/foreign-keys&gt;&lt;ref-type name="Journal Article"&gt;17&lt;/ref-type&gt;&lt;contributors&gt;&lt;authors&gt;&lt;author&gt;Cunningham, Hamish&lt;/author&gt;&lt;author&gt;Tablan, Valentin&lt;/author&gt;&lt;author&gt;Roberts, Angus&lt;/author&gt;&lt;author&gt;Bontcheva, Kalina&lt;/author&gt;&lt;/authors&gt;&lt;/contributors&gt;&lt;titles&gt;&lt;title&gt;Getting more out of biomedical documents with GATE&amp;apos;s full lifecycle open source text analytics&lt;/title&gt;&lt;secondary-title&gt;PLoS Comput Biol&lt;/secondary-title&gt;&lt;/titles&gt;&lt;periodical&gt;&lt;full-title&gt;PLoS Comput Biol&lt;/full-title&gt;&lt;/periodical&gt;&lt;pages&gt;e1002854&lt;/pages&gt;&lt;volume&gt;9&lt;/volume&gt;&lt;number&gt;2&lt;/number&gt;&lt;dates&gt;&lt;year&gt;2013&lt;/year&gt;&lt;/dates&gt;&lt;isbn&gt;1553-7358&lt;/isbn&gt;&lt;urls&gt;&lt;/urls&gt;&lt;/record&gt;&lt;/Cite&gt;&lt;/EndNote&gt;</w:instrText>
      </w:r>
      <w:r w:rsidRPr="00294BAA">
        <w:rPr>
          <w:lang w:val="en-US"/>
        </w:rPr>
        <w:fldChar w:fldCharType="separate"/>
      </w:r>
      <w:r w:rsidR="00873C0E" w:rsidRPr="00294BAA">
        <w:rPr>
          <w:noProof/>
          <w:lang w:val="en-US"/>
        </w:rPr>
        <w:t>[1]</w:t>
      </w:r>
      <w:r w:rsidRPr="00294BAA">
        <w:rPr>
          <w:lang w:val="en-US"/>
        </w:rPr>
        <w:fldChar w:fldCharType="end"/>
      </w:r>
      <w:r w:rsidRPr="00294BAA">
        <w:rPr>
          <w:lang w:val="en-US"/>
        </w:rPr>
        <w:t>, was used for the mining process with the designed rule following its notation (Window</w:t>
      </w:r>
      <w:r w:rsidR="00A516A3" w:rsidRPr="00294BAA">
        <w:rPr>
          <w:lang w:val="en-US"/>
        </w:rPr>
        <w:t>s version 8.1).</w:t>
      </w:r>
    </w:p>
    <w:p w14:paraId="2D34D3D2" w14:textId="77777777" w:rsidR="0096115C" w:rsidRPr="00294BAA" w:rsidRDefault="0096115C" w:rsidP="00873C0E">
      <w:pPr>
        <w:spacing w:after="60" w:line="480" w:lineRule="auto"/>
        <w:jc w:val="both"/>
        <w:rPr>
          <w:b/>
          <w:lang w:val="en-GB"/>
        </w:rPr>
      </w:pPr>
      <w:r w:rsidRPr="00294BAA">
        <w:rPr>
          <w:b/>
          <w:lang w:val="en-GB"/>
        </w:rPr>
        <w:t xml:space="preserve">Overall design of the simulation study </w:t>
      </w:r>
    </w:p>
    <w:p w14:paraId="5EAEEABE" w14:textId="7481A0C4" w:rsidR="0096115C" w:rsidRPr="00294BAA" w:rsidRDefault="0096115C" w:rsidP="00873C0E">
      <w:pPr>
        <w:spacing w:line="480" w:lineRule="auto"/>
        <w:jc w:val="both"/>
        <w:rPr>
          <w:b/>
          <w:bCs/>
          <w:lang w:val="en-US"/>
        </w:rPr>
      </w:pPr>
      <w:r w:rsidRPr="00294BAA">
        <w:rPr>
          <w:lang w:val="en-GB"/>
        </w:rPr>
        <w:t xml:space="preserve">We used simulations to show how group sequential trial designs may improve the efficiency of typical </w:t>
      </w:r>
      <w:r w:rsidR="000C06D8" w:rsidRPr="00294BAA">
        <w:rPr>
          <w:lang w:val="en-GB"/>
        </w:rPr>
        <w:t xml:space="preserve">pre-clinical </w:t>
      </w:r>
      <w:r w:rsidRPr="00294BAA">
        <w:rPr>
          <w:lang w:val="en-GB"/>
        </w:rPr>
        <w:t>experimental designs. We compar</w:t>
      </w:r>
      <w:r w:rsidR="000C06D8" w:rsidRPr="00294BAA">
        <w:rPr>
          <w:lang w:val="en-GB"/>
        </w:rPr>
        <w:t>ed</w:t>
      </w:r>
      <w:r w:rsidRPr="00294BAA">
        <w:rPr>
          <w:lang w:val="en-GB"/>
        </w:rPr>
        <w:t xml:space="preserve"> a standard non-sequential design analysed </w:t>
      </w:r>
      <w:r w:rsidR="000C06D8" w:rsidRPr="00294BAA">
        <w:rPr>
          <w:lang w:val="en-GB"/>
        </w:rPr>
        <w:t>using</w:t>
      </w:r>
      <w:r w:rsidRPr="00294BAA">
        <w:rPr>
          <w:lang w:val="en-GB"/>
        </w:rPr>
        <w:t xml:space="preserve"> a classical frequentist approach to group sequential designs analysed </w:t>
      </w:r>
      <w:r w:rsidR="000C06D8" w:rsidRPr="00294BAA">
        <w:rPr>
          <w:lang w:val="en-GB"/>
        </w:rPr>
        <w:t>by</w:t>
      </w:r>
      <w:r w:rsidRPr="00294BAA">
        <w:rPr>
          <w:lang w:val="en-GB"/>
        </w:rPr>
        <w:t xml:space="preserve"> both frequentist and Bayesian analysis methods with regard to their performance (i.e. power, sample size and characteristics of significant experiments).</w:t>
      </w:r>
    </w:p>
    <w:p w14:paraId="7770517D" w14:textId="49734B11" w:rsidR="0096115C" w:rsidRPr="00294BAA" w:rsidRDefault="0096115C" w:rsidP="00873C0E">
      <w:pPr>
        <w:spacing w:afterLines="60" w:after="144" w:line="480" w:lineRule="auto"/>
        <w:jc w:val="both"/>
        <w:rPr>
          <w:lang w:val="en-GB"/>
        </w:rPr>
      </w:pPr>
      <w:r w:rsidRPr="00294BAA">
        <w:rPr>
          <w:lang w:val="en-GB"/>
        </w:rPr>
        <w:t xml:space="preserve">We simulated </w:t>
      </w:r>
      <w:r w:rsidR="000C06D8" w:rsidRPr="00294BAA">
        <w:rPr>
          <w:lang w:val="en-GB"/>
        </w:rPr>
        <w:t>two-</w:t>
      </w:r>
      <w:r w:rsidRPr="00294BAA">
        <w:rPr>
          <w:lang w:val="en-GB"/>
        </w:rPr>
        <w:t>group</w:t>
      </w:r>
      <w:r w:rsidR="000C06D8" w:rsidRPr="00294BAA">
        <w:rPr>
          <w:lang w:val="en-GB"/>
        </w:rPr>
        <w:t>-</w:t>
      </w:r>
      <w:r w:rsidRPr="00294BAA">
        <w:rPr>
          <w:lang w:val="en-GB"/>
        </w:rPr>
        <w:t>trial data w</w:t>
      </w:r>
      <w:r w:rsidR="00592C22">
        <w:rPr>
          <w:lang w:val="en-GB"/>
        </w:rPr>
        <w:t xml:space="preserve">ith sample sizes of 18 vs. 18 </w:t>
      </w:r>
      <w:r w:rsidRPr="00294BAA">
        <w:rPr>
          <w:lang w:val="en-GB"/>
        </w:rPr>
        <w:t xml:space="preserve">and 36 vs. 36 </w:t>
      </w:r>
      <w:r w:rsidR="00592C22">
        <w:rPr>
          <w:lang w:val="en-GB"/>
        </w:rPr>
        <w:t>experimental units (Table 1</w:t>
      </w:r>
      <w:r w:rsidRPr="00294BAA">
        <w:rPr>
          <w:lang w:val="en-GB"/>
        </w:rPr>
        <w:t xml:space="preserve">), a continuous normally distributed outcome and three different standardized effect sizes </w:t>
      </w:r>
      <w:r w:rsidRPr="00294BAA">
        <w:rPr>
          <w:lang w:val="en-GB"/>
        </w:rPr>
        <w:lastRenderedPageBreak/>
        <w:t xml:space="preserve">between the two groups (Cohen’s d= 0, 0.5 and 1). For every scenario with regard to sample size and effect size we used 10,000 simulations to </w:t>
      </w:r>
      <w:r w:rsidR="00B964FA" w:rsidRPr="00294BAA">
        <w:rPr>
          <w:lang w:val="en-GB"/>
        </w:rPr>
        <w:t>obtain</w:t>
      </w:r>
      <w:r w:rsidRPr="00294BAA">
        <w:rPr>
          <w:lang w:val="en-GB"/>
        </w:rPr>
        <w:t xml:space="preserve"> estimations for probabilities for early stopping </w:t>
      </w:r>
      <w:r w:rsidR="00B964FA" w:rsidRPr="00294BAA">
        <w:rPr>
          <w:lang w:val="en-GB"/>
        </w:rPr>
        <w:t>for</w:t>
      </w:r>
      <w:r w:rsidRPr="00294BAA">
        <w:rPr>
          <w:lang w:val="en-GB"/>
        </w:rPr>
        <w:t xml:space="preserve"> the different stopping criteria described below. The scenarios with effect size d=0 (</w:t>
      </w:r>
      <w:r w:rsidR="00B964FA" w:rsidRPr="00294BAA">
        <w:rPr>
          <w:lang w:val="en-GB"/>
        </w:rPr>
        <w:t>i.e.</w:t>
      </w:r>
      <w:r w:rsidRPr="00294BAA">
        <w:rPr>
          <w:lang w:val="en-GB"/>
        </w:rPr>
        <w:t xml:space="preserve"> the Null-hypothesis (H0) is true - there is no difference between the groups) were used to calibrate every approach not to exceed the typical type I error rate of 0.05. To evaluate the power of the different analysis designs we considered a medium effect size of d = 0.5 (</w:t>
      </w:r>
      <w:r w:rsidR="00B964FA" w:rsidRPr="00294BAA">
        <w:rPr>
          <w:lang w:val="en-GB"/>
        </w:rPr>
        <w:t>i.e.</w:t>
      </w:r>
      <w:r w:rsidRPr="00294BAA">
        <w:rPr>
          <w:lang w:val="en-GB"/>
        </w:rPr>
        <w:t xml:space="preserve"> the difference in means equals half the common standard deviation), as well as a large effect size of d=1 (</w:t>
      </w:r>
      <w:r w:rsidR="00B964FA" w:rsidRPr="00294BAA">
        <w:rPr>
          <w:lang w:val="en-GB"/>
        </w:rPr>
        <w:t>i.e.</w:t>
      </w:r>
      <w:r w:rsidRPr="00294BAA">
        <w:rPr>
          <w:lang w:val="en-GB"/>
        </w:rPr>
        <w:t xml:space="preserve"> the difference in means equals the common standard deviation). </w:t>
      </w:r>
      <w:r w:rsidR="009A5AB9" w:rsidRPr="00294BAA">
        <w:rPr>
          <w:lang w:val="en-GB"/>
        </w:rPr>
        <w:t>The sequential designs were not a</w:t>
      </w:r>
      <w:r w:rsidR="00106FFE" w:rsidRPr="00294BAA">
        <w:rPr>
          <w:lang w:val="en-GB"/>
        </w:rPr>
        <w:t xml:space="preserve"> </w:t>
      </w:r>
      <w:r w:rsidR="009A5AB9" w:rsidRPr="00294BAA">
        <w:rPr>
          <w:lang w:val="en-GB"/>
        </w:rPr>
        <w:t>priori designed to have the same power for d&gt;0 scenarios</w:t>
      </w:r>
      <w:r w:rsidR="00106FFE" w:rsidRPr="00294BAA">
        <w:rPr>
          <w:lang w:val="en-GB"/>
        </w:rPr>
        <w:t xml:space="preserve"> as the non-sequential designs</w:t>
      </w:r>
      <w:r w:rsidR="009A5AB9" w:rsidRPr="00294BAA">
        <w:rPr>
          <w:lang w:val="en-GB"/>
        </w:rPr>
        <w:t xml:space="preserve">. </w:t>
      </w:r>
      <w:r w:rsidRPr="00294BAA">
        <w:rPr>
          <w:lang w:val="en-GB"/>
        </w:rPr>
        <w:t xml:space="preserve">A priori sample size calculation revealed that 18 samples per group are required to detect an effect size of d=1 at a two-sided type I error level of α = 0.05 and a power of 83%. </w:t>
      </w:r>
      <w:r w:rsidR="00294BAA">
        <w:rPr>
          <w:lang w:val="en-GB"/>
        </w:rPr>
        <w:t>Such</w:t>
      </w:r>
      <w:r w:rsidRPr="00294BAA">
        <w:rPr>
          <w:lang w:val="en-GB"/>
        </w:rPr>
        <w:t xml:space="preserve"> group sizes </w:t>
      </w:r>
      <w:r w:rsidR="00B964FA" w:rsidRPr="00294BAA">
        <w:rPr>
          <w:lang w:val="en-GB"/>
        </w:rPr>
        <w:t>is</w:t>
      </w:r>
      <w:r w:rsidRPr="00294BAA">
        <w:rPr>
          <w:lang w:val="en-GB"/>
        </w:rPr>
        <w:t xml:space="preserve"> substantially </w:t>
      </w:r>
      <w:r w:rsidR="00B964FA" w:rsidRPr="00294BAA">
        <w:rPr>
          <w:lang w:val="en-GB"/>
        </w:rPr>
        <w:t>greater</w:t>
      </w:r>
      <w:r w:rsidRPr="00294BAA">
        <w:rPr>
          <w:lang w:val="en-GB"/>
        </w:rPr>
        <w:t xml:space="preserve"> than is common </w:t>
      </w:r>
      <w:r w:rsidR="00B964FA" w:rsidRPr="00294BAA">
        <w:rPr>
          <w:lang w:val="en-GB"/>
        </w:rPr>
        <w:t xml:space="preserve">seen </w:t>
      </w:r>
      <w:r w:rsidRPr="00294BAA">
        <w:rPr>
          <w:lang w:val="en-GB"/>
        </w:rPr>
        <w:t>in pre</w:t>
      </w:r>
      <w:r w:rsidR="00B964FA" w:rsidRPr="00294BAA">
        <w:rPr>
          <w:lang w:val="en-GB"/>
        </w:rPr>
        <w:t>-</w:t>
      </w:r>
      <w:r w:rsidRPr="00294BAA">
        <w:rPr>
          <w:lang w:val="en-GB"/>
        </w:rPr>
        <w:t xml:space="preserve">clinical research. With a group size of 36 experimental units (total n=72) effect sizes of 0.67 could be shown (with power=80% and two-sided α = 0.05).  </w:t>
      </w:r>
    </w:p>
    <w:p w14:paraId="78E5B2C6" w14:textId="76C59D9A" w:rsidR="000264E4" w:rsidRPr="00294BAA" w:rsidRDefault="0096115C" w:rsidP="00360DE7">
      <w:pPr>
        <w:pStyle w:val="Default"/>
        <w:spacing w:afterLines="60" w:after="144" w:line="480" w:lineRule="auto"/>
        <w:jc w:val="both"/>
        <w:rPr>
          <w:b/>
          <w:lang w:val="en-GB"/>
        </w:rPr>
      </w:pPr>
      <w:r w:rsidRPr="00294BAA">
        <w:rPr>
          <w:rFonts w:asciiTheme="minorHAnsi" w:hAnsiTheme="minorHAnsi"/>
          <w:sz w:val="22"/>
          <w:szCs w:val="22"/>
          <w:lang w:val="en-GB"/>
        </w:rPr>
        <w:t xml:space="preserve">In a first set of simulations, we used a study design that allowed 2 interim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analyses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after recruitment of 6 animals per group (1.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“</w:t>
      </w:r>
      <w:proofErr w:type="gramStart"/>
      <w:r w:rsidRPr="00294BAA">
        <w:rPr>
          <w:rFonts w:asciiTheme="minorHAnsi" w:hAnsiTheme="minorHAnsi"/>
          <w:sz w:val="22"/>
          <w:szCs w:val="22"/>
          <w:lang w:val="en-GB"/>
        </w:rPr>
        <w:t>interim</w:t>
      </w:r>
      <w:proofErr w:type="gramEnd"/>
      <w:r w:rsidRPr="00294BA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analysis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at stage 1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”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) and after a sum of 12 animals per group (2.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“</w:t>
      </w:r>
      <w:proofErr w:type="gramStart"/>
      <w:r w:rsidRPr="00294BAA">
        <w:rPr>
          <w:rFonts w:asciiTheme="minorHAnsi" w:hAnsiTheme="minorHAnsi"/>
          <w:sz w:val="22"/>
          <w:szCs w:val="22"/>
          <w:lang w:val="en-GB"/>
        </w:rPr>
        <w:t>interim</w:t>
      </w:r>
      <w:proofErr w:type="gramEnd"/>
      <w:r w:rsidRPr="00294BA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analysis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at stage 2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”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). After each stage we checked whether the stopping criteria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 xml:space="preserve">specified below </w:t>
      </w:r>
      <w:r w:rsidRPr="00294BAA">
        <w:rPr>
          <w:rFonts w:asciiTheme="minorHAnsi" w:hAnsiTheme="minorHAnsi"/>
          <w:sz w:val="22"/>
          <w:szCs w:val="22"/>
          <w:lang w:val="en-GB"/>
        </w:rPr>
        <w:t>for termination of the study were met (Table 1). If so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,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the simulation run stopped, if not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,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the next stage was added. In a second set of simulations we used 18 animals per group for the first interim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analysis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and a sum of 36 samples per group for the second (final) analysis (Table </w:t>
      </w:r>
      <w:r w:rsidR="00592C22">
        <w:rPr>
          <w:rFonts w:asciiTheme="minorHAnsi" w:hAnsiTheme="minorHAnsi"/>
          <w:sz w:val="22"/>
          <w:szCs w:val="22"/>
          <w:lang w:val="en-GB"/>
        </w:rPr>
        <w:t>1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). Though incredibly large for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 xml:space="preserve">actual </w:t>
      </w:r>
      <w:r w:rsidRPr="00294BAA">
        <w:rPr>
          <w:rFonts w:asciiTheme="minorHAnsi" w:hAnsiTheme="minorHAnsi"/>
          <w:sz w:val="22"/>
          <w:szCs w:val="22"/>
          <w:lang w:val="en-GB"/>
        </w:rPr>
        <w:t>pre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-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clinical studies, this larger sample size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(</w:t>
      </w:r>
      <w:r w:rsidRPr="00294BAA">
        <w:rPr>
          <w:rFonts w:asciiTheme="minorHAnsi" w:hAnsiTheme="minorHAnsi"/>
          <w:sz w:val="22"/>
          <w:szCs w:val="22"/>
          <w:lang w:val="en-GB"/>
        </w:rPr>
        <w:t>total n=72) allowed us to consider additional stopping rules for futility. For each set of simulations, we a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lso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compared the group sequential designs to a non-sequential analysis protocol. Efficiency was measured by the number of 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 xml:space="preserve">experiments </w:t>
      </w:r>
      <w:r w:rsidRPr="00294BAA">
        <w:rPr>
          <w:rFonts w:asciiTheme="minorHAnsi" w:hAnsiTheme="minorHAnsi"/>
          <w:sz w:val="22"/>
          <w:szCs w:val="22"/>
          <w:lang w:val="en-GB"/>
        </w:rPr>
        <w:t>stop</w:t>
      </w:r>
      <w:r w:rsidR="0043790B" w:rsidRPr="00294BAA">
        <w:rPr>
          <w:rFonts w:asciiTheme="minorHAnsi" w:hAnsiTheme="minorHAnsi"/>
          <w:sz w:val="22"/>
          <w:szCs w:val="22"/>
          <w:lang w:val="en-GB"/>
        </w:rPr>
        <w:t>ped early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based on significant difference between groups. Simulation results were compared with regard to type I error rate (false positives) and statistical power. </w:t>
      </w:r>
      <w:r w:rsidR="000264E4" w:rsidRPr="00294BAA">
        <w:rPr>
          <w:b/>
          <w:lang w:val="en-GB"/>
        </w:rPr>
        <w:br w:type="page"/>
      </w:r>
    </w:p>
    <w:p w14:paraId="4B30BA63" w14:textId="505F73AE" w:rsidR="0096115C" w:rsidRPr="00294BAA" w:rsidRDefault="0096115C" w:rsidP="00873C0E">
      <w:pPr>
        <w:spacing w:afterLines="60" w:after="144" w:line="480" w:lineRule="auto"/>
        <w:jc w:val="both"/>
        <w:rPr>
          <w:b/>
          <w:lang w:val="en-GB"/>
        </w:rPr>
      </w:pPr>
      <w:r w:rsidRPr="00294BAA">
        <w:rPr>
          <w:b/>
          <w:lang w:val="en-GB"/>
        </w:rPr>
        <w:lastRenderedPageBreak/>
        <w:t>Frequentist group sequential design</w:t>
      </w:r>
    </w:p>
    <w:p w14:paraId="276B52AA" w14:textId="3150FCB7" w:rsidR="0096115C" w:rsidRPr="00294BAA" w:rsidRDefault="0096115C" w:rsidP="00873C0E">
      <w:pPr>
        <w:spacing w:afterLines="60" w:after="144" w:line="480" w:lineRule="auto"/>
        <w:jc w:val="both"/>
        <w:rPr>
          <w:lang w:val="en-GB"/>
        </w:rPr>
      </w:pPr>
      <w:r w:rsidRPr="00294BAA">
        <w:rPr>
          <w:lang w:val="en-GB"/>
        </w:rPr>
        <w:t xml:space="preserve">In clinical research a type I error of 0.05 is well established. If </w:t>
      </w:r>
      <w:r w:rsidR="00EE3989" w:rsidRPr="00294BAA">
        <w:rPr>
          <w:lang w:val="en-GB"/>
        </w:rPr>
        <w:t xml:space="preserve">multiple </w:t>
      </w:r>
      <w:r w:rsidRPr="00294BAA">
        <w:rPr>
          <w:lang w:val="en-GB"/>
        </w:rPr>
        <w:t xml:space="preserve">statistical tests </w:t>
      </w:r>
      <w:r w:rsidR="00EE3989" w:rsidRPr="00294BAA">
        <w:rPr>
          <w:lang w:val="en-GB"/>
        </w:rPr>
        <w:t xml:space="preserve">are conducted </w:t>
      </w:r>
      <w:r w:rsidRPr="00294BAA">
        <w:rPr>
          <w:lang w:val="en-GB"/>
        </w:rPr>
        <w:t>in the same study</w:t>
      </w:r>
      <w:r w:rsidR="0043790B" w:rsidRPr="00294BAA">
        <w:rPr>
          <w:lang w:val="en-GB"/>
        </w:rPr>
        <w:t>,</w:t>
      </w:r>
      <w:r w:rsidRPr="00294BAA">
        <w:rPr>
          <w:lang w:val="en-GB"/>
        </w:rPr>
        <w:t xml:space="preserve"> the </w:t>
      </w:r>
      <w:r w:rsidR="0043790B" w:rsidRPr="00294BAA">
        <w:rPr>
          <w:lang w:val="en-GB"/>
        </w:rPr>
        <w:t xml:space="preserve">risk of </w:t>
      </w:r>
      <w:r w:rsidRPr="00294BAA">
        <w:rPr>
          <w:lang w:val="en-GB"/>
        </w:rPr>
        <w:t xml:space="preserve">type I error increases </w:t>
      </w:r>
      <w:r w:rsidRPr="00294BAA">
        <w:rPr>
          <w:lang w:val="en-GB"/>
        </w:rPr>
        <w:fldChar w:fldCharType="begin"/>
      </w:r>
      <w:r w:rsidR="00873C0E" w:rsidRPr="00294BAA">
        <w:rPr>
          <w:lang w:val="en-GB"/>
        </w:rPr>
        <w:instrText xml:space="preserve"> ADDIN EN.CITE &lt;EndNote&gt;&lt;Cite&gt;&lt;Author&gt;Sainani&lt;/Author&gt;&lt;Year&gt;2009&lt;/Year&gt;&lt;RecNum&gt;61&lt;/RecNum&gt;&lt;DisplayText&gt;[2]&lt;/DisplayText&gt;&lt;record&gt;&lt;rec-number&gt;61&lt;/rec-number&gt;&lt;foreign-keys&gt;&lt;key app="EN" db-id="2sddaxeace2fs6ee552xtpr40rtd0ep9x2tt" timestamp="0"&gt;61&lt;/key&gt;&lt;/foreign-keys&gt;&lt;ref-type name="Journal Article"&gt;17&lt;/ref-type&gt;&lt;contributors&gt;&lt;authors&gt;&lt;author&gt;Sainani, Kristin L&lt;/author&gt;&lt;/authors&gt;&lt;/contributors&gt;&lt;titles&gt;&lt;title&gt;The problem of multiple testing&lt;/title&gt;&lt;secondary-title&gt;PM&amp;amp;R&lt;/secondary-title&gt;&lt;/titles&gt;&lt;pages&gt;1098-1103&lt;/pages&gt;&lt;volume&gt;1&lt;/volume&gt;&lt;number&gt;12&lt;/number&gt;&lt;dates&gt;&lt;year&gt;2009&lt;/year&gt;&lt;/dates&gt;&lt;isbn&gt;1934-1482&lt;/isbn&gt;&lt;urls&gt;&lt;related-urls&gt;&lt;url&gt;http://ac.els-cdn.com/S1934148209014609/1-s2.0-S1934148209014609-main.pdf?_tid=3ce7a0fa-73ef-11e5-a106-00000aab0f6b&amp;amp;acdnat=1444990886_45baec0580e6861c5b2eee1816c431a7&lt;/url&gt;&lt;/related-urls&gt;&lt;/urls&gt;&lt;/record&gt;&lt;/Cite&gt;&lt;/EndNote&gt;</w:instrText>
      </w:r>
      <w:r w:rsidRPr="00294BAA">
        <w:rPr>
          <w:lang w:val="en-GB"/>
        </w:rPr>
        <w:fldChar w:fldCharType="separate"/>
      </w:r>
      <w:r w:rsidR="00873C0E" w:rsidRPr="00294BAA">
        <w:rPr>
          <w:noProof/>
          <w:lang w:val="en-GB"/>
        </w:rPr>
        <w:t>[2]</w:t>
      </w:r>
      <w:r w:rsidRPr="00294BAA">
        <w:rPr>
          <w:lang w:val="en-GB"/>
        </w:rPr>
        <w:fldChar w:fldCharType="end"/>
      </w:r>
      <w:r w:rsidRPr="00294BAA">
        <w:rPr>
          <w:lang w:val="en-GB"/>
        </w:rPr>
        <w:t>. To overcome th</w:t>
      </w:r>
      <w:r w:rsidR="00EE3989" w:rsidRPr="00294BAA">
        <w:rPr>
          <w:lang w:val="en-GB"/>
        </w:rPr>
        <w:t>e</w:t>
      </w:r>
      <w:r w:rsidRPr="00294BAA">
        <w:rPr>
          <w:lang w:val="en-GB"/>
        </w:rPr>
        <w:t xml:space="preserve"> problem </w:t>
      </w:r>
      <w:r w:rsidR="00EE3989" w:rsidRPr="00294BAA">
        <w:rPr>
          <w:lang w:val="en-GB"/>
        </w:rPr>
        <w:t xml:space="preserve">of multiple testing, </w:t>
      </w:r>
      <w:r w:rsidRPr="00294BAA">
        <w:rPr>
          <w:lang w:val="en-GB"/>
        </w:rPr>
        <w:t xml:space="preserve">several procedures to adjust the significance level </w:t>
      </w:r>
      <w:r w:rsidR="00EE3989" w:rsidRPr="00294BAA">
        <w:rPr>
          <w:lang w:val="en-GB"/>
        </w:rPr>
        <w:t xml:space="preserve">have been </w:t>
      </w:r>
      <w:proofErr w:type="gramStart"/>
      <w:r w:rsidR="00EE3989" w:rsidRPr="00294BAA">
        <w:rPr>
          <w:lang w:val="en-GB"/>
        </w:rPr>
        <w:t xml:space="preserve">recommended </w:t>
      </w:r>
      <w:r w:rsidRPr="00294BAA">
        <w:rPr>
          <w:lang w:val="en-GB"/>
        </w:rPr>
        <w:t xml:space="preserve"> to</w:t>
      </w:r>
      <w:proofErr w:type="gramEnd"/>
      <w:r w:rsidRPr="00294BAA">
        <w:rPr>
          <w:lang w:val="en-GB"/>
        </w:rPr>
        <w:t xml:space="preserve"> achieve an overall type I error of 0.05 </w:t>
      </w:r>
      <w:r w:rsidRPr="00294BAA">
        <w:rPr>
          <w:lang w:val="en-GB"/>
        </w:rPr>
        <w:fldChar w:fldCharType="begin">
          <w:fldData xml:space="preserve">PEVuZE5vdGU+PENpdGU+PEF1dGhvcj5CZW5kZXI8L0F1dGhvcj48WWVhcj4yMDAxPC9ZZWFyPjxS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</w:fldData>
        </w:fldChar>
      </w:r>
      <w:r w:rsidR="00873C0E" w:rsidRPr="00294BAA">
        <w:rPr>
          <w:lang w:val="en-GB"/>
        </w:rPr>
        <w:instrText xml:space="preserve"> ADDIN EN.CITE </w:instrText>
      </w:r>
      <w:r w:rsidR="00873C0E" w:rsidRPr="00294BAA">
        <w:rPr>
          <w:lang w:val="en-GB"/>
        </w:rPr>
        <w:fldChar w:fldCharType="begin">
          <w:fldData xml:space="preserve">PEVuZE5vdGU+PENpdGU+PEF1dGhvcj5CZW5kZXI8L0F1dGhvcj48WWVhcj4yMDAxPC9ZZWFyPjxS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</w:fldData>
        </w:fldChar>
      </w:r>
      <w:r w:rsidR="00873C0E" w:rsidRPr="00294BAA">
        <w:rPr>
          <w:lang w:val="en-GB"/>
        </w:rPr>
        <w:instrText xml:space="preserve"> ADDIN EN.CITE.DATA </w:instrText>
      </w:r>
      <w:r w:rsidR="00873C0E" w:rsidRPr="00294BAA">
        <w:rPr>
          <w:lang w:val="en-GB"/>
        </w:rPr>
      </w:r>
      <w:r w:rsidR="00873C0E" w:rsidRPr="00294BAA">
        <w:rPr>
          <w:lang w:val="en-GB"/>
        </w:rPr>
        <w:fldChar w:fldCharType="end"/>
      </w:r>
      <w:r w:rsidRPr="00294BAA">
        <w:rPr>
          <w:lang w:val="en-GB"/>
        </w:rPr>
      </w:r>
      <w:r w:rsidRPr="00294BAA">
        <w:rPr>
          <w:lang w:val="en-GB"/>
        </w:rPr>
        <w:fldChar w:fldCharType="separate"/>
      </w:r>
      <w:r w:rsidR="00873C0E" w:rsidRPr="00294BAA">
        <w:rPr>
          <w:noProof/>
          <w:lang w:val="en-GB"/>
        </w:rPr>
        <w:t>[3-6]</w:t>
      </w:r>
      <w:r w:rsidRPr="00294BAA">
        <w:rPr>
          <w:lang w:val="en-GB"/>
        </w:rPr>
        <w:fldChar w:fldCharType="end"/>
      </w:r>
      <w:r w:rsidRPr="00294BAA">
        <w:rPr>
          <w:lang w:val="en-GB"/>
        </w:rPr>
        <w:t xml:space="preserve">. Here we used the commonly applied O’Brien Fleming alpha levels for interim analyses </w:t>
      </w:r>
      <w:r w:rsidRPr="00294BAA">
        <w:rPr>
          <w:lang w:val="en-GB"/>
        </w:rPr>
        <w:fldChar w:fldCharType="begin"/>
      </w:r>
      <w:r w:rsidR="00165CC1" w:rsidRPr="00294BAA">
        <w:rPr>
          <w:lang w:val="en-GB"/>
        </w:rPr>
        <w:instrText xml:space="preserve"> ADDIN EN.CITE &lt;EndNote&gt;&lt;Cite&gt;&lt;Author&gt;O&amp;apos;Brien&lt;/Author&gt;&lt;Year&gt;1979&lt;/Year&gt;&lt;RecNum&gt;34&lt;/RecNum&gt;&lt;DisplayText&gt;[7]&lt;/DisplayText&gt;&lt;record&gt;&lt;rec-number&gt;34&lt;/rec-number&gt;&lt;foreign-keys&gt;&lt;key app="EN" db-id="2sddaxeace2fs6ee552xtpr40rtd0ep9x2tt" timestamp="0"&gt;34&lt;/key&gt;&lt;/foreign-keys&gt;&lt;ref-type name="Journal Article"&gt;17&lt;/ref-type&gt;&lt;contributors&gt;&lt;authors&gt;&lt;author&gt;O&amp;apos;Brien, Peter C&lt;/author&gt;&lt;author&gt;Fleming, Thomas R&lt;/author&gt;&lt;/authors&gt;&lt;/contributors&gt;&lt;titles&gt;&lt;title&gt;A multiple testing procedure for clinical trials&lt;/title&gt;&lt;secondary-title&gt;Biometrics&lt;/secondary-title&gt;&lt;/titles&gt;&lt;periodical&gt;&lt;full-title&gt;Biometrics&lt;/full-title&gt;&lt;/periodical&gt;&lt;pages&gt;549-556&lt;/pages&gt;&lt;dates&gt;&lt;year&gt;1979&lt;/year&gt;&lt;/dates&gt;&lt;isbn&gt;0006-341X&lt;/isbn&gt;&lt;urls&gt;&lt;/urls&gt;&lt;/record&gt;&lt;/Cite&gt;&lt;/EndNote&gt;</w:instrText>
      </w:r>
      <w:r w:rsidRPr="00294BAA">
        <w:rPr>
          <w:lang w:val="en-GB"/>
        </w:rPr>
        <w:fldChar w:fldCharType="separate"/>
      </w:r>
      <w:r w:rsidR="00873C0E" w:rsidRPr="00294BAA">
        <w:rPr>
          <w:noProof/>
          <w:lang w:val="en-GB"/>
        </w:rPr>
        <w:t>[7]</w:t>
      </w:r>
      <w:r w:rsidRPr="00294BAA">
        <w:rPr>
          <w:lang w:val="en-GB"/>
        </w:rPr>
        <w:fldChar w:fldCharType="end"/>
      </w:r>
      <w:r w:rsidRPr="00294BAA">
        <w:rPr>
          <w:lang w:val="en-GB"/>
        </w:rPr>
        <w:t xml:space="preserve"> that leaves the significance level of the final analysis </w:t>
      </w:r>
      <w:r w:rsidR="00EE3989" w:rsidRPr="00294BAA">
        <w:rPr>
          <w:lang w:val="en-GB"/>
        </w:rPr>
        <w:t>approximately at</w:t>
      </w:r>
      <w:r w:rsidRPr="00294BAA">
        <w:rPr>
          <w:lang w:val="en-GB"/>
        </w:rPr>
        <w:t xml:space="preserve"> the traditional 0.05 </w:t>
      </w:r>
      <w:r w:rsidR="00EE3989" w:rsidRPr="00294BAA">
        <w:rPr>
          <w:lang w:val="en-GB"/>
        </w:rPr>
        <w:t>at the cost</w:t>
      </w:r>
      <w:r w:rsidRPr="00294BAA">
        <w:rPr>
          <w:lang w:val="en-GB"/>
        </w:rPr>
        <w:t xml:space="preserve"> of very strict alpha levels for the interim </w:t>
      </w:r>
      <w:r w:rsidR="00EE3989" w:rsidRPr="00294BAA">
        <w:rPr>
          <w:lang w:val="en-GB"/>
        </w:rPr>
        <w:t>analyses</w:t>
      </w:r>
      <w:r w:rsidRPr="00294BAA">
        <w:rPr>
          <w:lang w:val="en-GB"/>
        </w:rPr>
        <w:t>. The t-test for two independent samples was used to compare group means with the specified stopping criteria after stage 1 α</w:t>
      </w:r>
      <w:r w:rsidRPr="00294BAA">
        <w:rPr>
          <w:vertAlign w:val="subscript"/>
          <w:lang w:val="en-GB"/>
        </w:rPr>
        <w:t>1</w:t>
      </w:r>
      <w:r w:rsidRPr="00294BAA">
        <w:rPr>
          <w:lang w:val="en-GB"/>
        </w:rPr>
        <w:t>=0.0006, after stage 2 α</w:t>
      </w:r>
      <w:r w:rsidRPr="00294BAA">
        <w:rPr>
          <w:vertAlign w:val="subscript"/>
          <w:lang w:val="en-GB"/>
        </w:rPr>
        <w:t>2</w:t>
      </w:r>
      <w:r w:rsidRPr="00294BAA">
        <w:rPr>
          <w:lang w:val="en-GB"/>
        </w:rPr>
        <w:t>=0.0151 and after stage 3 α</w:t>
      </w:r>
      <w:r w:rsidRPr="00294BAA">
        <w:rPr>
          <w:vertAlign w:val="subscript"/>
          <w:lang w:val="en-GB"/>
        </w:rPr>
        <w:t>3</w:t>
      </w:r>
      <w:r w:rsidRPr="00294BAA">
        <w:rPr>
          <w:lang w:val="en-GB"/>
        </w:rPr>
        <w:t>=0.0471.  A p-value lower than α</w:t>
      </w:r>
      <w:proofErr w:type="spellStart"/>
      <w:r w:rsidRPr="00294BAA">
        <w:rPr>
          <w:vertAlign w:val="subscript"/>
          <w:lang w:val="en-GB"/>
        </w:rPr>
        <w:t>i</w:t>
      </w:r>
      <w:proofErr w:type="spellEnd"/>
      <w:r w:rsidRPr="00294BAA">
        <w:rPr>
          <w:lang w:val="en-GB"/>
        </w:rPr>
        <w:t xml:space="preserve"> was considered significant and the simulation run stopped. For the second set of simulations with 36 animals per group and only one interim analysis</w:t>
      </w:r>
      <w:r w:rsidR="00EE3989" w:rsidRPr="00294BAA">
        <w:rPr>
          <w:lang w:val="en-GB"/>
        </w:rPr>
        <w:t>,</w:t>
      </w:r>
      <w:r w:rsidRPr="00294BAA">
        <w:rPr>
          <w:lang w:val="en-GB"/>
        </w:rPr>
        <w:t xml:space="preserve"> stopping criteria were α</w:t>
      </w:r>
      <w:r w:rsidRPr="00294BAA">
        <w:rPr>
          <w:vertAlign w:val="subscript"/>
          <w:lang w:val="en-GB"/>
        </w:rPr>
        <w:t>1</w:t>
      </w:r>
      <w:r w:rsidRPr="00294BAA">
        <w:rPr>
          <w:lang w:val="en-GB"/>
        </w:rPr>
        <w:t>=0.0065, α</w:t>
      </w:r>
      <w:r w:rsidRPr="00294BAA">
        <w:rPr>
          <w:vertAlign w:val="subscript"/>
          <w:lang w:val="en-GB"/>
        </w:rPr>
        <w:t>2</w:t>
      </w:r>
      <w:r w:rsidRPr="00294BAA">
        <w:rPr>
          <w:lang w:val="en-GB"/>
        </w:rPr>
        <w:t xml:space="preserve">=0.0525. Additionally, stopping rules for futility were considered to avoid spending resources if the probability to accept the null hypothesis of no effect </w:t>
      </w:r>
      <w:r w:rsidR="00EE3989" w:rsidRPr="00294BAA">
        <w:rPr>
          <w:lang w:val="en-GB"/>
        </w:rPr>
        <w:t>wa</w:t>
      </w:r>
      <w:r w:rsidRPr="00294BAA">
        <w:rPr>
          <w:lang w:val="en-GB"/>
        </w:rPr>
        <w:t>s high, α</w:t>
      </w:r>
      <w:r w:rsidRPr="00294BAA">
        <w:rPr>
          <w:vertAlign w:val="subscript"/>
          <w:lang w:val="en-GB"/>
        </w:rPr>
        <w:t>futility</w:t>
      </w:r>
      <w:r w:rsidRPr="00294BAA">
        <w:rPr>
          <w:lang w:val="en-GB"/>
        </w:rPr>
        <w:t>= 0.5 (stop if p&gt;0.5), in interim analysis.</w:t>
      </w:r>
      <w:r w:rsidR="00360DE7" w:rsidRPr="00294BAA">
        <w:rPr>
          <w:lang w:val="en-GB"/>
        </w:rPr>
        <w:t xml:space="preserve"> </w:t>
      </w:r>
      <w:r w:rsidR="00360DE7" w:rsidRPr="00294BAA">
        <w:rPr>
          <w:rFonts w:eastAsia="Times New Roman" w:cs="Arial"/>
          <w:lang w:val="en-US" w:eastAsia="de-DE"/>
        </w:rPr>
        <w:t xml:space="preserve">Additionally, the same scenarios using </w:t>
      </w:r>
      <w:proofErr w:type="spellStart"/>
      <w:r w:rsidR="00360DE7" w:rsidRPr="00294BAA">
        <w:rPr>
          <w:rFonts w:eastAsia="Times New Roman" w:cs="Arial"/>
          <w:lang w:val="en-US" w:eastAsia="de-DE"/>
        </w:rPr>
        <w:t>Pocock</w:t>
      </w:r>
      <w:proofErr w:type="spellEnd"/>
      <w:r w:rsidR="00360DE7" w:rsidRPr="00294BAA">
        <w:rPr>
          <w:rFonts w:eastAsia="Times New Roman" w:cs="Arial"/>
          <w:lang w:val="en-US" w:eastAsia="de-DE"/>
        </w:rPr>
        <w:t>-boundaries (equally sized alpha level at each stage) can be found in the supplementary Table S1</w:t>
      </w:r>
      <w:r w:rsidR="00592C22">
        <w:rPr>
          <w:rFonts w:eastAsia="Times New Roman" w:cs="Arial"/>
          <w:lang w:val="en-US" w:eastAsia="de-DE"/>
        </w:rPr>
        <w:t xml:space="preserve"> (S1_Table.doc;</w:t>
      </w:r>
      <w:r w:rsidR="00EF50ED">
        <w:rPr>
          <w:rFonts w:eastAsia="Times New Roman" w:cs="Arial"/>
          <w:lang w:val="en-US" w:eastAsia="de-DE"/>
        </w:rPr>
        <w:t xml:space="preserve"> </w:t>
      </w:r>
      <w:r w:rsidR="00EF50ED">
        <w:rPr>
          <w:rFonts w:ascii="Calibri" w:hAnsi="Calibri"/>
          <w:lang w:val="en-GB"/>
        </w:rPr>
        <w:t>Early stopping for significance or futility using sequential group sequentia</w:t>
      </w:r>
      <w:r w:rsidR="00EF50ED">
        <w:rPr>
          <w:rFonts w:ascii="Calibri" w:hAnsi="Calibri"/>
          <w:lang w:val="en-GB"/>
        </w:rPr>
        <w:t xml:space="preserve">l design with </w:t>
      </w:r>
      <w:proofErr w:type="spellStart"/>
      <w:r w:rsidR="00EF50ED">
        <w:rPr>
          <w:rFonts w:ascii="Calibri" w:hAnsi="Calibri"/>
          <w:lang w:val="en-GB"/>
        </w:rPr>
        <w:t>Pocock</w:t>
      </w:r>
      <w:proofErr w:type="spellEnd"/>
      <w:r w:rsidR="00EF50ED">
        <w:rPr>
          <w:rFonts w:ascii="Calibri" w:hAnsi="Calibri"/>
          <w:lang w:val="en-GB"/>
        </w:rPr>
        <w:t>-boundaries</w:t>
      </w:r>
      <w:proofErr w:type="gramStart"/>
      <w:r w:rsidR="00EF50ED">
        <w:rPr>
          <w:rFonts w:ascii="Calibri" w:hAnsi="Calibri"/>
          <w:lang w:val="en-GB"/>
        </w:rPr>
        <w:t>)</w:t>
      </w:r>
      <w:r w:rsidR="00592C22">
        <w:rPr>
          <w:rFonts w:eastAsia="Times New Roman" w:cs="Arial"/>
          <w:lang w:val="en-US" w:eastAsia="de-DE"/>
        </w:rPr>
        <w:t xml:space="preserve"> </w:t>
      </w:r>
      <w:r w:rsidR="00360DE7" w:rsidRPr="00294BAA">
        <w:rPr>
          <w:rFonts w:eastAsia="Times New Roman" w:cs="Arial"/>
          <w:lang w:val="en-US" w:eastAsia="de-DE"/>
        </w:rPr>
        <w:t>.</w:t>
      </w:r>
      <w:proofErr w:type="gramEnd"/>
    </w:p>
    <w:p w14:paraId="5B4F1068" w14:textId="77777777" w:rsidR="0096115C" w:rsidRPr="00294BAA" w:rsidRDefault="0096115C" w:rsidP="00873C0E">
      <w:pPr>
        <w:spacing w:after="60" w:line="480" w:lineRule="auto"/>
        <w:jc w:val="both"/>
        <w:rPr>
          <w:b/>
          <w:lang w:val="en-GB"/>
        </w:rPr>
      </w:pPr>
      <w:r w:rsidRPr="00294BAA">
        <w:rPr>
          <w:b/>
          <w:lang w:val="en-GB"/>
        </w:rPr>
        <w:t>Bayesian methods</w:t>
      </w:r>
    </w:p>
    <w:p w14:paraId="318AF23F" w14:textId="0F0CA9F3" w:rsidR="0096115C" w:rsidRPr="00294BAA" w:rsidRDefault="0096115C" w:rsidP="00873C0E">
      <w:pPr>
        <w:spacing w:after="60" w:line="480" w:lineRule="auto"/>
        <w:jc w:val="both"/>
        <w:rPr>
          <w:lang w:val="en-GB"/>
        </w:rPr>
      </w:pPr>
      <w:r w:rsidRPr="00294BAA">
        <w:rPr>
          <w:lang w:val="en-GB"/>
        </w:rPr>
        <w:t>In Bayesian frameworks the analysis depends not only on the data at hand but also on prior assumptions and beliefs about the analysed effect. These prior assumptions are modelled with a prior probability distribution that reflects mathematically the extent</w:t>
      </w:r>
      <w:r w:rsidR="00EE3989" w:rsidRPr="00294BAA">
        <w:rPr>
          <w:lang w:val="en-GB"/>
        </w:rPr>
        <w:t>,</w:t>
      </w:r>
      <w:r w:rsidRPr="00294BAA">
        <w:rPr>
          <w:lang w:val="en-GB"/>
        </w:rPr>
        <w:t xml:space="preserve"> and the grade of uncertainty about this extent</w:t>
      </w:r>
      <w:r w:rsidR="00EE3989" w:rsidRPr="00294BAA">
        <w:rPr>
          <w:lang w:val="en-GB"/>
        </w:rPr>
        <w:t>,</w:t>
      </w:r>
      <w:r w:rsidRPr="00294BAA">
        <w:rPr>
          <w:lang w:val="en-GB"/>
        </w:rPr>
        <w:t xml:space="preserve"> of the analysed effect and affects the results of the analysis </w:t>
      </w:r>
      <w:r w:rsidRPr="00294BAA">
        <w:rPr>
          <w:lang w:val="en-GB"/>
        </w:rPr>
        <w:fldChar w:fldCharType="begin"/>
      </w:r>
      <w:r w:rsidR="00873C0E" w:rsidRPr="00294BAA">
        <w:rPr>
          <w:lang w:val="en-GB"/>
        </w:rPr>
        <w:instrText xml:space="preserve"> ADDIN EN.CITE &lt;EndNote&gt;&lt;Cite&gt;&lt;Author&gt;Spiegelhalter&lt;/Author&gt;&lt;Year&gt;2004&lt;/Year&gt;&lt;RecNum&gt;9&lt;/RecNum&gt;&lt;DisplayText&gt;[8]&lt;/DisplayText&gt;&lt;record&gt;&lt;rec-number&gt;9&lt;/rec-number&gt;&lt;foreign-keys&gt;&lt;key app="EN" db-id="2sddaxeace2fs6ee552xtpr40rtd0ep9x2tt" timestamp="0"&gt;9&lt;/key&gt;&lt;/foreign-keys&gt;&lt;ref-type name="Book"&gt;6&lt;/ref-type&gt;&lt;contributors&gt;&lt;authors&gt;&lt;author&gt;Spiegelhalter, David J&lt;/author&gt;&lt;author&gt;Abrams, Keith R&lt;/author&gt;&lt;author&gt;Myles, Jonathan P&lt;/author&gt;&lt;/authors&gt;&lt;/contributors&gt;&lt;titles&gt;&lt;title&gt;Bayesian approaches to clinical trials and health-care evaluation&lt;/title&gt;&lt;/titles&gt;&lt;volume&gt;13&lt;/volume&gt;&lt;dates&gt;&lt;year&gt;2004&lt;/year&gt;&lt;/dates&gt;&lt;publisher&gt;John Wiley &amp;amp; Sons&lt;/publisher&gt;&lt;isbn&gt;0471499757&lt;/isbn&gt;&lt;urls&gt;&lt;/urls&gt;&lt;/record&gt;&lt;/Cite&gt;&lt;/EndNote&gt;</w:instrText>
      </w:r>
      <w:r w:rsidRPr="00294BAA">
        <w:rPr>
          <w:lang w:val="en-GB"/>
        </w:rPr>
        <w:fldChar w:fldCharType="separate"/>
      </w:r>
      <w:r w:rsidR="00873C0E" w:rsidRPr="00294BAA">
        <w:rPr>
          <w:noProof/>
          <w:lang w:val="en-GB"/>
        </w:rPr>
        <w:t>[8]</w:t>
      </w:r>
      <w:r w:rsidRPr="00294BAA">
        <w:rPr>
          <w:lang w:val="en-GB"/>
        </w:rPr>
        <w:fldChar w:fldCharType="end"/>
      </w:r>
      <w:r w:rsidRPr="00294BAA">
        <w:rPr>
          <w:lang w:val="en-GB"/>
        </w:rPr>
        <w:t>. To avoid the criti</w:t>
      </w:r>
      <w:r w:rsidR="00EE3989" w:rsidRPr="00294BAA">
        <w:rPr>
          <w:lang w:val="en-GB"/>
        </w:rPr>
        <w:t>cism</w:t>
      </w:r>
      <w:r w:rsidRPr="00294BAA">
        <w:rPr>
          <w:lang w:val="en-GB"/>
        </w:rPr>
        <w:t xml:space="preserve"> of using prior beliefs that could potentially </w:t>
      </w:r>
      <w:r w:rsidR="00EE3989" w:rsidRPr="00294BAA">
        <w:rPr>
          <w:lang w:val="en-GB"/>
        </w:rPr>
        <w:t xml:space="preserve">be </w:t>
      </w:r>
      <w:r w:rsidRPr="00294BAA">
        <w:rPr>
          <w:lang w:val="en-GB"/>
        </w:rPr>
        <w:t xml:space="preserve">wrong, one common strategy in Bayesian statistics is </w:t>
      </w:r>
      <w:r w:rsidR="00EE3989" w:rsidRPr="00294BAA">
        <w:rPr>
          <w:lang w:val="en-GB"/>
        </w:rPr>
        <w:t>to use</w:t>
      </w:r>
      <w:r w:rsidRPr="00294BAA">
        <w:rPr>
          <w:lang w:val="en-GB"/>
        </w:rPr>
        <w:t xml:space="preserve"> so-called non-informative or sceptical priors </w:t>
      </w:r>
      <w:r w:rsidRPr="00294BAA">
        <w:rPr>
          <w:lang w:val="en-GB"/>
        </w:rPr>
        <w:fldChar w:fldCharType="begin"/>
      </w:r>
      <w:r w:rsidR="00873C0E" w:rsidRPr="00294BAA">
        <w:rPr>
          <w:lang w:val="en-GB"/>
        </w:rPr>
        <w:instrText xml:space="preserve"> ADDIN EN.CITE &lt;EndNote&gt;&lt;Cite&gt;&lt;Author&gt;Spiegelhalter&lt;/Author&gt;&lt;Year&gt;2004&lt;/Year&gt;&lt;RecNum&gt;9&lt;/RecNum&gt;&lt;DisplayText&gt;[8]&lt;/DisplayText&gt;&lt;record&gt;&lt;rec-number&gt;9&lt;/rec-number&gt;&lt;foreign-keys&gt;&lt;key app="EN" db-id="2sddaxeace2fs6ee552xtpr40rtd0ep9x2tt" timestamp="0"&gt;9&lt;/key&gt;&lt;/foreign-keys&gt;&lt;ref-type name="Book"&gt;6&lt;/ref-type&gt;&lt;contributors&gt;&lt;authors&gt;&lt;author&gt;Spiegelhalter, David J&lt;/author&gt;&lt;author&gt;Abrams, Keith R&lt;/author&gt;&lt;author&gt;Myles, Jonathan P&lt;/author&gt;&lt;/authors&gt;&lt;/contributors&gt;&lt;titles&gt;&lt;title&gt;Bayesian approaches to clinical trials and health-care evaluation&lt;/title&gt;&lt;/titles&gt;&lt;volume&gt;13&lt;/volume&gt;&lt;dates&gt;&lt;year&gt;2004&lt;/year&gt;&lt;/dates&gt;&lt;publisher&gt;John Wiley &amp;amp; Sons&lt;/publisher&gt;&lt;isbn&gt;0471499757&lt;/isbn&gt;&lt;urls&gt;&lt;/urls&gt;&lt;/record&gt;&lt;/Cite&gt;&lt;/EndNote&gt;</w:instrText>
      </w:r>
      <w:r w:rsidRPr="00294BAA">
        <w:rPr>
          <w:lang w:val="en-GB"/>
        </w:rPr>
        <w:fldChar w:fldCharType="separate"/>
      </w:r>
      <w:r w:rsidR="00873C0E" w:rsidRPr="00294BAA">
        <w:rPr>
          <w:noProof/>
          <w:lang w:val="en-GB"/>
        </w:rPr>
        <w:t>[8]</w:t>
      </w:r>
      <w:r w:rsidRPr="00294BAA">
        <w:rPr>
          <w:lang w:val="en-GB"/>
        </w:rPr>
        <w:fldChar w:fldCharType="end"/>
      </w:r>
      <w:r w:rsidRPr="00294BAA">
        <w:rPr>
          <w:lang w:val="en-GB"/>
        </w:rPr>
        <w:t>. Here, a flat probability distribution (uniform distribution) was used as an non-informative prior for the effect size</w:t>
      </w:r>
      <w:r w:rsidR="00EE3989" w:rsidRPr="00294BAA">
        <w:rPr>
          <w:lang w:val="en-GB"/>
        </w:rPr>
        <w:t>,</w:t>
      </w:r>
      <w:r w:rsidRPr="00294BAA">
        <w:rPr>
          <w:lang w:val="en-GB"/>
        </w:rPr>
        <w:t xml:space="preserve"> assuming that every possible effect size has the same probability and a Jeffrey’s prior for the variance where the probability of variance σ</w:t>
      </w:r>
      <w:r w:rsidRPr="00294BAA">
        <w:rPr>
          <w:vertAlign w:val="superscript"/>
          <w:lang w:val="en-GB"/>
        </w:rPr>
        <w:t xml:space="preserve">2 </w:t>
      </w:r>
      <w:r w:rsidRPr="00294BAA">
        <w:rPr>
          <w:lang w:val="en-GB"/>
        </w:rPr>
        <w:t>is inverse to σ</w:t>
      </w:r>
      <w:r w:rsidRPr="00294BAA">
        <w:rPr>
          <w:vertAlign w:val="superscript"/>
          <w:lang w:val="en-GB"/>
        </w:rPr>
        <w:t xml:space="preserve">2 </w:t>
      </w:r>
      <w:r w:rsidRPr="00294BAA">
        <w:rPr>
          <w:lang w:val="en-GB"/>
        </w:rPr>
        <w:t xml:space="preserve"> </w:t>
      </w:r>
      <w:r w:rsidRPr="00294BAA">
        <w:rPr>
          <w:lang w:val="en-GB"/>
        </w:rPr>
        <w:fldChar w:fldCharType="begin"/>
      </w:r>
      <w:r w:rsidR="00873C0E" w:rsidRPr="00294BAA">
        <w:rPr>
          <w:lang w:val="en-GB"/>
        </w:rPr>
        <w:instrText xml:space="preserve"> ADDIN EN.CITE &lt;EndNote&gt;&lt;Cite&gt;&lt;Author&gt;Lindley&lt;/Author&gt;&lt;Year&gt;1961&lt;/Year&gt;&lt;RecNum&gt;73&lt;/RecNum&gt;&lt;DisplayText&gt;[9]&lt;/DisplayText&gt;&lt;record&gt;&lt;rec-number&gt;73&lt;/rec-number&gt;&lt;foreign-keys&gt;&lt;key app="EN" db-id="2sddaxeace2fs6ee552xtpr40rtd0ep9x2tt" timestamp="1449654830"&gt;73&lt;/key&gt;&lt;/foreign-keys&gt;&lt;ref-type name="Conference Proceedings"&gt;10&lt;/ref-type&gt;&lt;contributors&gt;&lt;authors&gt;&lt;author&gt;Lindley, Dennis V&lt;/author&gt;&lt;/authors&gt;&lt;/contributors&gt;&lt;titles&gt;&lt;title&gt;The use of prior probability distributions in statistical inference and decision&lt;/title&gt;&lt;secondary-title&gt;Proc. 4th Berkeley Symp. on Math. Stat. and Prob&lt;/secondary-title&gt;&lt;/titles&gt;&lt;pages&gt;453-468&lt;/pages&gt;&lt;dates&gt;&lt;year&gt;1961&lt;/year&gt;&lt;/dates&gt;&lt;urls&gt;&lt;/urls&gt;&lt;/record&gt;&lt;/Cite&gt;&lt;/EndNote&gt;</w:instrText>
      </w:r>
      <w:r w:rsidRPr="00294BAA">
        <w:rPr>
          <w:lang w:val="en-GB"/>
        </w:rPr>
        <w:fldChar w:fldCharType="separate"/>
      </w:r>
      <w:r w:rsidR="00873C0E" w:rsidRPr="00294BAA">
        <w:rPr>
          <w:noProof/>
          <w:lang w:val="en-GB"/>
        </w:rPr>
        <w:t>[9]</w:t>
      </w:r>
      <w:r w:rsidRPr="00294BAA">
        <w:rPr>
          <w:lang w:val="en-GB"/>
        </w:rPr>
        <w:fldChar w:fldCharType="end"/>
      </w:r>
      <w:r w:rsidRPr="00294BAA">
        <w:rPr>
          <w:lang w:val="en-GB"/>
        </w:rPr>
        <w:t xml:space="preserve"> (see supporting information </w:t>
      </w:r>
      <w:r w:rsidR="00B55E4E" w:rsidRPr="00294BAA">
        <w:rPr>
          <w:lang w:val="en-GB"/>
        </w:rPr>
        <w:t xml:space="preserve">online </w:t>
      </w:r>
      <w:r w:rsidR="00033997" w:rsidRPr="00294BAA">
        <w:rPr>
          <w:lang w:val="en-GB"/>
        </w:rPr>
        <w:lastRenderedPageBreak/>
        <w:t>https://figshare.com/articles/additional_information_to_Increasing_Efficacy_of_Pre-clinical_Research_by_Group_Sequential_Designs/4569577</w:t>
      </w:r>
      <w:r w:rsidRPr="00294BAA">
        <w:rPr>
          <w:lang w:val="en-GB"/>
        </w:rPr>
        <w:t xml:space="preserve">). </w:t>
      </w:r>
      <w:r w:rsidR="00895CB8" w:rsidRPr="00294BAA">
        <w:rPr>
          <w:lang w:val="en-US"/>
        </w:rPr>
        <w:t>Limits of the credible intervals were selected manually such that type I error rate of 0.05 was not exceeded.</w:t>
      </w:r>
    </w:p>
    <w:p w14:paraId="3A7C33E8" w14:textId="37E907C1" w:rsidR="0096115C" w:rsidRPr="00294BAA" w:rsidRDefault="0096115C" w:rsidP="00873C0E">
      <w:pPr>
        <w:spacing w:line="480" w:lineRule="auto"/>
        <w:jc w:val="both"/>
        <w:rPr>
          <w:lang w:val="en-GB"/>
        </w:rPr>
      </w:pPr>
      <w:r w:rsidRPr="00294BAA">
        <w:rPr>
          <w:lang w:val="en-GB"/>
        </w:rPr>
        <w:t xml:space="preserve">The software </w:t>
      </w:r>
      <w:proofErr w:type="spellStart"/>
      <w:r w:rsidRPr="00294BAA">
        <w:rPr>
          <w:lang w:val="en-GB"/>
        </w:rPr>
        <w:t>OpenBUGS</w:t>
      </w:r>
      <w:proofErr w:type="spellEnd"/>
      <w:r w:rsidRPr="00294BAA">
        <w:rPr>
          <w:lang w:val="en-GB"/>
        </w:rPr>
        <w:t xml:space="preserve"> (version 3.2.3) and the R packages R2WinBUGS 2.1-19 were used to calculate credible intervals for the difference of means between the two groups. The R code used is given </w:t>
      </w:r>
      <w:r w:rsidR="00B55E4E" w:rsidRPr="00294BAA">
        <w:rPr>
          <w:lang w:val="en-GB"/>
        </w:rPr>
        <w:t>online (</w:t>
      </w:r>
      <w:r w:rsidR="00EF50ED" w:rsidRPr="00294BAA">
        <w:rPr>
          <w:lang w:val="en-GB"/>
        </w:rPr>
        <w:t>https://figshare.com/articles/additional_information_to_Increasing_Efficacy_of_Pre-clinical_Research_by_Group_Sequential_Designs/4569577</w:t>
      </w:r>
      <w:bookmarkStart w:id="0" w:name="_GoBack"/>
      <w:bookmarkEnd w:id="0"/>
      <w:r w:rsidR="00B55E4E" w:rsidRPr="00294BAA">
        <w:rPr>
          <w:lang w:val="en-GB"/>
        </w:rPr>
        <w:t>)</w:t>
      </w:r>
      <w:r w:rsidRPr="00294BAA">
        <w:rPr>
          <w:lang w:val="en-GB"/>
        </w:rPr>
        <w:t xml:space="preserve">. </w:t>
      </w:r>
    </w:p>
    <w:p w14:paraId="49E00DAB" w14:textId="77777777" w:rsidR="0096115C" w:rsidRPr="00294BAA" w:rsidRDefault="0096115C" w:rsidP="00873C0E">
      <w:pPr>
        <w:spacing w:line="480" w:lineRule="auto"/>
        <w:jc w:val="both"/>
        <w:rPr>
          <w:b/>
          <w:lang w:val="en-GB"/>
        </w:rPr>
      </w:pPr>
    </w:p>
    <w:p w14:paraId="3379306A" w14:textId="77777777" w:rsidR="0096115C" w:rsidRPr="00294BAA" w:rsidRDefault="0096115C" w:rsidP="00873C0E">
      <w:pPr>
        <w:spacing w:line="480" w:lineRule="auto"/>
        <w:jc w:val="both"/>
        <w:rPr>
          <w:b/>
          <w:lang w:val="en-GB"/>
        </w:rPr>
      </w:pPr>
      <w:r w:rsidRPr="00294BAA">
        <w:rPr>
          <w:b/>
          <w:lang w:val="en-GB"/>
        </w:rPr>
        <w:t xml:space="preserve">Scenarios of potential real-world effect size distributions- predictive values of a significant test result </w:t>
      </w:r>
    </w:p>
    <w:p w14:paraId="68CD1DBD" w14:textId="650682BF" w:rsidR="0096115C" w:rsidRPr="00294BAA" w:rsidRDefault="0096115C" w:rsidP="00873C0E">
      <w:pPr>
        <w:pStyle w:val="Kommentartext"/>
        <w:spacing w:line="480" w:lineRule="auto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294BAA">
        <w:rPr>
          <w:rFonts w:asciiTheme="minorHAnsi" w:hAnsiTheme="minorHAnsi"/>
          <w:sz w:val="22"/>
          <w:szCs w:val="22"/>
          <w:lang w:val="en-GB"/>
        </w:rPr>
        <w:t xml:space="preserve">Normally, the true effect size of an intervention is not known a priori, thus the benefit of a group sequential design is also a priori not known.  In the whole “universe” of trials different effect sizes are present with different frequencies. In order to estimate the predictive value of a significant study result within the sequential analysis, we assumed two different scenarios of realistic effect size distributions. One scenario is optimistic assuming the probability </w:t>
      </w:r>
      <w:r w:rsidR="00DE020B" w:rsidRPr="00294BAA">
        <w:rPr>
          <w:rFonts w:asciiTheme="minorHAnsi" w:hAnsiTheme="minorHAnsi"/>
          <w:sz w:val="22"/>
          <w:szCs w:val="22"/>
          <w:lang w:val="en-GB"/>
        </w:rPr>
        <w:t>of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an effect size of at least d=0.5 to be 31% (d=0: 50.0%; d=0.2: 18.3%; d=0.5: 13.5%; d=0.8: 10.0%; d=1: 8.2%; left column, Figure 2). The other is more pessimistic assuming the probability </w:t>
      </w:r>
      <w:r w:rsidR="00DE020B" w:rsidRPr="00294BAA">
        <w:rPr>
          <w:rFonts w:asciiTheme="minorHAnsi" w:hAnsiTheme="minorHAnsi"/>
          <w:sz w:val="22"/>
          <w:szCs w:val="22"/>
          <w:lang w:val="en-GB"/>
        </w:rPr>
        <w:t>of obtaining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data with an effect size of at least 0.5 to be only 10% (d=0: 80.0%; d=0.2: 10.0%; d=0.5: 5.0%; d=0.8: 3.0%; d=1: 2.0%, right column, Figure 2).  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For this analysis we performed the simulations for d=0, 0.2, 0.5, 0.8 and 1.0. </w:t>
      </w:r>
      <w:r w:rsidR="00592C22">
        <w:rPr>
          <w:rFonts w:asciiTheme="minorHAnsi" w:hAnsiTheme="minorHAnsi"/>
          <w:sz w:val="22"/>
          <w:szCs w:val="22"/>
          <w:lang w:val="en-GB"/>
        </w:rPr>
        <w:t xml:space="preserve">Figure 2 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gives the percentage of simulated trials that </w:t>
      </w:r>
      <w:r w:rsidR="00DE020B" w:rsidRPr="00294BAA">
        <w:rPr>
          <w:rFonts w:asciiTheme="minorHAnsi" w:hAnsiTheme="minorHAnsi"/>
          <w:sz w:val="22"/>
          <w:szCs w:val="22"/>
          <w:lang w:val="en-GB"/>
        </w:rPr>
        <w:t>became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significant according to the stopping criteria</w:t>
      </w:r>
      <w:r w:rsidR="00DE020B" w:rsidRPr="00294BAA">
        <w:rPr>
          <w:rFonts w:asciiTheme="minorHAnsi" w:hAnsiTheme="minorHAnsi"/>
          <w:sz w:val="22"/>
          <w:szCs w:val="22"/>
          <w:lang w:val="en-GB"/>
        </w:rPr>
        <w:t xml:space="preserve"> defined above;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which is equivalent to the probability of getting a significant test results at any stage of the sequential analysis. The corresponding positive predicted value (PPV, probability that a significant result reflects a true effect of </w:t>
      </w:r>
      <w:r w:rsidR="005F5A8F" w:rsidRPr="00294BAA">
        <w:rPr>
          <w:rFonts w:asciiTheme="minorHAnsi" w:hAnsiTheme="minorHAnsi"/>
          <w:sz w:val="22"/>
          <w:szCs w:val="22"/>
          <w:lang w:val="en-US"/>
        </w:rPr>
        <w:t xml:space="preserve">d&gt;0 or 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d≥0.5) 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was then calculated as the sum of the products of the specific power multiplied by the probability of a specific effect size over all possible effect sizes </w:t>
      </w:r>
      <w:r w:rsidR="006F12FD" w:rsidRPr="00294BAA">
        <w:rPr>
          <w:rFonts w:asciiTheme="minorHAnsi" w:hAnsiTheme="minorHAnsi"/>
          <w:sz w:val="22"/>
          <w:szCs w:val="22"/>
          <w:lang w:val="en-US"/>
        </w:rPr>
        <w:t xml:space="preserve">(either d&gt;0 or </w:t>
      </w:r>
      <w:r w:rsidRPr="00294BAA">
        <w:rPr>
          <w:rFonts w:asciiTheme="minorHAnsi" w:hAnsiTheme="minorHAnsi"/>
          <w:sz w:val="22"/>
          <w:szCs w:val="22"/>
          <w:lang w:val="en-GB"/>
        </w:rPr>
        <w:t>d≥0.5</w:t>
      </w:r>
      <w:r w:rsidR="006F12FD" w:rsidRPr="00294BAA">
        <w:rPr>
          <w:rFonts w:asciiTheme="minorHAnsi" w:hAnsiTheme="minorHAnsi"/>
          <w:sz w:val="22"/>
          <w:szCs w:val="22"/>
          <w:lang w:val="en-GB"/>
        </w:rPr>
        <w:t>)</w:t>
      </w:r>
      <w:r w:rsidRPr="00294BAA">
        <w:rPr>
          <w:rFonts w:asciiTheme="minorHAnsi" w:eastAsia="Times New Roman" w:hAnsiTheme="minorHAnsi"/>
          <w:sz w:val="22"/>
          <w:szCs w:val="22"/>
          <w:lang w:val="en-GB"/>
        </w:rPr>
        <w:t xml:space="preserve">. 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Finally, the product of 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the PPV and the probability </w:t>
      </w:r>
      <w:r w:rsidR="00DE020B" w:rsidRPr="00294BAA">
        <w:rPr>
          <w:rFonts w:asciiTheme="minorHAnsi" w:hAnsiTheme="minorHAnsi"/>
          <w:sz w:val="22"/>
          <w:szCs w:val="22"/>
          <w:lang w:val="en-GB"/>
        </w:rPr>
        <w:t>of obtaining</w:t>
      </w:r>
      <w:r w:rsidRPr="00294BAA">
        <w:rPr>
          <w:rFonts w:asciiTheme="minorHAnsi" w:hAnsiTheme="minorHAnsi"/>
          <w:sz w:val="22"/>
          <w:szCs w:val="22"/>
          <w:lang w:val="en-GB"/>
        </w:rPr>
        <w:t xml:space="preserve"> a significant test result at any stage of the </w:t>
      </w:r>
      <w:r w:rsidRPr="00294BAA">
        <w:rPr>
          <w:rFonts w:asciiTheme="minorHAnsi" w:hAnsiTheme="minorHAnsi"/>
          <w:sz w:val="22"/>
          <w:szCs w:val="22"/>
          <w:lang w:val="en-GB"/>
        </w:rPr>
        <w:lastRenderedPageBreak/>
        <w:t xml:space="preserve">sequential analysis gives the corresponding 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overall probability of </w:t>
      </w:r>
      <w:r w:rsidR="00DE020B" w:rsidRPr="00294BAA">
        <w:rPr>
          <w:rFonts w:asciiTheme="minorHAnsi" w:hAnsiTheme="minorHAnsi"/>
          <w:sz w:val="22"/>
          <w:szCs w:val="22"/>
          <w:lang w:val="en-US"/>
        </w:rPr>
        <w:t>obtaining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 a significant study result that represents an effect of </w:t>
      </w:r>
      <w:r w:rsidR="006F12FD" w:rsidRPr="00294BAA">
        <w:rPr>
          <w:rFonts w:asciiTheme="minorHAnsi" w:hAnsiTheme="minorHAnsi"/>
          <w:sz w:val="22"/>
          <w:szCs w:val="22"/>
          <w:lang w:val="en-US"/>
        </w:rPr>
        <w:t xml:space="preserve">d&gt;0 or </w:t>
      </w:r>
      <w:r w:rsidRPr="00294BAA">
        <w:rPr>
          <w:rFonts w:asciiTheme="minorHAnsi" w:hAnsiTheme="minorHAnsi"/>
          <w:sz w:val="22"/>
          <w:szCs w:val="22"/>
          <w:lang w:val="en-GB"/>
        </w:rPr>
        <w:t>d≥0.5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294BAA">
        <w:rPr>
          <w:rFonts w:asciiTheme="minorHAnsi" w:hAnsiTheme="minorHAnsi"/>
          <w:sz w:val="22"/>
          <w:szCs w:val="22"/>
          <w:lang w:val="en-GB"/>
        </w:rPr>
        <w:t>P</w:t>
      </w:r>
      <w:r w:rsidRPr="00294BAA">
        <w:rPr>
          <w:rFonts w:asciiTheme="minorHAnsi" w:hAnsiTheme="minorHAnsi"/>
          <w:sz w:val="22"/>
          <w:szCs w:val="22"/>
          <w:vertAlign w:val="subscript"/>
          <w:lang w:val="en-GB"/>
        </w:rPr>
        <w:t>detect</w:t>
      </w:r>
      <w:proofErr w:type="spellEnd"/>
      <w:r w:rsidRPr="00294BAA">
        <w:rPr>
          <w:rFonts w:asciiTheme="minorHAnsi" w:hAnsiTheme="minorHAnsi"/>
          <w:sz w:val="22"/>
          <w:szCs w:val="22"/>
          <w:vertAlign w:val="subscript"/>
          <w:lang w:val="en-GB"/>
        </w:rPr>
        <w:t xml:space="preserve"> true effect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94BAA">
        <w:rPr>
          <w:rFonts w:asciiTheme="minorHAnsi" w:hAnsiTheme="minorHAnsi"/>
          <w:sz w:val="22"/>
          <w:szCs w:val="22"/>
          <w:vertAlign w:val="subscript"/>
          <w:lang w:val="en-GB"/>
        </w:rPr>
        <w:t>d≥0.5</w:t>
      </w:r>
      <w:r w:rsidRPr="00294BAA">
        <w:rPr>
          <w:rFonts w:asciiTheme="minorHAnsi" w:hAnsiTheme="minorHAnsi"/>
          <w:sz w:val="22"/>
          <w:szCs w:val="22"/>
          <w:lang w:val="en-GB"/>
        </w:rPr>
        <w:t>)</w:t>
      </w:r>
      <w:r w:rsidR="006F12FD" w:rsidRPr="00294BAA">
        <w:rPr>
          <w:rFonts w:asciiTheme="minorHAnsi" w:hAnsiTheme="minorHAnsi"/>
          <w:sz w:val="22"/>
          <w:szCs w:val="22"/>
          <w:lang w:val="en-GB"/>
        </w:rPr>
        <w:t>, respectively</w:t>
      </w:r>
      <w:r w:rsidRPr="00294BAA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18D34DD4" w14:textId="77777777" w:rsidR="009C6212" w:rsidRPr="00294BAA" w:rsidRDefault="009C6212" w:rsidP="009C6212">
      <w:pPr>
        <w:jc w:val="both"/>
        <w:rPr>
          <w:lang w:val="en-GB"/>
        </w:rPr>
      </w:pPr>
      <w:r w:rsidRPr="00294BAA">
        <w:rPr>
          <w:b/>
          <w:lang w:val="en-GB"/>
        </w:rPr>
        <w:t>References Supplemental Material</w:t>
      </w:r>
    </w:p>
    <w:p w14:paraId="7D5D7562" w14:textId="77777777" w:rsidR="009C6212" w:rsidRPr="00294BAA" w:rsidRDefault="009C6212" w:rsidP="009C6212">
      <w:pPr>
        <w:jc w:val="both"/>
        <w:rPr>
          <w:lang w:val="en-GB"/>
        </w:rPr>
      </w:pPr>
    </w:p>
    <w:p w14:paraId="056D39B9" w14:textId="77777777" w:rsidR="009C6212" w:rsidRPr="00294BAA" w:rsidRDefault="009C6212" w:rsidP="009C6212">
      <w:pPr>
        <w:pStyle w:val="EndNoteBibliography"/>
        <w:spacing w:after="0"/>
      </w:pPr>
      <w:r w:rsidRPr="00294BAA">
        <w:rPr>
          <w:rFonts w:asciiTheme="minorHAnsi" w:hAnsiTheme="minorHAnsi"/>
          <w:lang w:val="en-GB"/>
        </w:rPr>
        <w:fldChar w:fldCharType="begin"/>
      </w:r>
      <w:r w:rsidRPr="00294BAA">
        <w:rPr>
          <w:rFonts w:asciiTheme="minorHAnsi" w:hAnsiTheme="minorHAnsi"/>
          <w:lang w:val="en-GB"/>
        </w:rPr>
        <w:instrText xml:space="preserve"> ADDIN EN.REFLIST </w:instrText>
      </w:r>
      <w:r w:rsidRPr="00294BAA">
        <w:rPr>
          <w:rFonts w:asciiTheme="minorHAnsi" w:hAnsiTheme="minorHAnsi"/>
          <w:lang w:val="en-GB"/>
        </w:rPr>
        <w:fldChar w:fldCharType="separate"/>
      </w:r>
      <w:r w:rsidRPr="00294BAA">
        <w:t>1.</w:t>
      </w:r>
      <w:r w:rsidRPr="00294BAA">
        <w:tab/>
        <w:t>Cunningham H, Tablan V, Roberts A, Bontcheva K. Getting more out of biomedical documents with GATE's full lifecycle open source text analytics. PLoS Comput Biol. 2013;9(2):e1002854.</w:t>
      </w:r>
    </w:p>
    <w:p w14:paraId="4A4C3144" w14:textId="77777777" w:rsidR="009C6212" w:rsidRPr="00294BAA" w:rsidRDefault="009C6212" w:rsidP="009C6212">
      <w:pPr>
        <w:pStyle w:val="EndNoteBibliography"/>
        <w:spacing w:after="0"/>
      </w:pPr>
      <w:r w:rsidRPr="00294BAA">
        <w:t>2.</w:t>
      </w:r>
      <w:r w:rsidRPr="00294BAA">
        <w:tab/>
        <w:t>Sainani KL. The problem of multiple testing. PM&amp;R. 2009;1(12):1098-103.</w:t>
      </w:r>
    </w:p>
    <w:p w14:paraId="680AED58" w14:textId="77777777" w:rsidR="009C6212" w:rsidRPr="00294BAA" w:rsidRDefault="009C6212" w:rsidP="009C6212">
      <w:pPr>
        <w:pStyle w:val="EndNoteBibliography"/>
        <w:spacing w:after="0"/>
      </w:pPr>
      <w:r w:rsidRPr="00294BAA">
        <w:t>3.</w:t>
      </w:r>
      <w:r w:rsidRPr="00294BAA">
        <w:tab/>
        <w:t>Bender R, Lange S. Adjusting for multiple testing—when and how? Journal of clinical epidemiology. 2001;54(4):343-9.</w:t>
      </w:r>
    </w:p>
    <w:p w14:paraId="06403B8A" w14:textId="77777777" w:rsidR="009C6212" w:rsidRPr="00294BAA" w:rsidRDefault="009C6212" w:rsidP="009C6212">
      <w:pPr>
        <w:pStyle w:val="EndNoteBibliography"/>
        <w:spacing w:after="0"/>
      </w:pPr>
      <w:r w:rsidRPr="00294BAA">
        <w:t>4.</w:t>
      </w:r>
      <w:r w:rsidRPr="00294BAA">
        <w:tab/>
        <w:t>Dmitrienko A, Bretz F, Westfall PH, Troendle J, Wiens BL, Tamhane AC, et al. Multiple testing methodology. Multiple testing problems in pharmaceutical statistics. 2009:35-98.</w:t>
      </w:r>
    </w:p>
    <w:p w14:paraId="6938C631" w14:textId="77777777" w:rsidR="009C6212" w:rsidRPr="00294BAA" w:rsidRDefault="009C6212" w:rsidP="009C6212">
      <w:pPr>
        <w:pStyle w:val="EndNoteBibliography"/>
        <w:spacing w:after="0"/>
      </w:pPr>
      <w:r w:rsidRPr="00294BAA">
        <w:t>5.</w:t>
      </w:r>
      <w:r w:rsidRPr="00294BAA">
        <w:tab/>
        <w:t>Dmitrienko A, Tamhane AC, Bretz F. Multiple testing problems in pharmaceutical statistics: CRC Press; 2009.</w:t>
      </w:r>
    </w:p>
    <w:p w14:paraId="42183452" w14:textId="77777777" w:rsidR="009C6212" w:rsidRPr="00294BAA" w:rsidRDefault="009C6212" w:rsidP="009C6212">
      <w:pPr>
        <w:pStyle w:val="EndNoteBibliography"/>
        <w:spacing w:after="0"/>
      </w:pPr>
      <w:r w:rsidRPr="00294BAA">
        <w:t>6.</w:t>
      </w:r>
      <w:r w:rsidRPr="00294BAA">
        <w:tab/>
        <w:t>Hommel G, Bretz F, Maurer W. Powerful short‐cuts for multiple testing procedures with special reference to gatekeeping strategies. Statistics in Medicine. 2007;26(22):4063-73.</w:t>
      </w:r>
    </w:p>
    <w:p w14:paraId="359C048F" w14:textId="77777777" w:rsidR="009C6212" w:rsidRPr="00294BAA" w:rsidRDefault="009C6212" w:rsidP="009C6212">
      <w:pPr>
        <w:pStyle w:val="EndNoteBibliography"/>
        <w:spacing w:after="0"/>
      </w:pPr>
      <w:r w:rsidRPr="00294BAA">
        <w:t>7.</w:t>
      </w:r>
      <w:r w:rsidRPr="00294BAA">
        <w:tab/>
        <w:t>O'Brien PC, Fleming TR. A multiple testing procedure for clinical trials. Biometrics. 1979:549-56.</w:t>
      </w:r>
    </w:p>
    <w:p w14:paraId="3D67A277" w14:textId="77777777" w:rsidR="009C6212" w:rsidRPr="00294BAA" w:rsidRDefault="009C6212" w:rsidP="009C6212">
      <w:pPr>
        <w:pStyle w:val="EndNoteBibliography"/>
        <w:spacing w:after="0"/>
      </w:pPr>
      <w:r w:rsidRPr="00294BAA">
        <w:t>8.</w:t>
      </w:r>
      <w:r w:rsidRPr="00294BAA">
        <w:tab/>
        <w:t>Spiegelhalter DJ, Abrams KR, Myles JP. Bayesian approaches to clinical trials and health-care evaluation: John Wiley &amp; Sons; 2004.</w:t>
      </w:r>
    </w:p>
    <w:p w14:paraId="78A5D202" w14:textId="78FA04DB" w:rsidR="009C6212" w:rsidRPr="00294BAA" w:rsidRDefault="009C6212" w:rsidP="009C6212">
      <w:pPr>
        <w:pStyle w:val="EndNoteBibliography"/>
        <w:spacing w:after="0"/>
      </w:pPr>
      <w:r w:rsidRPr="00294BAA">
        <w:t>9.</w:t>
      </w:r>
      <w:r w:rsidRPr="00294BAA">
        <w:tab/>
        <w:t>Lindley DV, editor The use of prior probability distributions in statistical inference and decision. Proc 4th Berkeley Symp on Math Stat and Prob; 1961.</w:t>
      </w:r>
    </w:p>
    <w:p w14:paraId="3333850F" w14:textId="0C7689E5" w:rsidR="0096115C" w:rsidRPr="00DA621E" w:rsidRDefault="009C6212" w:rsidP="009C6212">
      <w:pPr>
        <w:pStyle w:val="Kommentartext"/>
        <w:spacing w:line="480" w:lineRule="auto"/>
        <w:contextualSpacing/>
        <w:jc w:val="both"/>
        <w:rPr>
          <w:lang w:val="en-GB"/>
        </w:rPr>
      </w:pPr>
      <w:r w:rsidRPr="00294BAA">
        <w:rPr>
          <w:lang w:val="en-GB"/>
        </w:rPr>
        <w:fldChar w:fldCharType="end"/>
      </w:r>
    </w:p>
    <w:sectPr w:rsidR="0096115C" w:rsidRPr="00DA621E" w:rsidSect="00114C5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C5B9" w14:textId="77777777" w:rsidR="00FE4FE4" w:rsidRDefault="00FE4FE4" w:rsidP="005804D9">
      <w:pPr>
        <w:spacing w:after="0" w:line="240" w:lineRule="auto"/>
      </w:pPr>
      <w:r>
        <w:separator/>
      </w:r>
    </w:p>
  </w:endnote>
  <w:endnote w:type="continuationSeparator" w:id="0">
    <w:p w14:paraId="2238124F" w14:textId="77777777" w:rsidR="00FE4FE4" w:rsidRDefault="00FE4FE4" w:rsidP="0058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464942"/>
      <w:docPartObj>
        <w:docPartGallery w:val="Page Numbers (Bottom of Page)"/>
        <w:docPartUnique/>
      </w:docPartObj>
    </w:sdtPr>
    <w:sdtEndPr/>
    <w:sdtContent>
      <w:p w14:paraId="7E37FDED" w14:textId="6142DDD3" w:rsidR="005804D9" w:rsidRDefault="005804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ED">
          <w:rPr>
            <w:noProof/>
          </w:rPr>
          <w:t>5</w:t>
        </w:r>
        <w:r>
          <w:fldChar w:fldCharType="end"/>
        </w:r>
      </w:p>
    </w:sdtContent>
  </w:sdt>
  <w:p w14:paraId="761409C0" w14:textId="77777777" w:rsidR="005804D9" w:rsidRDefault="005804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A8AC" w14:textId="77777777" w:rsidR="00FE4FE4" w:rsidRDefault="00FE4FE4" w:rsidP="005804D9">
      <w:pPr>
        <w:spacing w:after="0" w:line="240" w:lineRule="auto"/>
      </w:pPr>
      <w:r>
        <w:separator/>
      </w:r>
    </w:p>
  </w:footnote>
  <w:footnote w:type="continuationSeparator" w:id="0">
    <w:p w14:paraId="090CEE9D" w14:textId="77777777" w:rsidR="00FE4FE4" w:rsidRDefault="00FE4FE4" w:rsidP="0058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ddaxeace2fs6ee552xtpr40rtd0ep9x2tt&quot;&gt;bayes Copy&lt;record-ids&gt;&lt;item&gt;9&lt;/item&gt;&lt;item&gt;34&lt;/item&gt;&lt;item&gt;57&lt;/item&gt;&lt;item&gt;58&lt;/item&gt;&lt;item&gt;59&lt;/item&gt;&lt;item&gt;60&lt;/item&gt;&lt;item&gt;61&lt;/item&gt;&lt;item&gt;73&lt;/item&gt;&lt;item&gt;75&lt;/item&gt;&lt;item&gt;99&lt;/item&gt;&lt;/record-ids&gt;&lt;/item&gt;&lt;/Libraries&gt;"/>
  </w:docVars>
  <w:rsids>
    <w:rsidRoot w:val="0035701D"/>
    <w:rsid w:val="00000469"/>
    <w:rsid w:val="000015FD"/>
    <w:rsid w:val="00001F12"/>
    <w:rsid w:val="000023C2"/>
    <w:rsid w:val="00002BD3"/>
    <w:rsid w:val="00003DB4"/>
    <w:rsid w:val="00004EE8"/>
    <w:rsid w:val="00005D16"/>
    <w:rsid w:val="00005DC5"/>
    <w:rsid w:val="00007055"/>
    <w:rsid w:val="00007487"/>
    <w:rsid w:val="000101AD"/>
    <w:rsid w:val="00010257"/>
    <w:rsid w:val="00010DD2"/>
    <w:rsid w:val="0001179B"/>
    <w:rsid w:val="00013899"/>
    <w:rsid w:val="000139B9"/>
    <w:rsid w:val="000153C6"/>
    <w:rsid w:val="000159A2"/>
    <w:rsid w:val="000203B4"/>
    <w:rsid w:val="00020E8C"/>
    <w:rsid w:val="0002183F"/>
    <w:rsid w:val="000224AD"/>
    <w:rsid w:val="0002349E"/>
    <w:rsid w:val="00024195"/>
    <w:rsid w:val="000264E4"/>
    <w:rsid w:val="000268AC"/>
    <w:rsid w:val="00026DE6"/>
    <w:rsid w:val="00026F5D"/>
    <w:rsid w:val="0003111C"/>
    <w:rsid w:val="00031278"/>
    <w:rsid w:val="0003146B"/>
    <w:rsid w:val="00031C3D"/>
    <w:rsid w:val="00032B54"/>
    <w:rsid w:val="00033787"/>
    <w:rsid w:val="00033997"/>
    <w:rsid w:val="00033ED9"/>
    <w:rsid w:val="00035564"/>
    <w:rsid w:val="00035653"/>
    <w:rsid w:val="00035E52"/>
    <w:rsid w:val="00037872"/>
    <w:rsid w:val="00037B4C"/>
    <w:rsid w:val="00037C53"/>
    <w:rsid w:val="00040375"/>
    <w:rsid w:val="000413E7"/>
    <w:rsid w:val="0004321C"/>
    <w:rsid w:val="000444C5"/>
    <w:rsid w:val="00044616"/>
    <w:rsid w:val="00044CAD"/>
    <w:rsid w:val="00044D28"/>
    <w:rsid w:val="00046347"/>
    <w:rsid w:val="00047040"/>
    <w:rsid w:val="00047071"/>
    <w:rsid w:val="00050515"/>
    <w:rsid w:val="000511BA"/>
    <w:rsid w:val="00051284"/>
    <w:rsid w:val="00051FE1"/>
    <w:rsid w:val="00052EFC"/>
    <w:rsid w:val="000558CE"/>
    <w:rsid w:val="00055937"/>
    <w:rsid w:val="00056700"/>
    <w:rsid w:val="00060B96"/>
    <w:rsid w:val="00060BD1"/>
    <w:rsid w:val="00061178"/>
    <w:rsid w:val="0006176F"/>
    <w:rsid w:val="00061944"/>
    <w:rsid w:val="00062045"/>
    <w:rsid w:val="0006225B"/>
    <w:rsid w:val="00062B12"/>
    <w:rsid w:val="00062BEF"/>
    <w:rsid w:val="000635AA"/>
    <w:rsid w:val="00065F4F"/>
    <w:rsid w:val="000670F8"/>
    <w:rsid w:val="00067465"/>
    <w:rsid w:val="0007110F"/>
    <w:rsid w:val="00071F52"/>
    <w:rsid w:val="000722AC"/>
    <w:rsid w:val="00072D8B"/>
    <w:rsid w:val="00073CD6"/>
    <w:rsid w:val="00073D6E"/>
    <w:rsid w:val="0007563E"/>
    <w:rsid w:val="000756FA"/>
    <w:rsid w:val="00075FA8"/>
    <w:rsid w:val="00076BF2"/>
    <w:rsid w:val="00077E84"/>
    <w:rsid w:val="0008017B"/>
    <w:rsid w:val="00081C49"/>
    <w:rsid w:val="00082886"/>
    <w:rsid w:val="00083014"/>
    <w:rsid w:val="00083E07"/>
    <w:rsid w:val="000844EA"/>
    <w:rsid w:val="00084F16"/>
    <w:rsid w:val="000856F0"/>
    <w:rsid w:val="00086036"/>
    <w:rsid w:val="00086910"/>
    <w:rsid w:val="00086C60"/>
    <w:rsid w:val="00087A78"/>
    <w:rsid w:val="00087D31"/>
    <w:rsid w:val="00090CCD"/>
    <w:rsid w:val="00091124"/>
    <w:rsid w:val="000946D2"/>
    <w:rsid w:val="00094726"/>
    <w:rsid w:val="00094F21"/>
    <w:rsid w:val="00095074"/>
    <w:rsid w:val="000953B8"/>
    <w:rsid w:val="00096428"/>
    <w:rsid w:val="0009663D"/>
    <w:rsid w:val="000967F1"/>
    <w:rsid w:val="000972A1"/>
    <w:rsid w:val="00097A4C"/>
    <w:rsid w:val="000A1C4D"/>
    <w:rsid w:val="000A3DC2"/>
    <w:rsid w:val="000A4C2E"/>
    <w:rsid w:val="000A5374"/>
    <w:rsid w:val="000B0580"/>
    <w:rsid w:val="000B062F"/>
    <w:rsid w:val="000B0C88"/>
    <w:rsid w:val="000B25B5"/>
    <w:rsid w:val="000B3C78"/>
    <w:rsid w:val="000B55C3"/>
    <w:rsid w:val="000B7005"/>
    <w:rsid w:val="000B750F"/>
    <w:rsid w:val="000B7E80"/>
    <w:rsid w:val="000C0002"/>
    <w:rsid w:val="000C0444"/>
    <w:rsid w:val="000C06D8"/>
    <w:rsid w:val="000C0942"/>
    <w:rsid w:val="000C15CF"/>
    <w:rsid w:val="000C1726"/>
    <w:rsid w:val="000C176B"/>
    <w:rsid w:val="000C1DFE"/>
    <w:rsid w:val="000C2D2D"/>
    <w:rsid w:val="000C4C70"/>
    <w:rsid w:val="000C5D43"/>
    <w:rsid w:val="000C6DC0"/>
    <w:rsid w:val="000C7225"/>
    <w:rsid w:val="000D06B9"/>
    <w:rsid w:val="000D08DB"/>
    <w:rsid w:val="000D0BBF"/>
    <w:rsid w:val="000D32E1"/>
    <w:rsid w:val="000D3B42"/>
    <w:rsid w:val="000D4B87"/>
    <w:rsid w:val="000D71E2"/>
    <w:rsid w:val="000E1069"/>
    <w:rsid w:val="000E2C09"/>
    <w:rsid w:val="000E59CC"/>
    <w:rsid w:val="000E6ED7"/>
    <w:rsid w:val="000E72FC"/>
    <w:rsid w:val="000E7625"/>
    <w:rsid w:val="000F2264"/>
    <w:rsid w:val="000F2814"/>
    <w:rsid w:val="000F4579"/>
    <w:rsid w:val="000F6C5E"/>
    <w:rsid w:val="00100198"/>
    <w:rsid w:val="0010072D"/>
    <w:rsid w:val="00100943"/>
    <w:rsid w:val="00100CFC"/>
    <w:rsid w:val="0010278C"/>
    <w:rsid w:val="0010367D"/>
    <w:rsid w:val="00105997"/>
    <w:rsid w:val="00105E61"/>
    <w:rsid w:val="00106048"/>
    <w:rsid w:val="00106068"/>
    <w:rsid w:val="00106782"/>
    <w:rsid w:val="00106FFE"/>
    <w:rsid w:val="001072EF"/>
    <w:rsid w:val="001075E3"/>
    <w:rsid w:val="00110422"/>
    <w:rsid w:val="00114060"/>
    <w:rsid w:val="00114C5B"/>
    <w:rsid w:val="0011699A"/>
    <w:rsid w:val="001170C3"/>
    <w:rsid w:val="00117CBF"/>
    <w:rsid w:val="001212A5"/>
    <w:rsid w:val="001233DE"/>
    <w:rsid w:val="00124AE1"/>
    <w:rsid w:val="00124C19"/>
    <w:rsid w:val="00125058"/>
    <w:rsid w:val="00125A10"/>
    <w:rsid w:val="001262F7"/>
    <w:rsid w:val="001272A6"/>
    <w:rsid w:val="00127C50"/>
    <w:rsid w:val="001305F9"/>
    <w:rsid w:val="0013116D"/>
    <w:rsid w:val="0013222E"/>
    <w:rsid w:val="00132C21"/>
    <w:rsid w:val="00134BC3"/>
    <w:rsid w:val="00134DE9"/>
    <w:rsid w:val="001353BA"/>
    <w:rsid w:val="00135788"/>
    <w:rsid w:val="00135EAB"/>
    <w:rsid w:val="0013672C"/>
    <w:rsid w:val="00137878"/>
    <w:rsid w:val="00140391"/>
    <w:rsid w:val="00140F65"/>
    <w:rsid w:val="00141A78"/>
    <w:rsid w:val="001424F9"/>
    <w:rsid w:val="0014418E"/>
    <w:rsid w:val="00144F5D"/>
    <w:rsid w:val="00145079"/>
    <w:rsid w:val="00146089"/>
    <w:rsid w:val="001461BB"/>
    <w:rsid w:val="0014626F"/>
    <w:rsid w:val="00146829"/>
    <w:rsid w:val="00146B93"/>
    <w:rsid w:val="00147706"/>
    <w:rsid w:val="00147C67"/>
    <w:rsid w:val="00147C72"/>
    <w:rsid w:val="00150071"/>
    <w:rsid w:val="00150450"/>
    <w:rsid w:val="00150484"/>
    <w:rsid w:val="00150EA1"/>
    <w:rsid w:val="001510D0"/>
    <w:rsid w:val="00151138"/>
    <w:rsid w:val="001514D8"/>
    <w:rsid w:val="00151FAA"/>
    <w:rsid w:val="00153A66"/>
    <w:rsid w:val="00153DD4"/>
    <w:rsid w:val="00156313"/>
    <w:rsid w:val="00156A12"/>
    <w:rsid w:val="001571FA"/>
    <w:rsid w:val="0016041B"/>
    <w:rsid w:val="00161503"/>
    <w:rsid w:val="00162969"/>
    <w:rsid w:val="00162A0F"/>
    <w:rsid w:val="00162DCB"/>
    <w:rsid w:val="00163136"/>
    <w:rsid w:val="00163E50"/>
    <w:rsid w:val="00164EAE"/>
    <w:rsid w:val="00165CC1"/>
    <w:rsid w:val="001669E5"/>
    <w:rsid w:val="00167423"/>
    <w:rsid w:val="00167B79"/>
    <w:rsid w:val="0017050C"/>
    <w:rsid w:val="00172674"/>
    <w:rsid w:val="00172885"/>
    <w:rsid w:val="00172C37"/>
    <w:rsid w:val="00173C3C"/>
    <w:rsid w:val="0017406C"/>
    <w:rsid w:val="00174175"/>
    <w:rsid w:val="00174FFB"/>
    <w:rsid w:val="00175ADB"/>
    <w:rsid w:val="00175EA2"/>
    <w:rsid w:val="0017637C"/>
    <w:rsid w:val="00177354"/>
    <w:rsid w:val="00181CFB"/>
    <w:rsid w:val="00182643"/>
    <w:rsid w:val="00182CB8"/>
    <w:rsid w:val="00184B9A"/>
    <w:rsid w:val="00184E5C"/>
    <w:rsid w:val="00185C55"/>
    <w:rsid w:val="0018775C"/>
    <w:rsid w:val="00187A75"/>
    <w:rsid w:val="00190F2A"/>
    <w:rsid w:val="001918E2"/>
    <w:rsid w:val="001920AA"/>
    <w:rsid w:val="00193F03"/>
    <w:rsid w:val="00195DB7"/>
    <w:rsid w:val="00196DAD"/>
    <w:rsid w:val="001A0723"/>
    <w:rsid w:val="001A180A"/>
    <w:rsid w:val="001A2987"/>
    <w:rsid w:val="001A3270"/>
    <w:rsid w:val="001A49BD"/>
    <w:rsid w:val="001A4F14"/>
    <w:rsid w:val="001A51FA"/>
    <w:rsid w:val="001A5A6D"/>
    <w:rsid w:val="001A7634"/>
    <w:rsid w:val="001B05C8"/>
    <w:rsid w:val="001B091C"/>
    <w:rsid w:val="001B1691"/>
    <w:rsid w:val="001B44D3"/>
    <w:rsid w:val="001B5E17"/>
    <w:rsid w:val="001B5F2F"/>
    <w:rsid w:val="001B67BC"/>
    <w:rsid w:val="001B700A"/>
    <w:rsid w:val="001B7661"/>
    <w:rsid w:val="001B7CCC"/>
    <w:rsid w:val="001B7E25"/>
    <w:rsid w:val="001C21E8"/>
    <w:rsid w:val="001C23A4"/>
    <w:rsid w:val="001C28A3"/>
    <w:rsid w:val="001C3479"/>
    <w:rsid w:val="001C3BBD"/>
    <w:rsid w:val="001C455D"/>
    <w:rsid w:val="001C47D4"/>
    <w:rsid w:val="001C48A4"/>
    <w:rsid w:val="001C5377"/>
    <w:rsid w:val="001C5846"/>
    <w:rsid w:val="001C5D0C"/>
    <w:rsid w:val="001C7164"/>
    <w:rsid w:val="001D08F3"/>
    <w:rsid w:val="001D09A4"/>
    <w:rsid w:val="001D276A"/>
    <w:rsid w:val="001D2D1A"/>
    <w:rsid w:val="001D32CB"/>
    <w:rsid w:val="001D3924"/>
    <w:rsid w:val="001D393D"/>
    <w:rsid w:val="001D42FD"/>
    <w:rsid w:val="001D52B1"/>
    <w:rsid w:val="001D57D2"/>
    <w:rsid w:val="001D6160"/>
    <w:rsid w:val="001D6453"/>
    <w:rsid w:val="001D6898"/>
    <w:rsid w:val="001D75B8"/>
    <w:rsid w:val="001D7691"/>
    <w:rsid w:val="001D7D63"/>
    <w:rsid w:val="001E0B30"/>
    <w:rsid w:val="001E4B0F"/>
    <w:rsid w:val="001E4D21"/>
    <w:rsid w:val="001E4EB1"/>
    <w:rsid w:val="001E6945"/>
    <w:rsid w:val="001E707A"/>
    <w:rsid w:val="001E7E90"/>
    <w:rsid w:val="001F0236"/>
    <w:rsid w:val="001F0B3F"/>
    <w:rsid w:val="001F0CAA"/>
    <w:rsid w:val="001F1386"/>
    <w:rsid w:val="001F35C4"/>
    <w:rsid w:val="001F3A24"/>
    <w:rsid w:val="001F3B9D"/>
    <w:rsid w:val="001F4E02"/>
    <w:rsid w:val="001F5391"/>
    <w:rsid w:val="001F5D25"/>
    <w:rsid w:val="001F65DA"/>
    <w:rsid w:val="001F665C"/>
    <w:rsid w:val="001F67E3"/>
    <w:rsid w:val="001F7462"/>
    <w:rsid w:val="001F76C6"/>
    <w:rsid w:val="002001B0"/>
    <w:rsid w:val="0020028A"/>
    <w:rsid w:val="0020087A"/>
    <w:rsid w:val="00200B42"/>
    <w:rsid w:val="00202B12"/>
    <w:rsid w:val="00203D66"/>
    <w:rsid w:val="00205F76"/>
    <w:rsid w:val="00205FEF"/>
    <w:rsid w:val="00207B4F"/>
    <w:rsid w:val="00210322"/>
    <w:rsid w:val="00210C55"/>
    <w:rsid w:val="002119F4"/>
    <w:rsid w:val="00211C76"/>
    <w:rsid w:val="0021205B"/>
    <w:rsid w:val="00212BE1"/>
    <w:rsid w:val="00213E95"/>
    <w:rsid w:val="002144A6"/>
    <w:rsid w:val="00214ADE"/>
    <w:rsid w:val="002179FB"/>
    <w:rsid w:val="00217B26"/>
    <w:rsid w:val="00220A51"/>
    <w:rsid w:val="00220AD9"/>
    <w:rsid w:val="00221FE5"/>
    <w:rsid w:val="002226C2"/>
    <w:rsid w:val="00223B46"/>
    <w:rsid w:val="002248FA"/>
    <w:rsid w:val="002326F3"/>
    <w:rsid w:val="00233072"/>
    <w:rsid w:val="002367A7"/>
    <w:rsid w:val="002369E6"/>
    <w:rsid w:val="00237746"/>
    <w:rsid w:val="00237BDC"/>
    <w:rsid w:val="002420CD"/>
    <w:rsid w:val="00244F70"/>
    <w:rsid w:val="002457E5"/>
    <w:rsid w:val="00245F1F"/>
    <w:rsid w:val="00246DA3"/>
    <w:rsid w:val="00247604"/>
    <w:rsid w:val="0024799D"/>
    <w:rsid w:val="00247E7A"/>
    <w:rsid w:val="00250860"/>
    <w:rsid w:val="00251D76"/>
    <w:rsid w:val="00252798"/>
    <w:rsid w:val="002532E4"/>
    <w:rsid w:val="002540F5"/>
    <w:rsid w:val="00254D53"/>
    <w:rsid w:val="002563C4"/>
    <w:rsid w:val="00256B25"/>
    <w:rsid w:val="0026006B"/>
    <w:rsid w:val="002602DA"/>
    <w:rsid w:val="00261212"/>
    <w:rsid w:val="0026209C"/>
    <w:rsid w:val="0026255F"/>
    <w:rsid w:val="00263063"/>
    <w:rsid w:val="00266224"/>
    <w:rsid w:val="00267412"/>
    <w:rsid w:val="00270728"/>
    <w:rsid w:val="0027086F"/>
    <w:rsid w:val="00270ACD"/>
    <w:rsid w:val="0027140D"/>
    <w:rsid w:val="002721AD"/>
    <w:rsid w:val="00272E56"/>
    <w:rsid w:val="00275B0D"/>
    <w:rsid w:val="00280085"/>
    <w:rsid w:val="002807B2"/>
    <w:rsid w:val="002807FF"/>
    <w:rsid w:val="00280862"/>
    <w:rsid w:val="00280EA7"/>
    <w:rsid w:val="002811B5"/>
    <w:rsid w:val="0028355E"/>
    <w:rsid w:val="00284F46"/>
    <w:rsid w:val="00286125"/>
    <w:rsid w:val="00286C51"/>
    <w:rsid w:val="002870F9"/>
    <w:rsid w:val="00287D60"/>
    <w:rsid w:val="002913CF"/>
    <w:rsid w:val="00293273"/>
    <w:rsid w:val="002943A4"/>
    <w:rsid w:val="00294BAA"/>
    <w:rsid w:val="002975A9"/>
    <w:rsid w:val="002A061F"/>
    <w:rsid w:val="002A2B01"/>
    <w:rsid w:val="002A3257"/>
    <w:rsid w:val="002A32AC"/>
    <w:rsid w:val="002A3C75"/>
    <w:rsid w:val="002A4127"/>
    <w:rsid w:val="002A417A"/>
    <w:rsid w:val="002A428D"/>
    <w:rsid w:val="002A42DE"/>
    <w:rsid w:val="002A4A35"/>
    <w:rsid w:val="002A5E1B"/>
    <w:rsid w:val="002A6850"/>
    <w:rsid w:val="002A75AA"/>
    <w:rsid w:val="002B06D4"/>
    <w:rsid w:val="002B1094"/>
    <w:rsid w:val="002B257F"/>
    <w:rsid w:val="002B2BB4"/>
    <w:rsid w:val="002B351F"/>
    <w:rsid w:val="002B387C"/>
    <w:rsid w:val="002B3BED"/>
    <w:rsid w:val="002B60CE"/>
    <w:rsid w:val="002C0472"/>
    <w:rsid w:val="002C1F05"/>
    <w:rsid w:val="002C3571"/>
    <w:rsid w:val="002C4305"/>
    <w:rsid w:val="002D004B"/>
    <w:rsid w:val="002D0F74"/>
    <w:rsid w:val="002D1C62"/>
    <w:rsid w:val="002D2E9B"/>
    <w:rsid w:val="002D335A"/>
    <w:rsid w:val="002D3421"/>
    <w:rsid w:val="002D4131"/>
    <w:rsid w:val="002D5BC0"/>
    <w:rsid w:val="002D6A3A"/>
    <w:rsid w:val="002D6BF7"/>
    <w:rsid w:val="002D6D87"/>
    <w:rsid w:val="002D78F6"/>
    <w:rsid w:val="002D79FC"/>
    <w:rsid w:val="002E13CE"/>
    <w:rsid w:val="002E17B9"/>
    <w:rsid w:val="002E20F9"/>
    <w:rsid w:val="002E21F3"/>
    <w:rsid w:val="002E3D76"/>
    <w:rsid w:val="002E5F2A"/>
    <w:rsid w:val="002E62A0"/>
    <w:rsid w:val="002E6754"/>
    <w:rsid w:val="002E759B"/>
    <w:rsid w:val="002F1907"/>
    <w:rsid w:val="002F1E47"/>
    <w:rsid w:val="002F23DB"/>
    <w:rsid w:val="002F2DED"/>
    <w:rsid w:val="002F2E6D"/>
    <w:rsid w:val="002F32AA"/>
    <w:rsid w:val="002F428E"/>
    <w:rsid w:val="002F4B59"/>
    <w:rsid w:val="002F4D26"/>
    <w:rsid w:val="002F5E56"/>
    <w:rsid w:val="002F6E62"/>
    <w:rsid w:val="00300AF7"/>
    <w:rsid w:val="00300C65"/>
    <w:rsid w:val="00301D9A"/>
    <w:rsid w:val="00302052"/>
    <w:rsid w:val="00302495"/>
    <w:rsid w:val="003025D9"/>
    <w:rsid w:val="003027C0"/>
    <w:rsid w:val="003029CD"/>
    <w:rsid w:val="003036DC"/>
    <w:rsid w:val="003052E3"/>
    <w:rsid w:val="00305A41"/>
    <w:rsid w:val="003077B7"/>
    <w:rsid w:val="00307AC1"/>
    <w:rsid w:val="00311235"/>
    <w:rsid w:val="003114B3"/>
    <w:rsid w:val="00313A75"/>
    <w:rsid w:val="003148CD"/>
    <w:rsid w:val="00314A0F"/>
    <w:rsid w:val="0031529A"/>
    <w:rsid w:val="00315B94"/>
    <w:rsid w:val="00315D54"/>
    <w:rsid w:val="00316280"/>
    <w:rsid w:val="0031646F"/>
    <w:rsid w:val="00323D01"/>
    <w:rsid w:val="003242AE"/>
    <w:rsid w:val="00324B0C"/>
    <w:rsid w:val="00324DD1"/>
    <w:rsid w:val="00330598"/>
    <w:rsid w:val="00331F4A"/>
    <w:rsid w:val="00332A96"/>
    <w:rsid w:val="00332BA4"/>
    <w:rsid w:val="00332C8F"/>
    <w:rsid w:val="00334276"/>
    <w:rsid w:val="00334AB1"/>
    <w:rsid w:val="00334B97"/>
    <w:rsid w:val="00334C59"/>
    <w:rsid w:val="00335E16"/>
    <w:rsid w:val="003369F0"/>
    <w:rsid w:val="00336B46"/>
    <w:rsid w:val="00341AE8"/>
    <w:rsid w:val="003447BC"/>
    <w:rsid w:val="0034576B"/>
    <w:rsid w:val="003466BF"/>
    <w:rsid w:val="00346E4C"/>
    <w:rsid w:val="00347ECE"/>
    <w:rsid w:val="003509B4"/>
    <w:rsid w:val="003509E5"/>
    <w:rsid w:val="00350F41"/>
    <w:rsid w:val="00351A9E"/>
    <w:rsid w:val="003522B3"/>
    <w:rsid w:val="003522C0"/>
    <w:rsid w:val="00352728"/>
    <w:rsid w:val="00353B40"/>
    <w:rsid w:val="00354D39"/>
    <w:rsid w:val="003554EC"/>
    <w:rsid w:val="00355F82"/>
    <w:rsid w:val="00356A1F"/>
    <w:rsid w:val="00356AAC"/>
    <w:rsid w:val="00356C71"/>
    <w:rsid w:val="0035701D"/>
    <w:rsid w:val="0035746F"/>
    <w:rsid w:val="00360505"/>
    <w:rsid w:val="00360DE7"/>
    <w:rsid w:val="0036316C"/>
    <w:rsid w:val="00363921"/>
    <w:rsid w:val="00363EE7"/>
    <w:rsid w:val="00363F83"/>
    <w:rsid w:val="00363F9E"/>
    <w:rsid w:val="00364796"/>
    <w:rsid w:val="00364963"/>
    <w:rsid w:val="00365151"/>
    <w:rsid w:val="003656B8"/>
    <w:rsid w:val="003674F5"/>
    <w:rsid w:val="00367A92"/>
    <w:rsid w:val="00367B5D"/>
    <w:rsid w:val="00367BD0"/>
    <w:rsid w:val="00370512"/>
    <w:rsid w:val="0037115D"/>
    <w:rsid w:val="00371603"/>
    <w:rsid w:val="00372BAB"/>
    <w:rsid w:val="0037428B"/>
    <w:rsid w:val="003752CD"/>
    <w:rsid w:val="00375557"/>
    <w:rsid w:val="00375B8B"/>
    <w:rsid w:val="0037707F"/>
    <w:rsid w:val="00377CDF"/>
    <w:rsid w:val="00380F03"/>
    <w:rsid w:val="0038149E"/>
    <w:rsid w:val="003823CF"/>
    <w:rsid w:val="00382607"/>
    <w:rsid w:val="00382933"/>
    <w:rsid w:val="00383925"/>
    <w:rsid w:val="00384866"/>
    <w:rsid w:val="00384D80"/>
    <w:rsid w:val="00384F74"/>
    <w:rsid w:val="00385693"/>
    <w:rsid w:val="00390422"/>
    <w:rsid w:val="00390970"/>
    <w:rsid w:val="00390B30"/>
    <w:rsid w:val="0039168B"/>
    <w:rsid w:val="00392D0B"/>
    <w:rsid w:val="0039327E"/>
    <w:rsid w:val="003943A4"/>
    <w:rsid w:val="00394718"/>
    <w:rsid w:val="00394EBB"/>
    <w:rsid w:val="00396449"/>
    <w:rsid w:val="00396E8D"/>
    <w:rsid w:val="003A06D0"/>
    <w:rsid w:val="003A1B46"/>
    <w:rsid w:val="003A202E"/>
    <w:rsid w:val="003A212B"/>
    <w:rsid w:val="003A21BE"/>
    <w:rsid w:val="003A2221"/>
    <w:rsid w:val="003A2DCE"/>
    <w:rsid w:val="003A31C5"/>
    <w:rsid w:val="003A3235"/>
    <w:rsid w:val="003A4070"/>
    <w:rsid w:val="003A4B6F"/>
    <w:rsid w:val="003B0683"/>
    <w:rsid w:val="003B08F4"/>
    <w:rsid w:val="003B17E8"/>
    <w:rsid w:val="003B1C7C"/>
    <w:rsid w:val="003B1DB1"/>
    <w:rsid w:val="003B2988"/>
    <w:rsid w:val="003B351F"/>
    <w:rsid w:val="003B3B82"/>
    <w:rsid w:val="003B47DE"/>
    <w:rsid w:val="003B4E5B"/>
    <w:rsid w:val="003B5E15"/>
    <w:rsid w:val="003B6097"/>
    <w:rsid w:val="003B6149"/>
    <w:rsid w:val="003B6F45"/>
    <w:rsid w:val="003B7272"/>
    <w:rsid w:val="003B7520"/>
    <w:rsid w:val="003C01B0"/>
    <w:rsid w:val="003C083B"/>
    <w:rsid w:val="003C281A"/>
    <w:rsid w:val="003C33C8"/>
    <w:rsid w:val="003C42AE"/>
    <w:rsid w:val="003C4CEF"/>
    <w:rsid w:val="003C6F9B"/>
    <w:rsid w:val="003D09E9"/>
    <w:rsid w:val="003D0EB1"/>
    <w:rsid w:val="003D1D03"/>
    <w:rsid w:val="003D27DE"/>
    <w:rsid w:val="003D27ED"/>
    <w:rsid w:val="003D3595"/>
    <w:rsid w:val="003D3DB1"/>
    <w:rsid w:val="003D3FE1"/>
    <w:rsid w:val="003D4119"/>
    <w:rsid w:val="003D453D"/>
    <w:rsid w:val="003D4B0D"/>
    <w:rsid w:val="003D4E48"/>
    <w:rsid w:val="003D5E51"/>
    <w:rsid w:val="003D7531"/>
    <w:rsid w:val="003E100C"/>
    <w:rsid w:val="003E1979"/>
    <w:rsid w:val="003E26F9"/>
    <w:rsid w:val="003E35B0"/>
    <w:rsid w:val="003E36CA"/>
    <w:rsid w:val="003E4314"/>
    <w:rsid w:val="003E646F"/>
    <w:rsid w:val="003E7C18"/>
    <w:rsid w:val="003E7E56"/>
    <w:rsid w:val="003F1AA9"/>
    <w:rsid w:val="003F2BB7"/>
    <w:rsid w:val="003F5D6B"/>
    <w:rsid w:val="0040037F"/>
    <w:rsid w:val="00401A05"/>
    <w:rsid w:val="00401B36"/>
    <w:rsid w:val="004024BD"/>
    <w:rsid w:val="00402E40"/>
    <w:rsid w:val="004039A9"/>
    <w:rsid w:val="00403AC5"/>
    <w:rsid w:val="00403D1F"/>
    <w:rsid w:val="00403F85"/>
    <w:rsid w:val="00404672"/>
    <w:rsid w:val="00406EBA"/>
    <w:rsid w:val="004070A7"/>
    <w:rsid w:val="0041021B"/>
    <w:rsid w:val="004102C1"/>
    <w:rsid w:val="00411B90"/>
    <w:rsid w:val="00413612"/>
    <w:rsid w:val="00415D6D"/>
    <w:rsid w:val="0041621C"/>
    <w:rsid w:val="004202A7"/>
    <w:rsid w:val="004231F3"/>
    <w:rsid w:val="00425493"/>
    <w:rsid w:val="004301B1"/>
    <w:rsid w:val="004302EC"/>
    <w:rsid w:val="00430D0C"/>
    <w:rsid w:val="00431CE2"/>
    <w:rsid w:val="0043240E"/>
    <w:rsid w:val="00432B49"/>
    <w:rsid w:val="00432FD3"/>
    <w:rsid w:val="00433E27"/>
    <w:rsid w:val="00435A5E"/>
    <w:rsid w:val="0043757B"/>
    <w:rsid w:val="0043790B"/>
    <w:rsid w:val="004400C2"/>
    <w:rsid w:val="0044085C"/>
    <w:rsid w:val="00440C4D"/>
    <w:rsid w:val="004410E4"/>
    <w:rsid w:val="0044195C"/>
    <w:rsid w:val="00441DE8"/>
    <w:rsid w:val="00442740"/>
    <w:rsid w:val="004434F1"/>
    <w:rsid w:val="004435DC"/>
    <w:rsid w:val="0044494A"/>
    <w:rsid w:val="00445DED"/>
    <w:rsid w:val="004468F4"/>
    <w:rsid w:val="00446A98"/>
    <w:rsid w:val="00447268"/>
    <w:rsid w:val="004505DE"/>
    <w:rsid w:val="00451AFD"/>
    <w:rsid w:val="00452AB8"/>
    <w:rsid w:val="00452E28"/>
    <w:rsid w:val="004536E9"/>
    <w:rsid w:val="00454680"/>
    <w:rsid w:val="00454992"/>
    <w:rsid w:val="0045627E"/>
    <w:rsid w:val="00457CAE"/>
    <w:rsid w:val="0046067D"/>
    <w:rsid w:val="004612B2"/>
    <w:rsid w:val="0046152D"/>
    <w:rsid w:val="00461798"/>
    <w:rsid w:val="00462EC6"/>
    <w:rsid w:val="00463EFE"/>
    <w:rsid w:val="004643C4"/>
    <w:rsid w:val="004648D2"/>
    <w:rsid w:val="004666A2"/>
    <w:rsid w:val="0046724E"/>
    <w:rsid w:val="00467BD2"/>
    <w:rsid w:val="00467F16"/>
    <w:rsid w:val="0047083D"/>
    <w:rsid w:val="00471707"/>
    <w:rsid w:val="00471BE0"/>
    <w:rsid w:val="0047225C"/>
    <w:rsid w:val="0047462D"/>
    <w:rsid w:val="004769FC"/>
    <w:rsid w:val="00476B1C"/>
    <w:rsid w:val="0047797B"/>
    <w:rsid w:val="00481BEB"/>
    <w:rsid w:val="00482A1A"/>
    <w:rsid w:val="004838FA"/>
    <w:rsid w:val="00483FF9"/>
    <w:rsid w:val="00484575"/>
    <w:rsid w:val="00484AFA"/>
    <w:rsid w:val="00484CA6"/>
    <w:rsid w:val="00484CE2"/>
    <w:rsid w:val="0048616A"/>
    <w:rsid w:val="00487B33"/>
    <w:rsid w:val="00487D6C"/>
    <w:rsid w:val="00490119"/>
    <w:rsid w:val="0049655A"/>
    <w:rsid w:val="00497CA9"/>
    <w:rsid w:val="00497F79"/>
    <w:rsid w:val="00497FB8"/>
    <w:rsid w:val="004A0E2A"/>
    <w:rsid w:val="004A26AB"/>
    <w:rsid w:val="004A34C4"/>
    <w:rsid w:val="004A45DB"/>
    <w:rsid w:val="004A4ED9"/>
    <w:rsid w:val="004A5DB8"/>
    <w:rsid w:val="004A7551"/>
    <w:rsid w:val="004B05AE"/>
    <w:rsid w:val="004B0995"/>
    <w:rsid w:val="004B151F"/>
    <w:rsid w:val="004B4B33"/>
    <w:rsid w:val="004B5896"/>
    <w:rsid w:val="004B6043"/>
    <w:rsid w:val="004B625E"/>
    <w:rsid w:val="004B7907"/>
    <w:rsid w:val="004C0488"/>
    <w:rsid w:val="004C0CDE"/>
    <w:rsid w:val="004C2425"/>
    <w:rsid w:val="004C41AC"/>
    <w:rsid w:val="004C4491"/>
    <w:rsid w:val="004C4D80"/>
    <w:rsid w:val="004C5DE5"/>
    <w:rsid w:val="004C60A5"/>
    <w:rsid w:val="004C6615"/>
    <w:rsid w:val="004C67CC"/>
    <w:rsid w:val="004C6AF2"/>
    <w:rsid w:val="004C7F67"/>
    <w:rsid w:val="004D105F"/>
    <w:rsid w:val="004D1250"/>
    <w:rsid w:val="004D17D2"/>
    <w:rsid w:val="004D1F09"/>
    <w:rsid w:val="004D3726"/>
    <w:rsid w:val="004D3A4F"/>
    <w:rsid w:val="004D408A"/>
    <w:rsid w:val="004D5F95"/>
    <w:rsid w:val="004E0149"/>
    <w:rsid w:val="004E0344"/>
    <w:rsid w:val="004E0346"/>
    <w:rsid w:val="004E26A7"/>
    <w:rsid w:val="004E2AE9"/>
    <w:rsid w:val="004E33C4"/>
    <w:rsid w:val="004E38BD"/>
    <w:rsid w:val="004E5B0E"/>
    <w:rsid w:val="004E6024"/>
    <w:rsid w:val="004F01BC"/>
    <w:rsid w:val="004F0A52"/>
    <w:rsid w:val="004F1004"/>
    <w:rsid w:val="004F1BA3"/>
    <w:rsid w:val="004F1F3F"/>
    <w:rsid w:val="004F2057"/>
    <w:rsid w:val="004F286B"/>
    <w:rsid w:val="004F2C49"/>
    <w:rsid w:val="004F32A1"/>
    <w:rsid w:val="004F35D4"/>
    <w:rsid w:val="004F40F3"/>
    <w:rsid w:val="004F4A7B"/>
    <w:rsid w:val="004F5822"/>
    <w:rsid w:val="00501E15"/>
    <w:rsid w:val="005051FC"/>
    <w:rsid w:val="0050556D"/>
    <w:rsid w:val="00506669"/>
    <w:rsid w:val="00510E89"/>
    <w:rsid w:val="0051252A"/>
    <w:rsid w:val="00513329"/>
    <w:rsid w:val="0051341B"/>
    <w:rsid w:val="00513885"/>
    <w:rsid w:val="005143FD"/>
    <w:rsid w:val="005146E3"/>
    <w:rsid w:val="0051493E"/>
    <w:rsid w:val="005154D7"/>
    <w:rsid w:val="005157D8"/>
    <w:rsid w:val="0051714A"/>
    <w:rsid w:val="0051799D"/>
    <w:rsid w:val="00520739"/>
    <w:rsid w:val="00520EEB"/>
    <w:rsid w:val="005216E5"/>
    <w:rsid w:val="005218F0"/>
    <w:rsid w:val="00521913"/>
    <w:rsid w:val="00521EB4"/>
    <w:rsid w:val="0052271C"/>
    <w:rsid w:val="00522B53"/>
    <w:rsid w:val="00522DD7"/>
    <w:rsid w:val="005237A0"/>
    <w:rsid w:val="00523AC3"/>
    <w:rsid w:val="00523BE7"/>
    <w:rsid w:val="00523C9B"/>
    <w:rsid w:val="00526A81"/>
    <w:rsid w:val="00526D30"/>
    <w:rsid w:val="00530341"/>
    <w:rsid w:val="00531F2C"/>
    <w:rsid w:val="00531F65"/>
    <w:rsid w:val="00532053"/>
    <w:rsid w:val="005329A5"/>
    <w:rsid w:val="005329F0"/>
    <w:rsid w:val="00533D8D"/>
    <w:rsid w:val="00534136"/>
    <w:rsid w:val="005347B3"/>
    <w:rsid w:val="00534EA5"/>
    <w:rsid w:val="0053506E"/>
    <w:rsid w:val="00540284"/>
    <w:rsid w:val="00541E97"/>
    <w:rsid w:val="005430D5"/>
    <w:rsid w:val="0054379E"/>
    <w:rsid w:val="00544CF7"/>
    <w:rsid w:val="00544E57"/>
    <w:rsid w:val="00545457"/>
    <w:rsid w:val="00545C85"/>
    <w:rsid w:val="005464E8"/>
    <w:rsid w:val="0054671B"/>
    <w:rsid w:val="0054688A"/>
    <w:rsid w:val="00547241"/>
    <w:rsid w:val="005505D1"/>
    <w:rsid w:val="00551907"/>
    <w:rsid w:val="00552B00"/>
    <w:rsid w:val="0055346F"/>
    <w:rsid w:val="00553D54"/>
    <w:rsid w:val="005543CD"/>
    <w:rsid w:val="00554926"/>
    <w:rsid w:val="00555560"/>
    <w:rsid w:val="00556E5F"/>
    <w:rsid w:val="005571D4"/>
    <w:rsid w:val="00557660"/>
    <w:rsid w:val="00557EF3"/>
    <w:rsid w:val="005601BC"/>
    <w:rsid w:val="005605AE"/>
    <w:rsid w:val="00560F4C"/>
    <w:rsid w:val="00561973"/>
    <w:rsid w:val="00561D50"/>
    <w:rsid w:val="00564944"/>
    <w:rsid w:val="00564AB4"/>
    <w:rsid w:val="0056767F"/>
    <w:rsid w:val="005711C6"/>
    <w:rsid w:val="00573267"/>
    <w:rsid w:val="005732BC"/>
    <w:rsid w:val="00573675"/>
    <w:rsid w:val="00573BB8"/>
    <w:rsid w:val="005747E4"/>
    <w:rsid w:val="00574D5A"/>
    <w:rsid w:val="00575DA8"/>
    <w:rsid w:val="005762CF"/>
    <w:rsid w:val="005804D9"/>
    <w:rsid w:val="00580818"/>
    <w:rsid w:val="00581719"/>
    <w:rsid w:val="00581DF8"/>
    <w:rsid w:val="00581FF0"/>
    <w:rsid w:val="0058309C"/>
    <w:rsid w:val="005833AD"/>
    <w:rsid w:val="005838C9"/>
    <w:rsid w:val="00583F40"/>
    <w:rsid w:val="00584B17"/>
    <w:rsid w:val="005853F8"/>
    <w:rsid w:val="00585CE8"/>
    <w:rsid w:val="00587328"/>
    <w:rsid w:val="0059011C"/>
    <w:rsid w:val="005908BA"/>
    <w:rsid w:val="00590A48"/>
    <w:rsid w:val="00591F99"/>
    <w:rsid w:val="00592C22"/>
    <w:rsid w:val="00593263"/>
    <w:rsid w:val="005935F9"/>
    <w:rsid w:val="005953A8"/>
    <w:rsid w:val="005953B9"/>
    <w:rsid w:val="005954F7"/>
    <w:rsid w:val="005958DD"/>
    <w:rsid w:val="0059668F"/>
    <w:rsid w:val="00596E32"/>
    <w:rsid w:val="005971ED"/>
    <w:rsid w:val="00597C62"/>
    <w:rsid w:val="005A060C"/>
    <w:rsid w:val="005A3D18"/>
    <w:rsid w:val="005A4BA3"/>
    <w:rsid w:val="005A4C28"/>
    <w:rsid w:val="005A4D81"/>
    <w:rsid w:val="005B0525"/>
    <w:rsid w:val="005B080E"/>
    <w:rsid w:val="005B39AC"/>
    <w:rsid w:val="005B3FC5"/>
    <w:rsid w:val="005B4B21"/>
    <w:rsid w:val="005B55FD"/>
    <w:rsid w:val="005B6CDF"/>
    <w:rsid w:val="005C10AA"/>
    <w:rsid w:val="005C17F1"/>
    <w:rsid w:val="005C181E"/>
    <w:rsid w:val="005C1D9E"/>
    <w:rsid w:val="005C2C5D"/>
    <w:rsid w:val="005C31B4"/>
    <w:rsid w:val="005C43F4"/>
    <w:rsid w:val="005C5D52"/>
    <w:rsid w:val="005C678C"/>
    <w:rsid w:val="005C7B36"/>
    <w:rsid w:val="005C7CBC"/>
    <w:rsid w:val="005D0890"/>
    <w:rsid w:val="005D0FA6"/>
    <w:rsid w:val="005D1682"/>
    <w:rsid w:val="005D16CA"/>
    <w:rsid w:val="005D265C"/>
    <w:rsid w:val="005D39F1"/>
    <w:rsid w:val="005D4C1C"/>
    <w:rsid w:val="005D5C32"/>
    <w:rsid w:val="005D62C4"/>
    <w:rsid w:val="005D7BE5"/>
    <w:rsid w:val="005E0A31"/>
    <w:rsid w:val="005E0F0B"/>
    <w:rsid w:val="005E2B8F"/>
    <w:rsid w:val="005E310A"/>
    <w:rsid w:val="005E42D9"/>
    <w:rsid w:val="005E53F3"/>
    <w:rsid w:val="005E5C5E"/>
    <w:rsid w:val="005E7B68"/>
    <w:rsid w:val="005F0077"/>
    <w:rsid w:val="005F0AD1"/>
    <w:rsid w:val="005F1AF0"/>
    <w:rsid w:val="005F2BB3"/>
    <w:rsid w:val="005F36F8"/>
    <w:rsid w:val="005F4D91"/>
    <w:rsid w:val="005F5604"/>
    <w:rsid w:val="005F5A8F"/>
    <w:rsid w:val="005F68D5"/>
    <w:rsid w:val="005F6B82"/>
    <w:rsid w:val="005F6F15"/>
    <w:rsid w:val="005F72EF"/>
    <w:rsid w:val="005F73F1"/>
    <w:rsid w:val="005F7473"/>
    <w:rsid w:val="00600D5B"/>
    <w:rsid w:val="0060248B"/>
    <w:rsid w:val="0060249F"/>
    <w:rsid w:val="00603869"/>
    <w:rsid w:val="006039E6"/>
    <w:rsid w:val="00604CD1"/>
    <w:rsid w:val="006111B1"/>
    <w:rsid w:val="0061123A"/>
    <w:rsid w:val="00611866"/>
    <w:rsid w:val="00612A23"/>
    <w:rsid w:val="006135D6"/>
    <w:rsid w:val="006139C2"/>
    <w:rsid w:val="00617D4D"/>
    <w:rsid w:val="00617DE2"/>
    <w:rsid w:val="0062099C"/>
    <w:rsid w:val="0062176B"/>
    <w:rsid w:val="006224CB"/>
    <w:rsid w:val="00622550"/>
    <w:rsid w:val="00623B56"/>
    <w:rsid w:val="00624497"/>
    <w:rsid w:val="00625C68"/>
    <w:rsid w:val="00627C21"/>
    <w:rsid w:val="0063114A"/>
    <w:rsid w:val="00631C46"/>
    <w:rsid w:val="00632612"/>
    <w:rsid w:val="0063517C"/>
    <w:rsid w:val="0063587E"/>
    <w:rsid w:val="00637471"/>
    <w:rsid w:val="00640B9F"/>
    <w:rsid w:val="006413B2"/>
    <w:rsid w:val="00643C4A"/>
    <w:rsid w:val="00646716"/>
    <w:rsid w:val="00647195"/>
    <w:rsid w:val="006506C1"/>
    <w:rsid w:val="00650950"/>
    <w:rsid w:val="00650EBE"/>
    <w:rsid w:val="00651261"/>
    <w:rsid w:val="00651EA9"/>
    <w:rsid w:val="006540A3"/>
    <w:rsid w:val="006551C4"/>
    <w:rsid w:val="00656BB0"/>
    <w:rsid w:val="006571E7"/>
    <w:rsid w:val="00657536"/>
    <w:rsid w:val="0065785C"/>
    <w:rsid w:val="006609F5"/>
    <w:rsid w:val="00660BF2"/>
    <w:rsid w:val="006620CA"/>
    <w:rsid w:val="0066211E"/>
    <w:rsid w:val="0066234E"/>
    <w:rsid w:val="00662E9D"/>
    <w:rsid w:val="00663993"/>
    <w:rsid w:val="00663A32"/>
    <w:rsid w:val="00664549"/>
    <w:rsid w:val="006647F7"/>
    <w:rsid w:val="006654B9"/>
    <w:rsid w:val="006666EF"/>
    <w:rsid w:val="00666F5C"/>
    <w:rsid w:val="006671D4"/>
    <w:rsid w:val="00667996"/>
    <w:rsid w:val="00667B9F"/>
    <w:rsid w:val="00667FAD"/>
    <w:rsid w:val="00673708"/>
    <w:rsid w:val="00673EE2"/>
    <w:rsid w:val="00674EA6"/>
    <w:rsid w:val="006763A1"/>
    <w:rsid w:val="006777D7"/>
    <w:rsid w:val="00680D60"/>
    <w:rsid w:val="00680F99"/>
    <w:rsid w:val="00681143"/>
    <w:rsid w:val="0068244F"/>
    <w:rsid w:val="006825A6"/>
    <w:rsid w:val="006833A3"/>
    <w:rsid w:val="00683DA8"/>
    <w:rsid w:val="00684364"/>
    <w:rsid w:val="00684D5E"/>
    <w:rsid w:val="00685F3C"/>
    <w:rsid w:val="00686B3F"/>
    <w:rsid w:val="00686F40"/>
    <w:rsid w:val="00690208"/>
    <w:rsid w:val="006914C2"/>
    <w:rsid w:val="00693CD0"/>
    <w:rsid w:val="006941DA"/>
    <w:rsid w:val="00694297"/>
    <w:rsid w:val="00694E7E"/>
    <w:rsid w:val="00696578"/>
    <w:rsid w:val="00696E8A"/>
    <w:rsid w:val="00697C67"/>
    <w:rsid w:val="006A0019"/>
    <w:rsid w:val="006A0B79"/>
    <w:rsid w:val="006A0E88"/>
    <w:rsid w:val="006A1BAF"/>
    <w:rsid w:val="006A264C"/>
    <w:rsid w:val="006A3291"/>
    <w:rsid w:val="006A3908"/>
    <w:rsid w:val="006A4518"/>
    <w:rsid w:val="006A5B71"/>
    <w:rsid w:val="006A6AF6"/>
    <w:rsid w:val="006A7C09"/>
    <w:rsid w:val="006B3394"/>
    <w:rsid w:val="006B3EE9"/>
    <w:rsid w:val="006B41CA"/>
    <w:rsid w:val="006B593A"/>
    <w:rsid w:val="006B5E75"/>
    <w:rsid w:val="006B640E"/>
    <w:rsid w:val="006B79C1"/>
    <w:rsid w:val="006B7AC0"/>
    <w:rsid w:val="006B7ACA"/>
    <w:rsid w:val="006B7CA6"/>
    <w:rsid w:val="006C0FCA"/>
    <w:rsid w:val="006C436F"/>
    <w:rsid w:val="006C5DF1"/>
    <w:rsid w:val="006C621A"/>
    <w:rsid w:val="006D09DE"/>
    <w:rsid w:val="006D0B95"/>
    <w:rsid w:val="006D0B97"/>
    <w:rsid w:val="006D167D"/>
    <w:rsid w:val="006D1B06"/>
    <w:rsid w:val="006D1D25"/>
    <w:rsid w:val="006D2786"/>
    <w:rsid w:val="006D2825"/>
    <w:rsid w:val="006D4DE8"/>
    <w:rsid w:val="006D52F7"/>
    <w:rsid w:val="006D5779"/>
    <w:rsid w:val="006D783A"/>
    <w:rsid w:val="006E0654"/>
    <w:rsid w:val="006E0DC3"/>
    <w:rsid w:val="006E122A"/>
    <w:rsid w:val="006E2799"/>
    <w:rsid w:val="006E3134"/>
    <w:rsid w:val="006E39F4"/>
    <w:rsid w:val="006E4015"/>
    <w:rsid w:val="006E48D9"/>
    <w:rsid w:val="006E5548"/>
    <w:rsid w:val="006E554E"/>
    <w:rsid w:val="006E69DD"/>
    <w:rsid w:val="006F12FD"/>
    <w:rsid w:val="006F19DD"/>
    <w:rsid w:val="006F1AB7"/>
    <w:rsid w:val="006F28CB"/>
    <w:rsid w:val="006F3646"/>
    <w:rsid w:val="006F3698"/>
    <w:rsid w:val="006F4D5D"/>
    <w:rsid w:val="006F5357"/>
    <w:rsid w:val="006F5D7D"/>
    <w:rsid w:val="007000A3"/>
    <w:rsid w:val="007002FF"/>
    <w:rsid w:val="00700CB8"/>
    <w:rsid w:val="00704FED"/>
    <w:rsid w:val="00705B66"/>
    <w:rsid w:val="00705C4D"/>
    <w:rsid w:val="00705D72"/>
    <w:rsid w:val="00706D9D"/>
    <w:rsid w:val="00707213"/>
    <w:rsid w:val="00712F50"/>
    <w:rsid w:val="007134AD"/>
    <w:rsid w:val="0071484E"/>
    <w:rsid w:val="0071507B"/>
    <w:rsid w:val="00715F8F"/>
    <w:rsid w:val="0071648F"/>
    <w:rsid w:val="007166AC"/>
    <w:rsid w:val="00720A48"/>
    <w:rsid w:val="00721A82"/>
    <w:rsid w:val="00721E4C"/>
    <w:rsid w:val="00722207"/>
    <w:rsid w:val="0072257E"/>
    <w:rsid w:val="00723645"/>
    <w:rsid w:val="00724B09"/>
    <w:rsid w:val="00724CF1"/>
    <w:rsid w:val="0072600A"/>
    <w:rsid w:val="00726357"/>
    <w:rsid w:val="007269C2"/>
    <w:rsid w:val="00726CEE"/>
    <w:rsid w:val="0072720D"/>
    <w:rsid w:val="00727AC9"/>
    <w:rsid w:val="00727E67"/>
    <w:rsid w:val="00730092"/>
    <w:rsid w:val="00733F93"/>
    <w:rsid w:val="00734389"/>
    <w:rsid w:val="00735049"/>
    <w:rsid w:val="00735C49"/>
    <w:rsid w:val="00737ACE"/>
    <w:rsid w:val="0074305A"/>
    <w:rsid w:val="00743B4D"/>
    <w:rsid w:val="00744790"/>
    <w:rsid w:val="00744B10"/>
    <w:rsid w:val="00744DA5"/>
    <w:rsid w:val="00747B1B"/>
    <w:rsid w:val="00747BB1"/>
    <w:rsid w:val="007523DB"/>
    <w:rsid w:val="00752CC7"/>
    <w:rsid w:val="00754EBB"/>
    <w:rsid w:val="007554F3"/>
    <w:rsid w:val="00756E70"/>
    <w:rsid w:val="0075734B"/>
    <w:rsid w:val="007573E8"/>
    <w:rsid w:val="00757786"/>
    <w:rsid w:val="00757F89"/>
    <w:rsid w:val="0076207D"/>
    <w:rsid w:val="00762152"/>
    <w:rsid w:val="00763430"/>
    <w:rsid w:val="00763450"/>
    <w:rsid w:val="00763706"/>
    <w:rsid w:val="0076417B"/>
    <w:rsid w:val="007642EF"/>
    <w:rsid w:val="0076563F"/>
    <w:rsid w:val="0076578B"/>
    <w:rsid w:val="00765A8E"/>
    <w:rsid w:val="00765B9D"/>
    <w:rsid w:val="00766794"/>
    <w:rsid w:val="00766940"/>
    <w:rsid w:val="00767E5E"/>
    <w:rsid w:val="00767F85"/>
    <w:rsid w:val="00770195"/>
    <w:rsid w:val="00770200"/>
    <w:rsid w:val="00770CF5"/>
    <w:rsid w:val="00771E46"/>
    <w:rsid w:val="007740F6"/>
    <w:rsid w:val="00775DD3"/>
    <w:rsid w:val="00775E23"/>
    <w:rsid w:val="00775FA5"/>
    <w:rsid w:val="00776328"/>
    <w:rsid w:val="00777040"/>
    <w:rsid w:val="00780CFF"/>
    <w:rsid w:val="00781362"/>
    <w:rsid w:val="00781411"/>
    <w:rsid w:val="007817E0"/>
    <w:rsid w:val="0078382C"/>
    <w:rsid w:val="00784F15"/>
    <w:rsid w:val="00784F2D"/>
    <w:rsid w:val="00785AF0"/>
    <w:rsid w:val="00787E00"/>
    <w:rsid w:val="007902DA"/>
    <w:rsid w:val="007913F7"/>
    <w:rsid w:val="007916A5"/>
    <w:rsid w:val="0079174A"/>
    <w:rsid w:val="007926AA"/>
    <w:rsid w:val="0079311E"/>
    <w:rsid w:val="0079327B"/>
    <w:rsid w:val="00793F0A"/>
    <w:rsid w:val="00794029"/>
    <w:rsid w:val="00794E01"/>
    <w:rsid w:val="00795EB4"/>
    <w:rsid w:val="00796D62"/>
    <w:rsid w:val="007974EA"/>
    <w:rsid w:val="00797762"/>
    <w:rsid w:val="007A08E6"/>
    <w:rsid w:val="007A0943"/>
    <w:rsid w:val="007A0C70"/>
    <w:rsid w:val="007A1473"/>
    <w:rsid w:val="007A3EFD"/>
    <w:rsid w:val="007A51E6"/>
    <w:rsid w:val="007A6576"/>
    <w:rsid w:val="007A7A53"/>
    <w:rsid w:val="007A7D37"/>
    <w:rsid w:val="007B0F79"/>
    <w:rsid w:val="007B2351"/>
    <w:rsid w:val="007B3F7A"/>
    <w:rsid w:val="007B4D42"/>
    <w:rsid w:val="007B58B0"/>
    <w:rsid w:val="007B6260"/>
    <w:rsid w:val="007C18FE"/>
    <w:rsid w:val="007C19E8"/>
    <w:rsid w:val="007C2968"/>
    <w:rsid w:val="007C34E5"/>
    <w:rsid w:val="007C4112"/>
    <w:rsid w:val="007C4241"/>
    <w:rsid w:val="007C46B1"/>
    <w:rsid w:val="007C5957"/>
    <w:rsid w:val="007C7394"/>
    <w:rsid w:val="007D1085"/>
    <w:rsid w:val="007D17EA"/>
    <w:rsid w:val="007D2086"/>
    <w:rsid w:val="007D41F6"/>
    <w:rsid w:val="007D4C7F"/>
    <w:rsid w:val="007D7323"/>
    <w:rsid w:val="007D7468"/>
    <w:rsid w:val="007D7B59"/>
    <w:rsid w:val="007E040C"/>
    <w:rsid w:val="007E0603"/>
    <w:rsid w:val="007E1F7A"/>
    <w:rsid w:val="007E76DF"/>
    <w:rsid w:val="007F1FE4"/>
    <w:rsid w:val="007F2A4E"/>
    <w:rsid w:val="007F32D0"/>
    <w:rsid w:val="007F3BF5"/>
    <w:rsid w:val="007F4F1B"/>
    <w:rsid w:val="007F639D"/>
    <w:rsid w:val="007F7CF9"/>
    <w:rsid w:val="0080036F"/>
    <w:rsid w:val="00800D49"/>
    <w:rsid w:val="00803416"/>
    <w:rsid w:val="00805190"/>
    <w:rsid w:val="00806887"/>
    <w:rsid w:val="00806B12"/>
    <w:rsid w:val="00807826"/>
    <w:rsid w:val="00807B67"/>
    <w:rsid w:val="00810191"/>
    <w:rsid w:val="008105B4"/>
    <w:rsid w:val="0081164D"/>
    <w:rsid w:val="00811F35"/>
    <w:rsid w:val="008120A8"/>
    <w:rsid w:val="008128A6"/>
    <w:rsid w:val="00812F8F"/>
    <w:rsid w:val="00814D7B"/>
    <w:rsid w:val="008151B1"/>
    <w:rsid w:val="008151BF"/>
    <w:rsid w:val="00815263"/>
    <w:rsid w:val="008153AD"/>
    <w:rsid w:val="00816763"/>
    <w:rsid w:val="00817B34"/>
    <w:rsid w:val="00820BFA"/>
    <w:rsid w:val="00821DE2"/>
    <w:rsid w:val="008229C3"/>
    <w:rsid w:val="00823271"/>
    <w:rsid w:val="0082370A"/>
    <w:rsid w:val="00824015"/>
    <w:rsid w:val="00824AD5"/>
    <w:rsid w:val="0082754C"/>
    <w:rsid w:val="008306B9"/>
    <w:rsid w:val="0083168E"/>
    <w:rsid w:val="0083257E"/>
    <w:rsid w:val="0083621F"/>
    <w:rsid w:val="00836B32"/>
    <w:rsid w:val="008423F9"/>
    <w:rsid w:val="00843A2C"/>
    <w:rsid w:val="00843B8D"/>
    <w:rsid w:val="00847B50"/>
    <w:rsid w:val="00850A07"/>
    <w:rsid w:val="0085219E"/>
    <w:rsid w:val="00852681"/>
    <w:rsid w:val="008537BE"/>
    <w:rsid w:val="008540D8"/>
    <w:rsid w:val="00854D81"/>
    <w:rsid w:val="00854D99"/>
    <w:rsid w:val="0085536E"/>
    <w:rsid w:val="00855725"/>
    <w:rsid w:val="0085632B"/>
    <w:rsid w:val="008612CF"/>
    <w:rsid w:val="008634D4"/>
    <w:rsid w:val="00863EBD"/>
    <w:rsid w:val="008640FB"/>
    <w:rsid w:val="008647CC"/>
    <w:rsid w:val="00864824"/>
    <w:rsid w:val="00866B09"/>
    <w:rsid w:val="00866DBB"/>
    <w:rsid w:val="00867196"/>
    <w:rsid w:val="00867DA5"/>
    <w:rsid w:val="00873385"/>
    <w:rsid w:val="0087365D"/>
    <w:rsid w:val="00873C0E"/>
    <w:rsid w:val="00874117"/>
    <w:rsid w:val="0087518D"/>
    <w:rsid w:val="008756EC"/>
    <w:rsid w:val="00875EED"/>
    <w:rsid w:val="00876215"/>
    <w:rsid w:val="0087760F"/>
    <w:rsid w:val="00880B6B"/>
    <w:rsid w:val="008818B0"/>
    <w:rsid w:val="00881B4C"/>
    <w:rsid w:val="0088289C"/>
    <w:rsid w:val="00882FB0"/>
    <w:rsid w:val="00884430"/>
    <w:rsid w:val="00885380"/>
    <w:rsid w:val="00887E50"/>
    <w:rsid w:val="008915C2"/>
    <w:rsid w:val="00891F65"/>
    <w:rsid w:val="00891F81"/>
    <w:rsid w:val="00891FAF"/>
    <w:rsid w:val="00892020"/>
    <w:rsid w:val="00893C96"/>
    <w:rsid w:val="00893DA5"/>
    <w:rsid w:val="0089412B"/>
    <w:rsid w:val="0089474C"/>
    <w:rsid w:val="008948F1"/>
    <w:rsid w:val="00895CB8"/>
    <w:rsid w:val="00895EF9"/>
    <w:rsid w:val="00895F1B"/>
    <w:rsid w:val="00896DCA"/>
    <w:rsid w:val="008972E6"/>
    <w:rsid w:val="008A0D27"/>
    <w:rsid w:val="008A0F6F"/>
    <w:rsid w:val="008A51B1"/>
    <w:rsid w:val="008A6E37"/>
    <w:rsid w:val="008B0A7B"/>
    <w:rsid w:val="008B4AE7"/>
    <w:rsid w:val="008B60F7"/>
    <w:rsid w:val="008C1512"/>
    <w:rsid w:val="008C1576"/>
    <w:rsid w:val="008C1795"/>
    <w:rsid w:val="008C18DD"/>
    <w:rsid w:val="008C1B52"/>
    <w:rsid w:val="008C26C5"/>
    <w:rsid w:val="008C521E"/>
    <w:rsid w:val="008C53B9"/>
    <w:rsid w:val="008C66A5"/>
    <w:rsid w:val="008D0249"/>
    <w:rsid w:val="008D0362"/>
    <w:rsid w:val="008D0C35"/>
    <w:rsid w:val="008D32FA"/>
    <w:rsid w:val="008D379D"/>
    <w:rsid w:val="008D4A50"/>
    <w:rsid w:val="008D52E2"/>
    <w:rsid w:val="008E3712"/>
    <w:rsid w:val="008E3D8C"/>
    <w:rsid w:val="008E4A4A"/>
    <w:rsid w:val="008E625B"/>
    <w:rsid w:val="008E7A71"/>
    <w:rsid w:val="008E7AEF"/>
    <w:rsid w:val="008F1844"/>
    <w:rsid w:val="008F1F9B"/>
    <w:rsid w:val="008F22EE"/>
    <w:rsid w:val="008F2A87"/>
    <w:rsid w:val="008F2AFA"/>
    <w:rsid w:val="008F302F"/>
    <w:rsid w:val="008F33AD"/>
    <w:rsid w:val="008F346B"/>
    <w:rsid w:val="008F3827"/>
    <w:rsid w:val="008F382F"/>
    <w:rsid w:val="008F3A68"/>
    <w:rsid w:val="008F3D54"/>
    <w:rsid w:val="008F3EE9"/>
    <w:rsid w:val="008F4003"/>
    <w:rsid w:val="008F4B64"/>
    <w:rsid w:val="008F5434"/>
    <w:rsid w:val="008F5991"/>
    <w:rsid w:val="008F6219"/>
    <w:rsid w:val="008F661D"/>
    <w:rsid w:val="008F6827"/>
    <w:rsid w:val="008F7025"/>
    <w:rsid w:val="008F70EB"/>
    <w:rsid w:val="008F7D14"/>
    <w:rsid w:val="008F7EE5"/>
    <w:rsid w:val="00900090"/>
    <w:rsid w:val="00901870"/>
    <w:rsid w:val="00901DFD"/>
    <w:rsid w:val="00902341"/>
    <w:rsid w:val="00902B76"/>
    <w:rsid w:val="00903F7A"/>
    <w:rsid w:val="009049E5"/>
    <w:rsid w:val="009054B1"/>
    <w:rsid w:val="0090562B"/>
    <w:rsid w:val="00905B51"/>
    <w:rsid w:val="00905FDD"/>
    <w:rsid w:val="00910018"/>
    <w:rsid w:val="0091057C"/>
    <w:rsid w:val="0091100F"/>
    <w:rsid w:val="009121F9"/>
    <w:rsid w:val="00913D2B"/>
    <w:rsid w:val="00914403"/>
    <w:rsid w:val="00914B35"/>
    <w:rsid w:val="00914FEE"/>
    <w:rsid w:val="0091626F"/>
    <w:rsid w:val="009172BB"/>
    <w:rsid w:val="00917EDF"/>
    <w:rsid w:val="00920957"/>
    <w:rsid w:val="00923053"/>
    <w:rsid w:val="0092316B"/>
    <w:rsid w:val="00924129"/>
    <w:rsid w:val="00925492"/>
    <w:rsid w:val="0092566D"/>
    <w:rsid w:val="009263DC"/>
    <w:rsid w:val="00926F95"/>
    <w:rsid w:val="00926FFF"/>
    <w:rsid w:val="00932102"/>
    <w:rsid w:val="0093240B"/>
    <w:rsid w:val="00934044"/>
    <w:rsid w:val="009342B7"/>
    <w:rsid w:val="0093656A"/>
    <w:rsid w:val="009373DD"/>
    <w:rsid w:val="00940069"/>
    <w:rsid w:val="00943EE6"/>
    <w:rsid w:val="00944630"/>
    <w:rsid w:val="00945EEE"/>
    <w:rsid w:val="009467EE"/>
    <w:rsid w:val="00947250"/>
    <w:rsid w:val="00953D0A"/>
    <w:rsid w:val="00954429"/>
    <w:rsid w:val="0095476D"/>
    <w:rsid w:val="009548BD"/>
    <w:rsid w:val="0095590D"/>
    <w:rsid w:val="00956021"/>
    <w:rsid w:val="009560EF"/>
    <w:rsid w:val="009561BA"/>
    <w:rsid w:val="009577C1"/>
    <w:rsid w:val="0095791E"/>
    <w:rsid w:val="00960BB0"/>
    <w:rsid w:val="00960C71"/>
    <w:rsid w:val="00960CEA"/>
    <w:rsid w:val="0096115C"/>
    <w:rsid w:val="00961371"/>
    <w:rsid w:val="00961AEE"/>
    <w:rsid w:val="00961F63"/>
    <w:rsid w:val="00961F89"/>
    <w:rsid w:val="00963338"/>
    <w:rsid w:val="00963B7E"/>
    <w:rsid w:val="00963B87"/>
    <w:rsid w:val="00963E4A"/>
    <w:rsid w:val="009648F5"/>
    <w:rsid w:val="0096495A"/>
    <w:rsid w:val="00965A4D"/>
    <w:rsid w:val="0096679C"/>
    <w:rsid w:val="00966E05"/>
    <w:rsid w:val="00966F5B"/>
    <w:rsid w:val="00966F74"/>
    <w:rsid w:val="00970107"/>
    <w:rsid w:val="009704BC"/>
    <w:rsid w:val="00971724"/>
    <w:rsid w:val="0097191E"/>
    <w:rsid w:val="009728B0"/>
    <w:rsid w:val="00973EF6"/>
    <w:rsid w:val="00975BD8"/>
    <w:rsid w:val="00976FB7"/>
    <w:rsid w:val="00977751"/>
    <w:rsid w:val="009804DE"/>
    <w:rsid w:val="00981DE8"/>
    <w:rsid w:val="009824BE"/>
    <w:rsid w:val="009856A6"/>
    <w:rsid w:val="009864D3"/>
    <w:rsid w:val="009900EA"/>
    <w:rsid w:val="009909B4"/>
    <w:rsid w:val="00991BBA"/>
    <w:rsid w:val="00991D9D"/>
    <w:rsid w:val="0099247E"/>
    <w:rsid w:val="009930E5"/>
    <w:rsid w:val="0099371D"/>
    <w:rsid w:val="00993BC3"/>
    <w:rsid w:val="00993CA2"/>
    <w:rsid w:val="00994571"/>
    <w:rsid w:val="00994C64"/>
    <w:rsid w:val="00995BDC"/>
    <w:rsid w:val="0099643E"/>
    <w:rsid w:val="009970AC"/>
    <w:rsid w:val="00997550"/>
    <w:rsid w:val="009A0243"/>
    <w:rsid w:val="009A1809"/>
    <w:rsid w:val="009A1897"/>
    <w:rsid w:val="009A1DEE"/>
    <w:rsid w:val="009A2EDC"/>
    <w:rsid w:val="009A32AB"/>
    <w:rsid w:val="009A5AB9"/>
    <w:rsid w:val="009A5F73"/>
    <w:rsid w:val="009A7983"/>
    <w:rsid w:val="009B192E"/>
    <w:rsid w:val="009B3469"/>
    <w:rsid w:val="009B429A"/>
    <w:rsid w:val="009B4DE1"/>
    <w:rsid w:val="009B52F6"/>
    <w:rsid w:val="009B5A0B"/>
    <w:rsid w:val="009B5BEC"/>
    <w:rsid w:val="009B6A7F"/>
    <w:rsid w:val="009B6C70"/>
    <w:rsid w:val="009B7707"/>
    <w:rsid w:val="009B779D"/>
    <w:rsid w:val="009B7A1B"/>
    <w:rsid w:val="009C0A41"/>
    <w:rsid w:val="009C25EF"/>
    <w:rsid w:val="009C4DA8"/>
    <w:rsid w:val="009C5066"/>
    <w:rsid w:val="009C54BC"/>
    <w:rsid w:val="009C6212"/>
    <w:rsid w:val="009C6E31"/>
    <w:rsid w:val="009D0186"/>
    <w:rsid w:val="009D41E1"/>
    <w:rsid w:val="009D64DF"/>
    <w:rsid w:val="009D6A83"/>
    <w:rsid w:val="009D78B1"/>
    <w:rsid w:val="009E0674"/>
    <w:rsid w:val="009E100D"/>
    <w:rsid w:val="009E1099"/>
    <w:rsid w:val="009E4EFB"/>
    <w:rsid w:val="009E5F16"/>
    <w:rsid w:val="009E659C"/>
    <w:rsid w:val="009E6B06"/>
    <w:rsid w:val="009F0AD7"/>
    <w:rsid w:val="009F301A"/>
    <w:rsid w:val="009F3328"/>
    <w:rsid w:val="009F441B"/>
    <w:rsid w:val="009F451A"/>
    <w:rsid w:val="009F494B"/>
    <w:rsid w:val="009F4961"/>
    <w:rsid w:val="009F4B97"/>
    <w:rsid w:val="009F594B"/>
    <w:rsid w:val="009F60C3"/>
    <w:rsid w:val="009F6869"/>
    <w:rsid w:val="009F780F"/>
    <w:rsid w:val="00A011E7"/>
    <w:rsid w:val="00A01B19"/>
    <w:rsid w:val="00A01CB7"/>
    <w:rsid w:val="00A02F5B"/>
    <w:rsid w:val="00A03537"/>
    <w:rsid w:val="00A0461A"/>
    <w:rsid w:val="00A04CEF"/>
    <w:rsid w:val="00A04E08"/>
    <w:rsid w:val="00A065E6"/>
    <w:rsid w:val="00A0713A"/>
    <w:rsid w:val="00A0738E"/>
    <w:rsid w:val="00A1015E"/>
    <w:rsid w:val="00A109B0"/>
    <w:rsid w:val="00A1138F"/>
    <w:rsid w:val="00A13118"/>
    <w:rsid w:val="00A13DF7"/>
    <w:rsid w:val="00A143DE"/>
    <w:rsid w:val="00A14871"/>
    <w:rsid w:val="00A14A67"/>
    <w:rsid w:val="00A16882"/>
    <w:rsid w:val="00A17BF0"/>
    <w:rsid w:val="00A17EB5"/>
    <w:rsid w:val="00A202EE"/>
    <w:rsid w:val="00A2278B"/>
    <w:rsid w:val="00A23A52"/>
    <w:rsid w:val="00A24E38"/>
    <w:rsid w:val="00A25115"/>
    <w:rsid w:val="00A25DF5"/>
    <w:rsid w:val="00A27FA8"/>
    <w:rsid w:val="00A30E01"/>
    <w:rsid w:val="00A31975"/>
    <w:rsid w:val="00A323D4"/>
    <w:rsid w:val="00A33ECE"/>
    <w:rsid w:val="00A34A53"/>
    <w:rsid w:val="00A350B0"/>
    <w:rsid w:val="00A353B7"/>
    <w:rsid w:val="00A36020"/>
    <w:rsid w:val="00A402F2"/>
    <w:rsid w:val="00A40974"/>
    <w:rsid w:val="00A41E75"/>
    <w:rsid w:val="00A423CF"/>
    <w:rsid w:val="00A43AC3"/>
    <w:rsid w:val="00A44343"/>
    <w:rsid w:val="00A45035"/>
    <w:rsid w:val="00A504AC"/>
    <w:rsid w:val="00A51401"/>
    <w:rsid w:val="00A516A3"/>
    <w:rsid w:val="00A51B4C"/>
    <w:rsid w:val="00A51D69"/>
    <w:rsid w:val="00A531DC"/>
    <w:rsid w:val="00A53B01"/>
    <w:rsid w:val="00A54606"/>
    <w:rsid w:val="00A54623"/>
    <w:rsid w:val="00A55BEF"/>
    <w:rsid w:val="00A56A03"/>
    <w:rsid w:val="00A613C1"/>
    <w:rsid w:val="00A645C8"/>
    <w:rsid w:val="00A646B7"/>
    <w:rsid w:val="00A64D20"/>
    <w:rsid w:val="00A661E6"/>
    <w:rsid w:val="00A668B5"/>
    <w:rsid w:val="00A6762A"/>
    <w:rsid w:val="00A70357"/>
    <w:rsid w:val="00A7076C"/>
    <w:rsid w:val="00A70ED7"/>
    <w:rsid w:val="00A71398"/>
    <w:rsid w:val="00A71717"/>
    <w:rsid w:val="00A72672"/>
    <w:rsid w:val="00A73AB4"/>
    <w:rsid w:val="00A74524"/>
    <w:rsid w:val="00A74AB7"/>
    <w:rsid w:val="00A75055"/>
    <w:rsid w:val="00A758DE"/>
    <w:rsid w:val="00A75F98"/>
    <w:rsid w:val="00A767CA"/>
    <w:rsid w:val="00A769E0"/>
    <w:rsid w:val="00A77BF7"/>
    <w:rsid w:val="00A77DEC"/>
    <w:rsid w:val="00A83CF2"/>
    <w:rsid w:val="00A8483F"/>
    <w:rsid w:val="00A84D6A"/>
    <w:rsid w:val="00A867EB"/>
    <w:rsid w:val="00A87A86"/>
    <w:rsid w:val="00A9182E"/>
    <w:rsid w:val="00A91900"/>
    <w:rsid w:val="00A931AF"/>
    <w:rsid w:val="00A9419E"/>
    <w:rsid w:val="00A950D8"/>
    <w:rsid w:val="00A95E57"/>
    <w:rsid w:val="00A96CDD"/>
    <w:rsid w:val="00A976FA"/>
    <w:rsid w:val="00A97EB6"/>
    <w:rsid w:val="00AA01D3"/>
    <w:rsid w:val="00AA050C"/>
    <w:rsid w:val="00AA262E"/>
    <w:rsid w:val="00AA302B"/>
    <w:rsid w:val="00AA316B"/>
    <w:rsid w:val="00AA39B0"/>
    <w:rsid w:val="00AA458B"/>
    <w:rsid w:val="00AA5584"/>
    <w:rsid w:val="00AA6C4F"/>
    <w:rsid w:val="00AA773B"/>
    <w:rsid w:val="00AB1771"/>
    <w:rsid w:val="00AB2C4C"/>
    <w:rsid w:val="00AB2D17"/>
    <w:rsid w:val="00AB3756"/>
    <w:rsid w:val="00AB612B"/>
    <w:rsid w:val="00AB6C6B"/>
    <w:rsid w:val="00AB7203"/>
    <w:rsid w:val="00AB76D5"/>
    <w:rsid w:val="00AC0664"/>
    <w:rsid w:val="00AC1FCA"/>
    <w:rsid w:val="00AC22FB"/>
    <w:rsid w:val="00AC244E"/>
    <w:rsid w:val="00AC2C7E"/>
    <w:rsid w:val="00AC74B7"/>
    <w:rsid w:val="00AC7872"/>
    <w:rsid w:val="00AD06B6"/>
    <w:rsid w:val="00AD0735"/>
    <w:rsid w:val="00AD1F5D"/>
    <w:rsid w:val="00AD1FFF"/>
    <w:rsid w:val="00AD4048"/>
    <w:rsid w:val="00AD7522"/>
    <w:rsid w:val="00AE03E7"/>
    <w:rsid w:val="00AE1282"/>
    <w:rsid w:val="00AE2E7A"/>
    <w:rsid w:val="00AE3BDB"/>
    <w:rsid w:val="00AE4271"/>
    <w:rsid w:val="00AE477A"/>
    <w:rsid w:val="00AF0E05"/>
    <w:rsid w:val="00AF1BF2"/>
    <w:rsid w:val="00AF2B51"/>
    <w:rsid w:val="00AF2B97"/>
    <w:rsid w:val="00AF4DCE"/>
    <w:rsid w:val="00AF6302"/>
    <w:rsid w:val="00AF6F8B"/>
    <w:rsid w:val="00AF77F9"/>
    <w:rsid w:val="00B02036"/>
    <w:rsid w:val="00B0286B"/>
    <w:rsid w:val="00B02FAA"/>
    <w:rsid w:val="00B03066"/>
    <w:rsid w:val="00B04084"/>
    <w:rsid w:val="00B0476F"/>
    <w:rsid w:val="00B06738"/>
    <w:rsid w:val="00B106DA"/>
    <w:rsid w:val="00B119C6"/>
    <w:rsid w:val="00B1220F"/>
    <w:rsid w:val="00B1305E"/>
    <w:rsid w:val="00B1375D"/>
    <w:rsid w:val="00B14166"/>
    <w:rsid w:val="00B14E3C"/>
    <w:rsid w:val="00B15B0E"/>
    <w:rsid w:val="00B16176"/>
    <w:rsid w:val="00B17E0F"/>
    <w:rsid w:val="00B20CFC"/>
    <w:rsid w:val="00B21853"/>
    <w:rsid w:val="00B21A8F"/>
    <w:rsid w:val="00B22165"/>
    <w:rsid w:val="00B24C88"/>
    <w:rsid w:val="00B263C6"/>
    <w:rsid w:val="00B26400"/>
    <w:rsid w:val="00B26DCC"/>
    <w:rsid w:val="00B26EE7"/>
    <w:rsid w:val="00B27736"/>
    <w:rsid w:val="00B301C7"/>
    <w:rsid w:val="00B332A6"/>
    <w:rsid w:val="00B35009"/>
    <w:rsid w:val="00B354F6"/>
    <w:rsid w:val="00B35BFB"/>
    <w:rsid w:val="00B3648C"/>
    <w:rsid w:val="00B36713"/>
    <w:rsid w:val="00B3697D"/>
    <w:rsid w:val="00B379A5"/>
    <w:rsid w:val="00B37E80"/>
    <w:rsid w:val="00B4170A"/>
    <w:rsid w:val="00B421C3"/>
    <w:rsid w:val="00B42905"/>
    <w:rsid w:val="00B431D7"/>
    <w:rsid w:val="00B4351C"/>
    <w:rsid w:val="00B445D2"/>
    <w:rsid w:val="00B4570F"/>
    <w:rsid w:val="00B46330"/>
    <w:rsid w:val="00B501AA"/>
    <w:rsid w:val="00B50DC4"/>
    <w:rsid w:val="00B50F0B"/>
    <w:rsid w:val="00B536BD"/>
    <w:rsid w:val="00B53A98"/>
    <w:rsid w:val="00B5463D"/>
    <w:rsid w:val="00B5557B"/>
    <w:rsid w:val="00B5559C"/>
    <w:rsid w:val="00B55E4E"/>
    <w:rsid w:val="00B5695F"/>
    <w:rsid w:val="00B57849"/>
    <w:rsid w:val="00B5796B"/>
    <w:rsid w:val="00B57E12"/>
    <w:rsid w:val="00B60220"/>
    <w:rsid w:val="00B614C6"/>
    <w:rsid w:val="00B61A1A"/>
    <w:rsid w:val="00B63D23"/>
    <w:rsid w:val="00B644C7"/>
    <w:rsid w:val="00B64510"/>
    <w:rsid w:val="00B646F8"/>
    <w:rsid w:val="00B64BCB"/>
    <w:rsid w:val="00B651E5"/>
    <w:rsid w:val="00B662CB"/>
    <w:rsid w:val="00B70502"/>
    <w:rsid w:val="00B709C9"/>
    <w:rsid w:val="00B715DD"/>
    <w:rsid w:val="00B720B2"/>
    <w:rsid w:val="00B72C70"/>
    <w:rsid w:val="00B7300F"/>
    <w:rsid w:val="00B743AD"/>
    <w:rsid w:val="00B74C0A"/>
    <w:rsid w:val="00B759D6"/>
    <w:rsid w:val="00B770A8"/>
    <w:rsid w:val="00B775F3"/>
    <w:rsid w:val="00B805E3"/>
    <w:rsid w:val="00B80AE3"/>
    <w:rsid w:val="00B810A3"/>
    <w:rsid w:val="00B811B1"/>
    <w:rsid w:val="00B82479"/>
    <w:rsid w:val="00B837AC"/>
    <w:rsid w:val="00B867BA"/>
    <w:rsid w:val="00B900E9"/>
    <w:rsid w:val="00B93F53"/>
    <w:rsid w:val="00B9522D"/>
    <w:rsid w:val="00B96324"/>
    <w:rsid w:val="00B964FA"/>
    <w:rsid w:val="00BA06E0"/>
    <w:rsid w:val="00BA08BC"/>
    <w:rsid w:val="00BA09EF"/>
    <w:rsid w:val="00BA1333"/>
    <w:rsid w:val="00BA1A6A"/>
    <w:rsid w:val="00BA1E87"/>
    <w:rsid w:val="00BA33F3"/>
    <w:rsid w:val="00BA46BD"/>
    <w:rsid w:val="00BA4DD9"/>
    <w:rsid w:val="00BA6CC3"/>
    <w:rsid w:val="00BA7010"/>
    <w:rsid w:val="00BA759C"/>
    <w:rsid w:val="00BB189A"/>
    <w:rsid w:val="00BB22C3"/>
    <w:rsid w:val="00BB270E"/>
    <w:rsid w:val="00BB2F0B"/>
    <w:rsid w:val="00BB44FF"/>
    <w:rsid w:val="00BB49E5"/>
    <w:rsid w:val="00BB6318"/>
    <w:rsid w:val="00BC2A23"/>
    <w:rsid w:val="00BC3471"/>
    <w:rsid w:val="00BC71D3"/>
    <w:rsid w:val="00BC7B63"/>
    <w:rsid w:val="00BC7EC4"/>
    <w:rsid w:val="00BD13A6"/>
    <w:rsid w:val="00BD19A0"/>
    <w:rsid w:val="00BD2637"/>
    <w:rsid w:val="00BD28E0"/>
    <w:rsid w:val="00BD44BD"/>
    <w:rsid w:val="00BD5858"/>
    <w:rsid w:val="00BD594D"/>
    <w:rsid w:val="00BD59D3"/>
    <w:rsid w:val="00BD6664"/>
    <w:rsid w:val="00BD7BBC"/>
    <w:rsid w:val="00BE2338"/>
    <w:rsid w:val="00BE2701"/>
    <w:rsid w:val="00BE38FA"/>
    <w:rsid w:val="00BE4A8A"/>
    <w:rsid w:val="00BE50FC"/>
    <w:rsid w:val="00BE6058"/>
    <w:rsid w:val="00BF05D0"/>
    <w:rsid w:val="00BF1E20"/>
    <w:rsid w:val="00BF2907"/>
    <w:rsid w:val="00BF29C8"/>
    <w:rsid w:val="00BF2D4E"/>
    <w:rsid w:val="00BF376D"/>
    <w:rsid w:val="00BF42AA"/>
    <w:rsid w:val="00BF5F12"/>
    <w:rsid w:val="00BF71F7"/>
    <w:rsid w:val="00BF7AD5"/>
    <w:rsid w:val="00C01C97"/>
    <w:rsid w:val="00C0254E"/>
    <w:rsid w:val="00C03E1C"/>
    <w:rsid w:val="00C0445C"/>
    <w:rsid w:val="00C04F3B"/>
    <w:rsid w:val="00C054BB"/>
    <w:rsid w:val="00C06E4F"/>
    <w:rsid w:val="00C108D4"/>
    <w:rsid w:val="00C116B5"/>
    <w:rsid w:val="00C12F6D"/>
    <w:rsid w:val="00C14B52"/>
    <w:rsid w:val="00C156B1"/>
    <w:rsid w:val="00C15D88"/>
    <w:rsid w:val="00C17672"/>
    <w:rsid w:val="00C202A5"/>
    <w:rsid w:val="00C220A8"/>
    <w:rsid w:val="00C22D65"/>
    <w:rsid w:val="00C241E4"/>
    <w:rsid w:val="00C24DB3"/>
    <w:rsid w:val="00C2529E"/>
    <w:rsid w:val="00C252CF"/>
    <w:rsid w:val="00C255AA"/>
    <w:rsid w:val="00C2608D"/>
    <w:rsid w:val="00C26A4E"/>
    <w:rsid w:val="00C26D27"/>
    <w:rsid w:val="00C272EB"/>
    <w:rsid w:val="00C276A3"/>
    <w:rsid w:val="00C27703"/>
    <w:rsid w:val="00C31F37"/>
    <w:rsid w:val="00C32F1E"/>
    <w:rsid w:val="00C33300"/>
    <w:rsid w:val="00C33BD5"/>
    <w:rsid w:val="00C353E0"/>
    <w:rsid w:val="00C35C12"/>
    <w:rsid w:val="00C361D3"/>
    <w:rsid w:val="00C36DC5"/>
    <w:rsid w:val="00C3779D"/>
    <w:rsid w:val="00C37883"/>
    <w:rsid w:val="00C40193"/>
    <w:rsid w:val="00C402D0"/>
    <w:rsid w:val="00C41184"/>
    <w:rsid w:val="00C411FE"/>
    <w:rsid w:val="00C4151B"/>
    <w:rsid w:val="00C4196E"/>
    <w:rsid w:val="00C426FA"/>
    <w:rsid w:val="00C4309F"/>
    <w:rsid w:val="00C431D6"/>
    <w:rsid w:val="00C43906"/>
    <w:rsid w:val="00C43FEC"/>
    <w:rsid w:val="00C443AB"/>
    <w:rsid w:val="00C44476"/>
    <w:rsid w:val="00C476A2"/>
    <w:rsid w:val="00C5075F"/>
    <w:rsid w:val="00C50AE7"/>
    <w:rsid w:val="00C51E9C"/>
    <w:rsid w:val="00C52C58"/>
    <w:rsid w:val="00C5434D"/>
    <w:rsid w:val="00C55818"/>
    <w:rsid w:val="00C55982"/>
    <w:rsid w:val="00C55C00"/>
    <w:rsid w:val="00C57D81"/>
    <w:rsid w:val="00C62147"/>
    <w:rsid w:val="00C62990"/>
    <w:rsid w:val="00C629AC"/>
    <w:rsid w:val="00C63287"/>
    <w:rsid w:val="00C65D86"/>
    <w:rsid w:val="00C66319"/>
    <w:rsid w:val="00C67519"/>
    <w:rsid w:val="00C715B2"/>
    <w:rsid w:val="00C71BE4"/>
    <w:rsid w:val="00C7284F"/>
    <w:rsid w:val="00C7521E"/>
    <w:rsid w:val="00C75C45"/>
    <w:rsid w:val="00C77E66"/>
    <w:rsid w:val="00C815A3"/>
    <w:rsid w:val="00C82592"/>
    <w:rsid w:val="00C8259C"/>
    <w:rsid w:val="00C825E5"/>
    <w:rsid w:val="00C82961"/>
    <w:rsid w:val="00C82C8D"/>
    <w:rsid w:val="00C8498F"/>
    <w:rsid w:val="00C85E4E"/>
    <w:rsid w:val="00C866B0"/>
    <w:rsid w:val="00C86C94"/>
    <w:rsid w:val="00C9050F"/>
    <w:rsid w:val="00C930DC"/>
    <w:rsid w:val="00C937B0"/>
    <w:rsid w:val="00C93E55"/>
    <w:rsid w:val="00C942E8"/>
    <w:rsid w:val="00C94447"/>
    <w:rsid w:val="00C94B12"/>
    <w:rsid w:val="00C950DF"/>
    <w:rsid w:val="00C9562A"/>
    <w:rsid w:val="00C95CEE"/>
    <w:rsid w:val="00CA06A2"/>
    <w:rsid w:val="00CA1167"/>
    <w:rsid w:val="00CA1AEC"/>
    <w:rsid w:val="00CA2790"/>
    <w:rsid w:val="00CA2E10"/>
    <w:rsid w:val="00CA2EB9"/>
    <w:rsid w:val="00CA3884"/>
    <w:rsid w:val="00CA3C2C"/>
    <w:rsid w:val="00CA3C30"/>
    <w:rsid w:val="00CA4CFB"/>
    <w:rsid w:val="00CA5688"/>
    <w:rsid w:val="00CA59AA"/>
    <w:rsid w:val="00CA79ED"/>
    <w:rsid w:val="00CB0127"/>
    <w:rsid w:val="00CB0EF6"/>
    <w:rsid w:val="00CB160C"/>
    <w:rsid w:val="00CB1A02"/>
    <w:rsid w:val="00CB32CB"/>
    <w:rsid w:val="00CB568D"/>
    <w:rsid w:val="00CB5D1D"/>
    <w:rsid w:val="00CC05A2"/>
    <w:rsid w:val="00CC1D82"/>
    <w:rsid w:val="00CC3903"/>
    <w:rsid w:val="00CC43C0"/>
    <w:rsid w:val="00CC5004"/>
    <w:rsid w:val="00CC58C9"/>
    <w:rsid w:val="00CC5B97"/>
    <w:rsid w:val="00CC7813"/>
    <w:rsid w:val="00CC7EF2"/>
    <w:rsid w:val="00CD0019"/>
    <w:rsid w:val="00CD1651"/>
    <w:rsid w:val="00CD28D4"/>
    <w:rsid w:val="00CD46C0"/>
    <w:rsid w:val="00CD515E"/>
    <w:rsid w:val="00CD625C"/>
    <w:rsid w:val="00CE0FB7"/>
    <w:rsid w:val="00CE193C"/>
    <w:rsid w:val="00CE20FB"/>
    <w:rsid w:val="00CE23DF"/>
    <w:rsid w:val="00CE2B57"/>
    <w:rsid w:val="00CE3A71"/>
    <w:rsid w:val="00CE499E"/>
    <w:rsid w:val="00CE4A41"/>
    <w:rsid w:val="00CE4AC9"/>
    <w:rsid w:val="00CE6BE1"/>
    <w:rsid w:val="00CE7924"/>
    <w:rsid w:val="00CE7933"/>
    <w:rsid w:val="00CF10B6"/>
    <w:rsid w:val="00CF2436"/>
    <w:rsid w:val="00CF2EDA"/>
    <w:rsid w:val="00CF3689"/>
    <w:rsid w:val="00CF3CAD"/>
    <w:rsid w:val="00CF5344"/>
    <w:rsid w:val="00CF71C3"/>
    <w:rsid w:val="00CF7BBF"/>
    <w:rsid w:val="00D00D93"/>
    <w:rsid w:val="00D01603"/>
    <w:rsid w:val="00D02B85"/>
    <w:rsid w:val="00D03781"/>
    <w:rsid w:val="00D06B83"/>
    <w:rsid w:val="00D0774B"/>
    <w:rsid w:val="00D105D9"/>
    <w:rsid w:val="00D10887"/>
    <w:rsid w:val="00D10A59"/>
    <w:rsid w:val="00D11830"/>
    <w:rsid w:val="00D12686"/>
    <w:rsid w:val="00D1328D"/>
    <w:rsid w:val="00D13676"/>
    <w:rsid w:val="00D13BA6"/>
    <w:rsid w:val="00D14286"/>
    <w:rsid w:val="00D14814"/>
    <w:rsid w:val="00D14C32"/>
    <w:rsid w:val="00D14CC3"/>
    <w:rsid w:val="00D151FC"/>
    <w:rsid w:val="00D21FC6"/>
    <w:rsid w:val="00D2249E"/>
    <w:rsid w:val="00D24343"/>
    <w:rsid w:val="00D244A4"/>
    <w:rsid w:val="00D24BA0"/>
    <w:rsid w:val="00D30700"/>
    <w:rsid w:val="00D30B09"/>
    <w:rsid w:val="00D317DF"/>
    <w:rsid w:val="00D318B5"/>
    <w:rsid w:val="00D34652"/>
    <w:rsid w:val="00D35174"/>
    <w:rsid w:val="00D3542E"/>
    <w:rsid w:val="00D3561D"/>
    <w:rsid w:val="00D37170"/>
    <w:rsid w:val="00D37447"/>
    <w:rsid w:val="00D37B9B"/>
    <w:rsid w:val="00D40110"/>
    <w:rsid w:val="00D4072E"/>
    <w:rsid w:val="00D40BEC"/>
    <w:rsid w:val="00D4121F"/>
    <w:rsid w:val="00D42225"/>
    <w:rsid w:val="00D429DB"/>
    <w:rsid w:val="00D43138"/>
    <w:rsid w:val="00D43F91"/>
    <w:rsid w:val="00D44550"/>
    <w:rsid w:val="00D4480E"/>
    <w:rsid w:val="00D44A2F"/>
    <w:rsid w:val="00D44B11"/>
    <w:rsid w:val="00D46518"/>
    <w:rsid w:val="00D4768D"/>
    <w:rsid w:val="00D507CB"/>
    <w:rsid w:val="00D50B0C"/>
    <w:rsid w:val="00D50C1B"/>
    <w:rsid w:val="00D51D36"/>
    <w:rsid w:val="00D520E9"/>
    <w:rsid w:val="00D536EB"/>
    <w:rsid w:val="00D54C79"/>
    <w:rsid w:val="00D54CC5"/>
    <w:rsid w:val="00D5517B"/>
    <w:rsid w:val="00D55BBA"/>
    <w:rsid w:val="00D55EC4"/>
    <w:rsid w:val="00D5698B"/>
    <w:rsid w:val="00D56AD1"/>
    <w:rsid w:val="00D56C9E"/>
    <w:rsid w:val="00D57E73"/>
    <w:rsid w:val="00D60D12"/>
    <w:rsid w:val="00D61035"/>
    <w:rsid w:val="00D62D5B"/>
    <w:rsid w:val="00D635AA"/>
    <w:rsid w:val="00D64223"/>
    <w:rsid w:val="00D6587C"/>
    <w:rsid w:val="00D65914"/>
    <w:rsid w:val="00D66120"/>
    <w:rsid w:val="00D670B7"/>
    <w:rsid w:val="00D672C3"/>
    <w:rsid w:val="00D673E8"/>
    <w:rsid w:val="00D70E18"/>
    <w:rsid w:val="00D713A4"/>
    <w:rsid w:val="00D72E70"/>
    <w:rsid w:val="00D73644"/>
    <w:rsid w:val="00D737C9"/>
    <w:rsid w:val="00D737F3"/>
    <w:rsid w:val="00D7423C"/>
    <w:rsid w:val="00D746DE"/>
    <w:rsid w:val="00D75627"/>
    <w:rsid w:val="00D7581E"/>
    <w:rsid w:val="00D760F9"/>
    <w:rsid w:val="00D816CE"/>
    <w:rsid w:val="00D81D05"/>
    <w:rsid w:val="00D82A40"/>
    <w:rsid w:val="00D83139"/>
    <w:rsid w:val="00D83D13"/>
    <w:rsid w:val="00D8571F"/>
    <w:rsid w:val="00D8791A"/>
    <w:rsid w:val="00D87C89"/>
    <w:rsid w:val="00D9128C"/>
    <w:rsid w:val="00D912FF"/>
    <w:rsid w:val="00D91CE3"/>
    <w:rsid w:val="00D92464"/>
    <w:rsid w:val="00D92C3D"/>
    <w:rsid w:val="00D936A7"/>
    <w:rsid w:val="00D9381C"/>
    <w:rsid w:val="00D93CBD"/>
    <w:rsid w:val="00D94BA1"/>
    <w:rsid w:val="00D95636"/>
    <w:rsid w:val="00D96BDE"/>
    <w:rsid w:val="00D97648"/>
    <w:rsid w:val="00D97DCF"/>
    <w:rsid w:val="00DA0E80"/>
    <w:rsid w:val="00DA0FBA"/>
    <w:rsid w:val="00DA146E"/>
    <w:rsid w:val="00DA1A80"/>
    <w:rsid w:val="00DA2E91"/>
    <w:rsid w:val="00DA3CCB"/>
    <w:rsid w:val="00DA44CE"/>
    <w:rsid w:val="00DA5409"/>
    <w:rsid w:val="00DA60E8"/>
    <w:rsid w:val="00DA621E"/>
    <w:rsid w:val="00DA62BC"/>
    <w:rsid w:val="00DB0407"/>
    <w:rsid w:val="00DB09B4"/>
    <w:rsid w:val="00DB50DA"/>
    <w:rsid w:val="00DB5601"/>
    <w:rsid w:val="00DB6143"/>
    <w:rsid w:val="00DB6E3A"/>
    <w:rsid w:val="00DB6E73"/>
    <w:rsid w:val="00DB6F93"/>
    <w:rsid w:val="00DB78C2"/>
    <w:rsid w:val="00DC0AC7"/>
    <w:rsid w:val="00DC1D5F"/>
    <w:rsid w:val="00DC2101"/>
    <w:rsid w:val="00DC4983"/>
    <w:rsid w:val="00DC4AD8"/>
    <w:rsid w:val="00DC5C84"/>
    <w:rsid w:val="00DC6B8E"/>
    <w:rsid w:val="00DD1ACC"/>
    <w:rsid w:val="00DD1B62"/>
    <w:rsid w:val="00DD500F"/>
    <w:rsid w:val="00DD58A4"/>
    <w:rsid w:val="00DD5D2B"/>
    <w:rsid w:val="00DD61B0"/>
    <w:rsid w:val="00DD6AD4"/>
    <w:rsid w:val="00DD7234"/>
    <w:rsid w:val="00DE020B"/>
    <w:rsid w:val="00DE0DD3"/>
    <w:rsid w:val="00DE1C50"/>
    <w:rsid w:val="00DE23C1"/>
    <w:rsid w:val="00DE3E7C"/>
    <w:rsid w:val="00DE4108"/>
    <w:rsid w:val="00DE6490"/>
    <w:rsid w:val="00DF0A14"/>
    <w:rsid w:val="00DF12CE"/>
    <w:rsid w:val="00DF12EE"/>
    <w:rsid w:val="00DF6222"/>
    <w:rsid w:val="00DF68ED"/>
    <w:rsid w:val="00DF7005"/>
    <w:rsid w:val="00DF7912"/>
    <w:rsid w:val="00DF7961"/>
    <w:rsid w:val="00DF7DCD"/>
    <w:rsid w:val="00DF7FA6"/>
    <w:rsid w:val="00E0048E"/>
    <w:rsid w:val="00E0109C"/>
    <w:rsid w:val="00E01719"/>
    <w:rsid w:val="00E02518"/>
    <w:rsid w:val="00E036C5"/>
    <w:rsid w:val="00E03AEC"/>
    <w:rsid w:val="00E044AA"/>
    <w:rsid w:val="00E04F85"/>
    <w:rsid w:val="00E06BD0"/>
    <w:rsid w:val="00E07771"/>
    <w:rsid w:val="00E10677"/>
    <w:rsid w:val="00E11CB4"/>
    <w:rsid w:val="00E124D3"/>
    <w:rsid w:val="00E1443C"/>
    <w:rsid w:val="00E156BC"/>
    <w:rsid w:val="00E157DB"/>
    <w:rsid w:val="00E15DEF"/>
    <w:rsid w:val="00E15E40"/>
    <w:rsid w:val="00E1607D"/>
    <w:rsid w:val="00E163D7"/>
    <w:rsid w:val="00E16C14"/>
    <w:rsid w:val="00E17664"/>
    <w:rsid w:val="00E177C1"/>
    <w:rsid w:val="00E17AF3"/>
    <w:rsid w:val="00E213AF"/>
    <w:rsid w:val="00E21D17"/>
    <w:rsid w:val="00E223F3"/>
    <w:rsid w:val="00E2330D"/>
    <w:rsid w:val="00E25682"/>
    <w:rsid w:val="00E25F7A"/>
    <w:rsid w:val="00E2712E"/>
    <w:rsid w:val="00E2745E"/>
    <w:rsid w:val="00E27893"/>
    <w:rsid w:val="00E3115E"/>
    <w:rsid w:val="00E343F4"/>
    <w:rsid w:val="00E35A0D"/>
    <w:rsid w:val="00E37709"/>
    <w:rsid w:val="00E37893"/>
    <w:rsid w:val="00E427FC"/>
    <w:rsid w:val="00E42D6E"/>
    <w:rsid w:val="00E43785"/>
    <w:rsid w:val="00E43D97"/>
    <w:rsid w:val="00E453AE"/>
    <w:rsid w:val="00E459E4"/>
    <w:rsid w:val="00E45BEE"/>
    <w:rsid w:val="00E46195"/>
    <w:rsid w:val="00E471D0"/>
    <w:rsid w:val="00E50333"/>
    <w:rsid w:val="00E50AA5"/>
    <w:rsid w:val="00E50C39"/>
    <w:rsid w:val="00E51172"/>
    <w:rsid w:val="00E529BF"/>
    <w:rsid w:val="00E52C37"/>
    <w:rsid w:val="00E5315C"/>
    <w:rsid w:val="00E53649"/>
    <w:rsid w:val="00E5368C"/>
    <w:rsid w:val="00E53941"/>
    <w:rsid w:val="00E53A2D"/>
    <w:rsid w:val="00E53FC3"/>
    <w:rsid w:val="00E54261"/>
    <w:rsid w:val="00E5495E"/>
    <w:rsid w:val="00E54E5D"/>
    <w:rsid w:val="00E55A24"/>
    <w:rsid w:val="00E56327"/>
    <w:rsid w:val="00E568EB"/>
    <w:rsid w:val="00E62144"/>
    <w:rsid w:val="00E62C4E"/>
    <w:rsid w:val="00E62FAE"/>
    <w:rsid w:val="00E6552B"/>
    <w:rsid w:val="00E7093E"/>
    <w:rsid w:val="00E70C3C"/>
    <w:rsid w:val="00E70DAC"/>
    <w:rsid w:val="00E738AB"/>
    <w:rsid w:val="00E738BB"/>
    <w:rsid w:val="00E73A41"/>
    <w:rsid w:val="00E73DCF"/>
    <w:rsid w:val="00E742F8"/>
    <w:rsid w:val="00E753EE"/>
    <w:rsid w:val="00E75690"/>
    <w:rsid w:val="00E759E6"/>
    <w:rsid w:val="00E7639D"/>
    <w:rsid w:val="00E802F0"/>
    <w:rsid w:val="00E803D9"/>
    <w:rsid w:val="00E80445"/>
    <w:rsid w:val="00E81071"/>
    <w:rsid w:val="00E829BB"/>
    <w:rsid w:val="00E83AB4"/>
    <w:rsid w:val="00E8436E"/>
    <w:rsid w:val="00E85F1B"/>
    <w:rsid w:val="00E866E5"/>
    <w:rsid w:val="00E86B2A"/>
    <w:rsid w:val="00E86FBF"/>
    <w:rsid w:val="00E90FA2"/>
    <w:rsid w:val="00E9182C"/>
    <w:rsid w:val="00E92C2C"/>
    <w:rsid w:val="00E93382"/>
    <w:rsid w:val="00E9358B"/>
    <w:rsid w:val="00E93A4D"/>
    <w:rsid w:val="00E96A14"/>
    <w:rsid w:val="00E96D23"/>
    <w:rsid w:val="00EA073F"/>
    <w:rsid w:val="00EA0923"/>
    <w:rsid w:val="00EA0F4B"/>
    <w:rsid w:val="00EA0F5E"/>
    <w:rsid w:val="00EA17D2"/>
    <w:rsid w:val="00EA2132"/>
    <w:rsid w:val="00EA288B"/>
    <w:rsid w:val="00EA3917"/>
    <w:rsid w:val="00EA633F"/>
    <w:rsid w:val="00EA719A"/>
    <w:rsid w:val="00EA747A"/>
    <w:rsid w:val="00EA7768"/>
    <w:rsid w:val="00EB00D5"/>
    <w:rsid w:val="00EB062A"/>
    <w:rsid w:val="00EB06F1"/>
    <w:rsid w:val="00EB14D1"/>
    <w:rsid w:val="00EB1782"/>
    <w:rsid w:val="00EB1BB6"/>
    <w:rsid w:val="00EB2AAC"/>
    <w:rsid w:val="00EB2DB9"/>
    <w:rsid w:val="00EB31FF"/>
    <w:rsid w:val="00EB3AA6"/>
    <w:rsid w:val="00EB72F7"/>
    <w:rsid w:val="00EB7E44"/>
    <w:rsid w:val="00EC01BB"/>
    <w:rsid w:val="00EC0E09"/>
    <w:rsid w:val="00EC0F80"/>
    <w:rsid w:val="00EC1982"/>
    <w:rsid w:val="00EC2076"/>
    <w:rsid w:val="00EC285A"/>
    <w:rsid w:val="00EC3905"/>
    <w:rsid w:val="00EC52BE"/>
    <w:rsid w:val="00EC5E25"/>
    <w:rsid w:val="00EC5E99"/>
    <w:rsid w:val="00EC6D4C"/>
    <w:rsid w:val="00EC778D"/>
    <w:rsid w:val="00EC7881"/>
    <w:rsid w:val="00EC7A4E"/>
    <w:rsid w:val="00EC7D86"/>
    <w:rsid w:val="00ED0EEB"/>
    <w:rsid w:val="00ED228B"/>
    <w:rsid w:val="00ED2CB4"/>
    <w:rsid w:val="00ED320E"/>
    <w:rsid w:val="00ED3D66"/>
    <w:rsid w:val="00ED556F"/>
    <w:rsid w:val="00ED5645"/>
    <w:rsid w:val="00ED6877"/>
    <w:rsid w:val="00ED7309"/>
    <w:rsid w:val="00ED7C98"/>
    <w:rsid w:val="00EE0945"/>
    <w:rsid w:val="00EE0D68"/>
    <w:rsid w:val="00EE1322"/>
    <w:rsid w:val="00EE1AE6"/>
    <w:rsid w:val="00EE232B"/>
    <w:rsid w:val="00EE36AD"/>
    <w:rsid w:val="00EE3989"/>
    <w:rsid w:val="00EE49E2"/>
    <w:rsid w:val="00EE4ACF"/>
    <w:rsid w:val="00EE5258"/>
    <w:rsid w:val="00EE5FEE"/>
    <w:rsid w:val="00EE6E15"/>
    <w:rsid w:val="00EE763F"/>
    <w:rsid w:val="00EE7E9C"/>
    <w:rsid w:val="00EF039D"/>
    <w:rsid w:val="00EF0A17"/>
    <w:rsid w:val="00EF1887"/>
    <w:rsid w:val="00EF1E68"/>
    <w:rsid w:val="00EF46E4"/>
    <w:rsid w:val="00EF5066"/>
    <w:rsid w:val="00EF50ED"/>
    <w:rsid w:val="00EF525A"/>
    <w:rsid w:val="00EF5470"/>
    <w:rsid w:val="00EF586E"/>
    <w:rsid w:val="00EF68E2"/>
    <w:rsid w:val="00EF70C8"/>
    <w:rsid w:val="00F001B5"/>
    <w:rsid w:val="00F008F4"/>
    <w:rsid w:val="00F019C3"/>
    <w:rsid w:val="00F01D97"/>
    <w:rsid w:val="00F0281B"/>
    <w:rsid w:val="00F02E28"/>
    <w:rsid w:val="00F03D31"/>
    <w:rsid w:val="00F03EFB"/>
    <w:rsid w:val="00F058A9"/>
    <w:rsid w:val="00F0666C"/>
    <w:rsid w:val="00F07494"/>
    <w:rsid w:val="00F07587"/>
    <w:rsid w:val="00F07CB5"/>
    <w:rsid w:val="00F117BD"/>
    <w:rsid w:val="00F11B32"/>
    <w:rsid w:val="00F12145"/>
    <w:rsid w:val="00F127D1"/>
    <w:rsid w:val="00F1294A"/>
    <w:rsid w:val="00F141C8"/>
    <w:rsid w:val="00F14E46"/>
    <w:rsid w:val="00F15982"/>
    <w:rsid w:val="00F16946"/>
    <w:rsid w:val="00F176D2"/>
    <w:rsid w:val="00F17785"/>
    <w:rsid w:val="00F20CDE"/>
    <w:rsid w:val="00F20F67"/>
    <w:rsid w:val="00F21022"/>
    <w:rsid w:val="00F225A5"/>
    <w:rsid w:val="00F234B5"/>
    <w:rsid w:val="00F238B4"/>
    <w:rsid w:val="00F269DB"/>
    <w:rsid w:val="00F2732F"/>
    <w:rsid w:val="00F3112E"/>
    <w:rsid w:val="00F3505B"/>
    <w:rsid w:val="00F350CD"/>
    <w:rsid w:val="00F3559B"/>
    <w:rsid w:val="00F36C56"/>
    <w:rsid w:val="00F4121E"/>
    <w:rsid w:val="00F4131C"/>
    <w:rsid w:val="00F4257D"/>
    <w:rsid w:val="00F425C9"/>
    <w:rsid w:val="00F43E76"/>
    <w:rsid w:val="00F44538"/>
    <w:rsid w:val="00F4517F"/>
    <w:rsid w:val="00F4519D"/>
    <w:rsid w:val="00F47B1F"/>
    <w:rsid w:val="00F50C58"/>
    <w:rsid w:val="00F50EA6"/>
    <w:rsid w:val="00F5256B"/>
    <w:rsid w:val="00F534DE"/>
    <w:rsid w:val="00F53EDA"/>
    <w:rsid w:val="00F53FC7"/>
    <w:rsid w:val="00F54B68"/>
    <w:rsid w:val="00F61690"/>
    <w:rsid w:val="00F61CC7"/>
    <w:rsid w:val="00F628C5"/>
    <w:rsid w:val="00F62B20"/>
    <w:rsid w:val="00F64592"/>
    <w:rsid w:val="00F659C0"/>
    <w:rsid w:val="00F66943"/>
    <w:rsid w:val="00F70AAF"/>
    <w:rsid w:val="00F719C4"/>
    <w:rsid w:val="00F731CB"/>
    <w:rsid w:val="00F739E1"/>
    <w:rsid w:val="00F74223"/>
    <w:rsid w:val="00F76449"/>
    <w:rsid w:val="00F76F2E"/>
    <w:rsid w:val="00F76FAE"/>
    <w:rsid w:val="00F805B0"/>
    <w:rsid w:val="00F80822"/>
    <w:rsid w:val="00F82076"/>
    <w:rsid w:val="00F82869"/>
    <w:rsid w:val="00F828C5"/>
    <w:rsid w:val="00F83B8F"/>
    <w:rsid w:val="00F83D13"/>
    <w:rsid w:val="00F8579E"/>
    <w:rsid w:val="00F860D1"/>
    <w:rsid w:val="00F86ACF"/>
    <w:rsid w:val="00F873F8"/>
    <w:rsid w:val="00F9167E"/>
    <w:rsid w:val="00F91825"/>
    <w:rsid w:val="00F94790"/>
    <w:rsid w:val="00F94E27"/>
    <w:rsid w:val="00F97492"/>
    <w:rsid w:val="00F97ECB"/>
    <w:rsid w:val="00FA0165"/>
    <w:rsid w:val="00FA04A4"/>
    <w:rsid w:val="00FA0E12"/>
    <w:rsid w:val="00FA0E57"/>
    <w:rsid w:val="00FA2EFB"/>
    <w:rsid w:val="00FA37DF"/>
    <w:rsid w:val="00FA3DA4"/>
    <w:rsid w:val="00FA3FAF"/>
    <w:rsid w:val="00FA4DA2"/>
    <w:rsid w:val="00FA54BC"/>
    <w:rsid w:val="00FA79A3"/>
    <w:rsid w:val="00FB0E55"/>
    <w:rsid w:val="00FB1437"/>
    <w:rsid w:val="00FB33BC"/>
    <w:rsid w:val="00FB3A96"/>
    <w:rsid w:val="00FB3AB5"/>
    <w:rsid w:val="00FB3EF3"/>
    <w:rsid w:val="00FB65AF"/>
    <w:rsid w:val="00FB6B79"/>
    <w:rsid w:val="00FB7D04"/>
    <w:rsid w:val="00FC066F"/>
    <w:rsid w:val="00FC0ED9"/>
    <w:rsid w:val="00FC150C"/>
    <w:rsid w:val="00FC18E8"/>
    <w:rsid w:val="00FC3A4D"/>
    <w:rsid w:val="00FC4539"/>
    <w:rsid w:val="00FC4C61"/>
    <w:rsid w:val="00FC4DA4"/>
    <w:rsid w:val="00FC520D"/>
    <w:rsid w:val="00FC562A"/>
    <w:rsid w:val="00FC5FB5"/>
    <w:rsid w:val="00FC7466"/>
    <w:rsid w:val="00FC7563"/>
    <w:rsid w:val="00FD23EA"/>
    <w:rsid w:val="00FD27A2"/>
    <w:rsid w:val="00FD2A34"/>
    <w:rsid w:val="00FD3064"/>
    <w:rsid w:val="00FD40D3"/>
    <w:rsid w:val="00FD4531"/>
    <w:rsid w:val="00FD5C1D"/>
    <w:rsid w:val="00FD6191"/>
    <w:rsid w:val="00FD626F"/>
    <w:rsid w:val="00FE0120"/>
    <w:rsid w:val="00FE3B8A"/>
    <w:rsid w:val="00FE3EBD"/>
    <w:rsid w:val="00FE402E"/>
    <w:rsid w:val="00FE41BD"/>
    <w:rsid w:val="00FE4383"/>
    <w:rsid w:val="00FE4E2B"/>
    <w:rsid w:val="00FE4FE4"/>
    <w:rsid w:val="00FE5B11"/>
    <w:rsid w:val="00FE6AD6"/>
    <w:rsid w:val="00FE6F7D"/>
    <w:rsid w:val="00FE73D1"/>
    <w:rsid w:val="00FF0836"/>
    <w:rsid w:val="00FF4855"/>
    <w:rsid w:val="00FF4F24"/>
    <w:rsid w:val="00FF6297"/>
    <w:rsid w:val="00FF64D0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657D"/>
  <w15:docId w15:val="{A70EA294-F308-4DC8-BCF3-B00D261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6115C"/>
    <w:pPr>
      <w:autoSpaceDE w:val="0"/>
      <w:autoSpaceDN w:val="0"/>
      <w:adjustRightInd w:val="0"/>
      <w:spacing w:after="0" w:line="240" w:lineRule="auto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paragraph" w:styleId="Kommentartext">
    <w:name w:val="annotation text"/>
    <w:basedOn w:val="Standard"/>
    <w:link w:val="KommentartextZchn"/>
    <w:uiPriority w:val="99"/>
    <w:semiHidden/>
    <w:rsid w:val="009611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15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Kommentarzeichen">
    <w:name w:val="annotation reference"/>
    <w:uiPriority w:val="99"/>
    <w:semiHidden/>
    <w:rsid w:val="0096115C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6115C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873C0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73C0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73C0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73C0E"/>
    <w:rPr>
      <w:rFonts w:ascii="Calibri" w:hAnsi="Calibri"/>
      <w:noProof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C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C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4D9"/>
  </w:style>
  <w:style w:type="paragraph" w:styleId="Fuzeile">
    <w:name w:val="footer"/>
    <w:basedOn w:val="Standard"/>
    <w:link w:val="FuzeileZchn"/>
    <w:uiPriority w:val="99"/>
    <w:unhideWhenUsed/>
    <w:rsid w:val="0058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</dc:creator>
  <cp:lastModifiedBy>urk</cp:lastModifiedBy>
  <cp:revision>7</cp:revision>
  <dcterms:created xsi:type="dcterms:W3CDTF">2017-01-29T15:02:00Z</dcterms:created>
  <dcterms:modified xsi:type="dcterms:W3CDTF">2017-02-01T12:11:00Z</dcterms:modified>
</cp:coreProperties>
</file>