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5DE79" w14:textId="77777777" w:rsidR="00B17DFB" w:rsidRDefault="00B17DFB" w:rsidP="00B17DFB">
      <w:pPr>
        <w:spacing w:after="120" w:line="480" w:lineRule="exact"/>
        <w:jc w:val="both"/>
        <w:rPr>
          <w:rFonts w:eastAsia="맑은 고딕"/>
          <w:b/>
          <w:lang w:eastAsia="ko-KR"/>
        </w:rPr>
      </w:pPr>
      <w:bookmarkStart w:id="0" w:name="_GoBack"/>
      <w:bookmarkEnd w:id="0"/>
      <w:r>
        <w:rPr>
          <w:rFonts w:eastAsia="맑은 고딕" w:hint="eastAsia"/>
          <w:b/>
          <w:lang w:eastAsia="ko-KR"/>
        </w:rPr>
        <w:t>Text S</w:t>
      </w:r>
      <w:r>
        <w:rPr>
          <w:rFonts w:eastAsia="맑은 고딕"/>
          <w:b/>
          <w:lang w:eastAsia="ko-KR"/>
        </w:rPr>
        <w:t>1</w:t>
      </w:r>
      <w:r>
        <w:rPr>
          <w:rFonts w:eastAsia="맑은 고딕" w:hint="eastAsia"/>
          <w:b/>
          <w:lang w:eastAsia="ko-KR"/>
        </w:rPr>
        <w:t>.</w:t>
      </w:r>
    </w:p>
    <w:p w14:paraId="1E74809C" w14:textId="77777777" w:rsidR="00B17DFB" w:rsidRDefault="00B17DFB" w:rsidP="00B17DFB">
      <w:pPr>
        <w:spacing w:after="120" w:line="480" w:lineRule="exact"/>
        <w:jc w:val="both"/>
        <w:rPr>
          <w:rFonts w:ascii="Arial" w:eastAsia="바탕" w:hAnsi="Arial"/>
        </w:rPr>
      </w:pPr>
      <w:r>
        <w:rPr>
          <w:rFonts w:ascii="Arial" w:eastAsia="바탕" w:hAnsi="Arial" w:hint="eastAsia"/>
        </w:rPr>
        <w:t>D</w:t>
      </w:r>
      <w:r>
        <w:rPr>
          <w:rFonts w:ascii="Arial" w:hAnsi="Arial"/>
        </w:rPr>
        <w:t xml:space="preserve">eamidation </w:t>
      </w:r>
      <w:r>
        <w:rPr>
          <w:rFonts w:ascii="Arial" w:eastAsia="맑은 고딕" w:hAnsi="Arial" w:hint="eastAsia"/>
        </w:rPr>
        <w:t xml:space="preserve">Has No Effect on the Interaction of </w:t>
      </w:r>
      <w:r>
        <w:rPr>
          <w:rFonts w:ascii="Arial" w:hAnsi="Arial"/>
        </w:rPr>
        <w:t>Bcl-x</w:t>
      </w:r>
      <w:r>
        <w:rPr>
          <w:rFonts w:ascii="Arial" w:hAnsi="Arial"/>
          <w:vertAlign w:val="subscript"/>
        </w:rPr>
        <w:t>L</w:t>
      </w:r>
      <w:r>
        <w:rPr>
          <w:rFonts w:ascii="Arial" w:hAnsi="Arial"/>
        </w:rPr>
        <w:t xml:space="preserve"> </w:t>
      </w:r>
      <w:r>
        <w:rPr>
          <w:rFonts w:ascii="Arial" w:eastAsia="바탕" w:hAnsi="Arial" w:hint="eastAsia"/>
        </w:rPr>
        <w:t>w</w:t>
      </w:r>
      <w:r>
        <w:rPr>
          <w:rFonts w:ascii="Arial" w:eastAsia="맑은 고딕" w:hAnsi="Arial" w:hint="eastAsia"/>
        </w:rPr>
        <w:t xml:space="preserve">ith </w:t>
      </w:r>
      <w:r>
        <w:rPr>
          <w:rFonts w:ascii="Arial" w:eastAsia="바탕" w:hAnsi="Arial" w:hint="eastAsia"/>
        </w:rPr>
        <w:t>Bim</w:t>
      </w:r>
      <w:r>
        <w:rPr>
          <w:rFonts w:ascii="Arial" w:eastAsia="바탕" w:hAnsi="Arial"/>
        </w:rPr>
        <w:t xml:space="preserve"> or Bax</w:t>
      </w:r>
    </w:p>
    <w:p w14:paraId="76769110" w14:textId="77777777" w:rsidR="00B17DFB" w:rsidRPr="001B1E3B" w:rsidRDefault="00B17DFB" w:rsidP="00B17DFB">
      <w:pPr>
        <w:spacing w:after="120" w:line="480" w:lineRule="exact"/>
        <w:jc w:val="both"/>
        <w:rPr>
          <w:rFonts w:eastAsia="맑은 고딕"/>
          <w:lang w:eastAsia="ko-KR"/>
        </w:rPr>
      </w:pPr>
      <w:r>
        <w:t>We first found that endogenous Bim binds the endogenous native and deamidated forms of Bcl-x</w:t>
      </w:r>
      <w:r>
        <w:rPr>
          <w:vertAlign w:val="subscript"/>
        </w:rPr>
        <w:t>L</w:t>
      </w:r>
      <w:r>
        <w:t xml:space="preserve"> equally well in both untreated and etoposide-treated cells (Figure </w:t>
      </w:r>
      <w:r>
        <w:rPr>
          <w:rFonts w:eastAsia="맑은 고딕" w:hint="eastAsia"/>
        </w:rPr>
        <w:t>S2</w:t>
      </w:r>
      <w:r>
        <w:t>A). We then examined binding in a cell line in which the expression of Bim is inducible and Bcl-x</w:t>
      </w:r>
      <w:r>
        <w:rPr>
          <w:vertAlign w:val="subscript"/>
        </w:rPr>
        <w:t>L</w:t>
      </w:r>
      <w:r>
        <w:t xml:space="preserve"> is constitutively overexpressed. The use of these cells allowed us to vary the ratio of Bim to Bcl-x</w:t>
      </w:r>
      <w:r>
        <w:rPr>
          <w:vertAlign w:val="subscript"/>
        </w:rPr>
        <w:t>L</w:t>
      </w:r>
      <w:r>
        <w:t>, such that we could examine the interaction between the two at limiting concentrations of Bim to determine if its affinity for each form of Bcl-x</w:t>
      </w:r>
      <w:r>
        <w:rPr>
          <w:vertAlign w:val="subscript"/>
        </w:rPr>
        <w:t>L</w:t>
      </w:r>
      <w:r>
        <w:t xml:space="preserve"> is the same. Additionally, because Bcl-x</w:t>
      </w:r>
      <w:r>
        <w:rPr>
          <w:vertAlign w:val="subscript"/>
        </w:rPr>
        <w:t>L</w:t>
      </w:r>
      <w:r>
        <w:t xml:space="preserve"> is overexpressed in these cells, any potential confounding effects of Bim-induced cell death were decreased. We found that even at limiting concentrations of Bim the ratio of bound deamidated to bound native Bcl-x</w:t>
      </w:r>
      <w:r>
        <w:rPr>
          <w:vertAlign w:val="subscript"/>
        </w:rPr>
        <w:t>L</w:t>
      </w:r>
      <w:r>
        <w:t xml:space="preserve"> remains proportional to the input of each form in both untreated cells (Figure </w:t>
      </w:r>
      <w:r>
        <w:rPr>
          <w:rFonts w:eastAsia="맑은 고딕" w:hint="eastAsia"/>
        </w:rPr>
        <w:t>S2</w:t>
      </w:r>
      <w:r>
        <w:t xml:space="preserve">B) and etoposide-treated cells (Figure </w:t>
      </w:r>
      <w:r>
        <w:rPr>
          <w:rFonts w:eastAsia="맑은 고딕" w:hint="eastAsia"/>
        </w:rPr>
        <w:t>S2</w:t>
      </w:r>
      <w:r>
        <w:t>C), indicating that the affinity of Bim for the deamidated and native forms of Bcl-x</w:t>
      </w:r>
      <w:r>
        <w:rPr>
          <w:vertAlign w:val="subscript"/>
        </w:rPr>
        <w:t>L</w:t>
      </w:r>
      <w:r>
        <w:t xml:space="preserve"> is the same. We were concerned that the deamidated forms of Bcl-x</w:t>
      </w:r>
      <w:r>
        <w:rPr>
          <w:vertAlign w:val="subscript"/>
        </w:rPr>
        <w:t>L</w:t>
      </w:r>
      <w:r>
        <w:t xml:space="preserve"> might only coimmunoprecipitate with Bim because the deamidated forms are bound either directly or indirectly to the native form of Bcl-x</w:t>
      </w:r>
      <w:r>
        <w:rPr>
          <w:vertAlign w:val="subscript"/>
        </w:rPr>
        <w:t>L</w:t>
      </w:r>
      <w:r>
        <w:t>. We addressed this possibility by examining the interaction between the deamidated and native forms of Bcl-x</w:t>
      </w:r>
      <w:r>
        <w:rPr>
          <w:vertAlign w:val="subscript"/>
        </w:rPr>
        <w:t>L</w:t>
      </w:r>
      <w:r>
        <w:t xml:space="preserve"> </w:t>
      </w:r>
      <w:r>
        <w:rPr>
          <w:i/>
        </w:rPr>
        <w:t>in vivo</w:t>
      </w:r>
      <w:r>
        <w:t>. When HA-tagged Bcl-x</w:t>
      </w:r>
      <w:r>
        <w:rPr>
          <w:vertAlign w:val="subscript"/>
        </w:rPr>
        <w:t>L</w:t>
      </w:r>
      <w:r>
        <w:t xml:space="preserve"> and untagged Bcl-x</w:t>
      </w:r>
      <w:r>
        <w:rPr>
          <w:vertAlign w:val="subscript"/>
        </w:rPr>
        <w:t>L</w:t>
      </w:r>
      <w:r>
        <w:t xml:space="preserve"> were coexpressed and the cells were treated with etoposide, the deamidated and native forms of both the HA-tagged and untagged Bcl-x</w:t>
      </w:r>
      <w:r>
        <w:rPr>
          <w:vertAlign w:val="subscript"/>
        </w:rPr>
        <w:t>L</w:t>
      </w:r>
      <w:r>
        <w:t xml:space="preserve"> coimmunoprecipitated with Bim; however, there was no interaction whatsoever between the HA-tagged and the untagged forms of Bcl-x</w:t>
      </w:r>
      <w:r>
        <w:rPr>
          <w:vertAlign w:val="subscript"/>
        </w:rPr>
        <w:t>L</w:t>
      </w:r>
      <w:r>
        <w:t xml:space="preserve"> (Figure </w:t>
      </w:r>
      <w:r>
        <w:rPr>
          <w:rFonts w:eastAsia="맑은 고딕" w:hint="eastAsia"/>
        </w:rPr>
        <w:t>S2</w:t>
      </w:r>
      <w:r>
        <w:t>D). Together, these findings demonstrate that deamidation has no effect on the interaction of Bcl-x</w:t>
      </w:r>
      <w:r>
        <w:rPr>
          <w:vertAlign w:val="subscript"/>
        </w:rPr>
        <w:t>L</w:t>
      </w:r>
      <w:r>
        <w:t xml:space="preserve"> with Bim. Our findings were similar when we examined the interaction of Bcl-x</w:t>
      </w:r>
      <w:r w:rsidRPr="002E04F4">
        <w:rPr>
          <w:vertAlign w:val="subscript"/>
        </w:rPr>
        <w:t>L</w:t>
      </w:r>
      <w:r w:rsidRPr="001B1E3B">
        <w:t xml:space="preserve"> with Bax (Figure S2E).</w:t>
      </w:r>
    </w:p>
    <w:p w14:paraId="4B74B1CB" w14:textId="77777777" w:rsidR="00B17DFB" w:rsidRDefault="00B17DFB" w:rsidP="00B17DFB">
      <w:pPr>
        <w:spacing w:after="120" w:line="480" w:lineRule="exact"/>
        <w:jc w:val="both"/>
        <w:rPr>
          <w:rFonts w:eastAsia="맑은 고딕"/>
          <w:b/>
        </w:rPr>
      </w:pPr>
      <w:r>
        <w:rPr>
          <w:rFonts w:eastAsia="맑은 고딕"/>
          <w:b/>
        </w:rPr>
        <w:t>Supp</w:t>
      </w:r>
      <w:r>
        <w:rPr>
          <w:rFonts w:eastAsia="맑은 고딕" w:hint="eastAsia"/>
          <w:b/>
        </w:rPr>
        <w:t xml:space="preserve">orting </w:t>
      </w:r>
      <w:r>
        <w:rPr>
          <w:rFonts w:eastAsia="맑은 고딕" w:hint="eastAsia"/>
          <w:b/>
          <w:lang w:eastAsia="ko-KR"/>
        </w:rPr>
        <w:t>m</w:t>
      </w:r>
      <w:r>
        <w:rPr>
          <w:rFonts w:eastAsia="맑은 고딕" w:hint="eastAsia"/>
          <w:b/>
        </w:rPr>
        <w:t>ethods</w:t>
      </w:r>
    </w:p>
    <w:p w14:paraId="56D5876B" w14:textId="77777777" w:rsidR="00B17DFB" w:rsidRDefault="00B17DFB" w:rsidP="00B17DFB">
      <w:pPr>
        <w:spacing w:after="120" w:line="480" w:lineRule="exact"/>
        <w:jc w:val="both"/>
        <w:rPr>
          <w:rFonts w:ascii="Arial" w:eastAsia="맑은 고딕" w:hAnsi="Arial"/>
        </w:rPr>
      </w:pPr>
      <w:r>
        <w:rPr>
          <w:rFonts w:ascii="Arial" w:eastAsia="맑은 고딕" w:hAnsi="Arial"/>
          <w:color w:val="000000"/>
        </w:rPr>
        <w:t>P</w:t>
      </w:r>
      <w:r>
        <w:rPr>
          <w:rFonts w:ascii="Arial" w:hAnsi="Arial"/>
          <w:color w:val="000000"/>
        </w:rPr>
        <w:t>lasmids</w:t>
      </w:r>
      <w:r>
        <w:rPr>
          <w:rFonts w:ascii="Arial" w:eastAsia="맑은 고딕" w:hAnsi="Arial"/>
          <w:color w:val="000000"/>
        </w:rPr>
        <w:t xml:space="preserve"> and </w:t>
      </w:r>
      <w:r>
        <w:rPr>
          <w:rFonts w:ascii="Arial" w:eastAsia="바탕" w:hAnsi="Arial" w:hint="eastAsia"/>
        </w:rPr>
        <w:t>B</w:t>
      </w:r>
      <w:r>
        <w:rPr>
          <w:rFonts w:ascii="Arial" w:hAnsi="Arial"/>
        </w:rPr>
        <w:t xml:space="preserve">acterial </w:t>
      </w:r>
      <w:r>
        <w:rPr>
          <w:rFonts w:ascii="Arial" w:eastAsia="바탕" w:hAnsi="Arial" w:hint="eastAsia"/>
        </w:rPr>
        <w:t>P</w:t>
      </w:r>
      <w:r>
        <w:rPr>
          <w:rFonts w:ascii="Arial" w:hAnsi="Arial"/>
        </w:rPr>
        <w:t xml:space="preserve">rotein </w:t>
      </w:r>
      <w:r>
        <w:rPr>
          <w:rFonts w:ascii="Arial" w:eastAsia="바탕" w:hAnsi="Arial" w:hint="eastAsia"/>
        </w:rPr>
        <w:t>S</w:t>
      </w:r>
      <w:r>
        <w:rPr>
          <w:rFonts w:ascii="Arial" w:hAnsi="Arial"/>
        </w:rPr>
        <w:t>ynthesis</w:t>
      </w:r>
      <w:r>
        <w:rPr>
          <w:rFonts w:ascii="Arial" w:eastAsia="Times New Roman" w:hAnsi="Arial"/>
        </w:rPr>
        <w:t xml:space="preserve"> </w:t>
      </w:r>
    </w:p>
    <w:p w14:paraId="58B9096F" w14:textId="77777777" w:rsidR="00B17DFB" w:rsidRDefault="00B17DFB" w:rsidP="00B17DFB">
      <w:pPr>
        <w:spacing w:after="120" w:line="480" w:lineRule="exact"/>
        <w:jc w:val="both"/>
        <w:rPr>
          <w:rFonts w:eastAsia="맑은 고딕"/>
          <w:color w:val="000000"/>
        </w:rPr>
      </w:pPr>
      <w:r>
        <w:rPr>
          <w:rFonts w:hint="eastAsia"/>
          <w:color w:val="000000"/>
        </w:rPr>
        <w:lastRenderedPageBreak/>
        <w:t>Bim-inducible</w:t>
      </w:r>
      <w:r>
        <w:rPr>
          <w:color w:val="000000"/>
        </w:rPr>
        <w:t xml:space="preserve"> SAOS-2 cells w</w:t>
      </w:r>
      <w:r>
        <w:rPr>
          <w:rFonts w:eastAsia="맑은 고딕" w:hint="eastAsia"/>
          <w:color w:val="000000"/>
        </w:rPr>
        <w:t>as</w:t>
      </w:r>
      <w:r>
        <w:rPr>
          <w:color w:val="000000"/>
        </w:rPr>
        <w:t xml:space="preserve"> described previously</w:t>
      </w:r>
      <w:r>
        <w:rPr>
          <w:rFonts w:eastAsia="맑은 고딕" w:hint="eastAsia"/>
          <w:color w:val="000000"/>
        </w:rPr>
        <w:t xml:space="preserve"> </w:t>
      </w:r>
      <w:r>
        <w:fldChar w:fldCharType="begin">
          <w:fldData xml:space="preserve">PEVuZE5vdGU+PENpdGU+PEF1dGhvcj5EZXZlcm1hbjwvQXV0aG9yPjxZZWFyPjIwMDI8L1llYXI+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PEVuZE5vdGU+PENpdGU+PEF1dGhvcj5EZXZlcm1hbjwvQXV0aG9yPjxZZWFyPjIwMDI8L1llYXI+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t>[16]</w:t>
      </w:r>
      <w:r>
        <w:fldChar w:fldCharType="end"/>
      </w:r>
      <w:r>
        <w:rPr>
          <w:color w:val="000000"/>
        </w:rPr>
        <w:t>.</w:t>
      </w:r>
      <w:r>
        <w:rPr>
          <w:rFonts w:eastAsia="맑은 고딕" w:hint="eastAsia"/>
          <w:color w:val="000000"/>
        </w:rPr>
        <w:t xml:space="preserve"> </w:t>
      </w:r>
      <w:r>
        <w:rPr>
          <w:rFonts w:ascii="Times-Roman" w:eastAsia="Times New Roman" w:hAnsi="Times-Roman"/>
        </w:rPr>
        <w:t>To generate purified bacterially synthesized Bcl-x</w:t>
      </w:r>
      <w:r>
        <w:rPr>
          <w:rFonts w:ascii="Times-Roman" w:eastAsia="Times New Roman" w:hAnsi="Times-Roman"/>
          <w:vertAlign w:val="subscript"/>
        </w:rPr>
        <w:t>L</w:t>
      </w:r>
      <w:r>
        <w:rPr>
          <w:rFonts w:ascii="Times-Roman" w:eastAsia="Times New Roman" w:hAnsi="Times-Roman"/>
        </w:rPr>
        <w:t xml:space="preserve"> proteins for direct assessment of the effects of pH on deamidation, </w:t>
      </w:r>
      <w:r>
        <w:t>pTri</w:t>
      </w:r>
      <w:r>
        <w:rPr>
          <w:color w:val="000000"/>
        </w:rPr>
        <w:t xml:space="preserve"> Ex-1.1</w:t>
      </w:r>
      <w:r>
        <w:t>-Bcl-x</w:t>
      </w:r>
      <w:r>
        <w:rPr>
          <w:vertAlign w:val="subscript"/>
        </w:rPr>
        <w:t>L</w:t>
      </w:r>
      <w:r>
        <w:t>(</w:t>
      </w:r>
      <w:r>
        <w:rPr>
          <w:rFonts w:ascii="Times-Roman" w:eastAsia="Times New Roman" w:hAnsi="Times-Roman"/>
        </w:rPr>
        <w:sym w:font="Symbol" w:char="F044"/>
      </w:r>
      <w:r>
        <w:rPr>
          <w:rFonts w:ascii="Times-Roman" w:eastAsia="Times New Roman" w:hAnsi="Times-Roman"/>
        </w:rPr>
        <w:t>TM)</w:t>
      </w:r>
      <w:r>
        <w:t xml:space="preserve"> and pTri</w:t>
      </w:r>
      <w:r>
        <w:rPr>
          <w:color w:val="000000"/>
        </w:rPr>
        <w:t xml:space="preserve"> Ex-1.1</w:t>
      </w:r>
      <w:r>
        <w:t>-Bcl-x</w:t>
      </w:r>
      <w:r>
        <w:rPr>
          <w:vertAlign w:val="subscript"/>
        </w:rPr>
        <w:t>L</w:t>
      </w:r>
      <w:r>
        <w:t>(N52A/N66A/</w:t>
      </w:r>
      <w:r>
        <w:rPr>
          <w:rFonts w:ascii="Times-Roman" w:eastAsia="Times New Roman" w:hAnsi="Times-Roman"/>
        </w:rPr>
        <w:sym w:font="Symbol" w:char="F044"/>
      </w:r>
      <w:r>
        <w:rPr>
          <w:rFonts w:ascii="Times-Roman" w:eastAsia="Times New Roman" w:hAnsi="Times-Roman"/>
        </w:rPr>
        <w:t>TM</w:t>
      </w:r>
      <w:r>
        <w:t>) were constructed by ligation of the cDNA for codons 1 to 209 of each Bcl-x</w:t>
      </w:r>
      <w:r>
        <w:rPr>
          <w:vertAlign w:val="subscript"/>
        </w:rPr>
        <w:t>L</w:t>
      </w:r>
      <w:r>
        <w:t xml:space="preserve"> cDNA construct between the </w:t>
      </w:r>
      <w:r>
        <w:rPr>
          <w:i/>
        </w:rPr>
        <w:t>Nco I</w:t>
      </w:r>
      <w:r>
        <w:t xml:space="preserve"> site and the </w:t>
      </w:r>
      <w:r>
        <w:rPr>
          <w:i/>
        </w:rPr>
        <w:t>Bst1107I</w:t>
      </w:r>
      <w:r>
        <w:t xml:space="preserve"> site </w:t>
      </w:r>
      <w:r>
        <w:rPr>
          <w:color w:val="000000"/>
        </w:rPr>
        <w:t>in the plasmid pTri Ex-1.1. The proteins encoded by these constructs were expressed in bacteria and purified using standard techniques. Assessment of the effect of pH on Bcl-x</w:t>
      </w:r>
      <w:r>
        <w:rPr>
          <w:color w:val="000000"/>
          <w:vertAlign w:val="subscript"/>
        </w:rPr>
        <w:t>L</w:t>
      </w:r>
      <w:r>
        <w:rPr>
          <w:color w:val="000000"/>
        </w:rPr>
        <w:t xml:space="preserve"> deamidation was performed as previously described </w:t>
      </w:r>
      <w:r>
        <w:fldChar w:fldCharType="begin">
          <w:fldData xml:space="preserve">PEVuZE5vdGU+PENpdGU+PEF1dGhvcj5EZXZlcm1hbjwvQXV0aG9yPjxZZWFyPjIwMDI8L1llYXI+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PEVuZE5vdGU+PENpdGU+PEF1dGhvcj5EZXZlcm1hbjwvQXV0aG9yPjxZZWFyPjIwMDI8L1llYXI+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t>[16]</w:t>
      </w:r>
      <w:r>
        <w:fldChar w:fldCharType="end"/>
      </w:r>
      <w:r>
        <w:rPr>
          <w:color w:val="000000"/>
        </w:rPr>
        <w:t xml:space="preserve">. </w:t>
      </w:r>
      <w:r>
        <w:rPr>
          <w:rFonts w:eastAsia="맑은 고딕" w:hint="eastAsia"/>
          <w:lang w:eastAsia="ko-KR"/>
        </w:rPr>
        <w:t>We thank Dr. Eunhee Kim for providing pGFP</w:t>
      </w:r>
      <w:r>
        <w:rPr>
          <w:rFonts w:eastAsia="맑은 고딕"/>
          <w:lang w:eastAsia="ko-KR"/>
        </w:rPr>
        <w:t>-</w:t>
      </w:r>
      <w:r>
        <w:rPr>
          <w:rFonts w:eastAsia="맑은 고딕" w:hint="eastAsia"/>
          <w:lang w:eastAsia="ko-KR"/>
        </w:rPr>
        <w:t>Bax plasmid.</w:t>
      </w:r>
    </w:p>
    <w:p w14:paraId="4DABC0F0" w14:textId="77777777" w:rsidR="00B17DFB" w:rsidRDefault="00B17DFB" w:rsidP="00B17DFB">
      <w:pPr>
        <w:spacing w:after="120" w:line="480" w:lineRule="exact"/>
        <w:jc w:val="both"/>
        <w:rPr>
          <w:rFonts w:ascii="Arial" w:eastAsia="바탕" w:hAnsi="Arial"/>
        </w:rPr>
      </w:pPr>
      <w:r>
        <w:rPr>
          <w:rFonts w:ascii="Arial" w:eastAsia="Times New Roman" w:hAnsi="Arial"/>
        </w:rPr>
        <w:t xml:space="preserve">Immunoblotting and </w:t>
      </w:r>
      <w:r>
        <w:rPr>
          <w:rFonts w:ascii="Arial" w:eastAsia="바탕" w:hAnsi="Arial" w:hint="eastAsia"/>
        </w:rPr>
        <w:t>I</w:t>
      </w:r>
      <w:r>
        <w:rPr>
          <w:rFonts w:ascii="Arial" w:eastAsia="바탕" w:hAnsi="Arial"/>
        </w:rPr>
        <w:t xml:space="preserve">mmunoprecipitation </w:t>
      </w:r>
    </w:p>
    <w:p w14:paraId="51159A51" w14:textId="77777777" w:rsidR="00B17DFB" w:rsidRDefault="00B17DFB" w:rsidP="00B17DFB">
      <w:pPr>
        <w:spacing w:after="120" w:line="480" w:lineRule="exact"/>
        <w:jc w:val="both"/>
        <w:rPr>
          <w:rFonts w:eastAsia="맑은 고딕"/>
          <w:color w:val="000000"/>
        </w:rPr>
      </w:pPr>
      <w:r>
        <w:rPr>
          <w:rFonts w:ascii="Times-Roman" w:eastAsia="Times New Roman" w:hAnsi="Times-Roman"/>
        </w:rPr>
        <w:t>The following antibodies were used:</w:t>
      </w:r>
      <w:r>
        <w:rPr>
          <w:rFonts w:eastAsia="맑은 고딕" w:hint="eastAsia"/>
          <w:color w:val="000000"/>
        </w:rPr>
        <w:t xml:space="preserve"> </w:t>
      </w:r>
      <w:r>
        <w:rPr>
          <w:rFonts w:ascii="Times-Roman" w:eastAsia="바탕" w:hAnsi="Times-Roman" w:hint="eastAsia"/>
        </w:rPr>
        <w:t>anti-Bim</w:t>
      </w:r>
      <w:r>
        <w:rPr>
          <w:rFonts w:ascii="Times-Roman" w:eastAsia="바탕" w:hAnsi="Times-Roman"/>
        </w:rPr>
        <w:t xml:space="preserve"> (AAP-330) from Stressgen for immunoblotting; anti-Bim (AM53) from Calbiochem</w:t>
      </w:r>
      <w:r>
        <w:rPr>
          <w:rFonts w:ascii="Times-Roman" w:eastAsia="바탕" w:hAnsi="Times-Roman" w:hint="eastAsia"/>
          <w:lang w:eastAsia="ko-KR"/>
        </w:rPr>
        <w:t xml:space="preserve"> and anti-GFP (G10362) from </w:t>
      </w:r>
      <w:r>
        <w:rPr>
          <w:rFonts w:ascii="Times-Roman" w:eastAsia="바탕" w:hAnsi="Times-Roman"/>
          <w:lang w:eastAsia="ko-KR"/>
        </w:rPr>
        <w:t>I</w:t>
      </w:r>
      <w:r>
        <w:rPr>
          <w:rFonts w:ascii="Times-Roman" w:eastAsia="바탕" w:hAnsi="Times-Roman" w:hint="eastAsia"/>
          <w:lang w:eastAsia="ko-KR"/>
        </w:rPr>
        <w:t>nvitrogen</w:t>
      </w:r>
      <w:r>
        <w:rPr>
          <w:rFonts w:ascii="Times-Roman" w:eastAsia="바탕" w:hAnsi="Times-Roman"/>
        </w:rPr>
        <w:t xml:space="preserve"> for immunoprecipitation</w:t>
      </w:r>
      <w:r>
        <w:rPr>
          <w:rFonts w:ascii="Times-Roman" w:eastAsia="바탕" w:hAnsi="Times-Roman" w:hint="eastAsia"/>
        </w:rPr>
        <w:t>.</w:t>
      </w:r>
    </w:p>
    <w:p w14:paraId="44CDFB2E" w14:textId="77777777" w:rsidR="00B17DFB" w:rsidRDefault="00B17DFB" w:rsidP="00B17DFB">
      <w:pPr>
        <w:spacing w:after="120" w:line="480" w:lineRule="exact"/>
        <w:jc w:val="both"/>
        <w:rPr>
          <w:rFonts w:eastAsia="맑은 고딕"/>
        </w:rPr>
      </w:pPr>
    </w:p>
    <w:p w14:paraId="2D29E0D0" w14:textId="77777777" w:rsidR="00E83484" w:rsidRDefault="00E83484"/>
    <w:sectPr w:rsidR="00E83484">
      <w:footerReference w:type="even" r:id="rId7"/>
      <w:footerReference w:type="default" r:id="rId8"/>
      <w:pgSz w:w="12240" w:h="15840" w:code="1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E1573" w14:textId="77777777" w:rsidR="004A62BE" w:rsidRDefault="0094083B">
      <w:r>
        <w:separator/>
      </w:r>
    </w:p>
  </w:endnote>
  <w:endnote w:type="continuationSeparator" w:id="0">
    <w:p w14:paraId="4037547B" w14:textId="77777777" w:rsidR="004A62BE" w:rsidRDefault="0094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E87FD" w14:textId="77777777" w:rsidR="00D831ED" w:rsidRDefault="00B17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3B1E7" w14:textId="77777777" w:rsidR="00D831ED" w:rsidRDefault="00612F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061B7" w14:textId="77777777" w:rsidR="00D831ED" w:rsidRDefault="00B17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F52">
      <w:rPr>
        <w:rStyle w:val="PageNumber"/>
      </w:rPr>
      <w:t>1</w:t>
    </w:r>
    <w:r>
      <w:rPr>
        <w:rStyle w:val="PageNumber"/>
      </w:rPr>
      <w:fldChar w:fldCharType="end"/>
    </w:r>
  </w:p>
  <w:p w14:paraId="5511A749" w14:textId="77777777" w:rsidR="00D831ED" w:rsidRDefault="00612F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261E1" w14:textId="77777777" w:rsidR="004A62BE" w:rsidRDefault="0094083B">
      <w:r>
        <w:separator/>
      </w:r>
    </w:p>
  </w:footnote>
  <w:footnote w:type="continuationSeparator" w:id="0">
    <w:p w14:paraId="301EC4E3" w14:textId="77777777" w:rsidR="004A62BE" w:rsidRDefault="0094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FB"/>
    <w:rsid w:val="004A62BE"/>
    <w:rsid w:val="00612F52"/>
    <w:rsid w:val="0094083B"/>
    <w:rsid w:val="00B17DFB"/>
    <w:rsid w:val="00E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4A5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FB"/>
    <w:rPr>
      <w:rFonts w:ascii="Times" w:eastAsia="Times" w:hAnsi="Times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17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17DFB"/>
    <w:rPr>
      <w:rFonts w:ascii="Times" w:eastAsia="Times" w:hAnsi="Times"/>
      <w:noProof/>
      <w:sz w:val="24"/>
      <w:lang w:eastAsia="en-US"/>
    </w:rPr>
  </w:style>
  <w:style w:type="character" w:styleId="PageNumber">
    <w:name w:val="page number"/>
    <w:basedOn w:val="DefaultParagraphFont"/>
    <w:semiHidden/>
    <w:rsid w:val="00B17D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FB"/>
    <w:rPr>
      <w:rFonts w:ascii="Times" w:eastAsia="Times" w:hAnsi="Times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17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17DFB"/>
    <w:rPr>
      <w:rFonts w:ascii="Times" w:eastAsia="Times" w:hAnsi="Times"/>
      <w:noProof/>
      <w:sz w:val="24"/>
      <w:lang w:eastAsia="en-US"/>
    </w:rPr>
  </w:style>
  <w:style w:type="character" w:styleId="PageNumber">
    <w:name w:val="page number"/>
    <w:basedOn w:val="DefaultParagraphFont"/>
    <w:semiHidden/>
    <w:rsid w:val="00B1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2499</Characters>
  <Application>Microsoft Macintosh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Weintraub</dc:creator>
  <cp:keywords/>
  <dc:description/>
  <cp:lastModifiedBy>Steve Weintraub</cp:lastModifiedBy>
  <cp:revision>3</cp:revision>
  <dcterms:created xsi:type="dcterms:W3CDTF">2013-04-06T01:24:00Z</dcterms:created>
  <dcterms:modified xsi:type="dcterms:W3CDTF">2013-04-22T01:33:00Z</dcterms:modified>
</cp:coreProperties>
</file>