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699" w:rsidRPr="00746A68" w:rsidRDefault="000C48D6" w:rsidP="00746A68">
      <w:pPr>
        <w:rPr>
          <w:b/>
          <w:caps/>
          <w:sz w:val="24"/>
          <w:szCs w:val="24"/>
          <w:lang w:val="en-GB"/>
        </w:rPr>
      </w:pPr>
      <w:r>
        <w:rPr>
          <w:b/>
          <w:caps/>
          <w:sz w:val="24"/>
          <w:szCs w:val="24"/>
          <w:lang w:val="en-GB"/>
        </w:rPr>
        <w:t>TEXT</w:t>
      </w:r>
      <w:r w:rsidR="00746A68">
        <w:rPr>
          <w:b/>
          <w:caps/>
          <w:sz w:val="24"/>
          <w:szCs w:val="24"/>
          <w:lang w:val="en-GB"/>
        </w:rPr>
        <w:t xml:space="preserve"> </w:t>
      </w:r>
      <w:r>
        <w:rPr>
          <w:b/>
          <w:caps/>
          <w:sz w:val="24"/>
          <w:szCs w:val="24"/>
          <w:lang w:val="en-GB"/>
        </w:rPr>
        <w:t>S1</w:t>
      </w:r>
      <w:bookmarkStart w:id="0" w:name="_GoBack"/>
      <w:bookmarkEnd w:id="0"/>
    </w:p>
    <w:p w:rsidR="00EF6E76" w:rsidRPr="00F56699" w:rsidRDefault="00EF6E76" w:rsidP="00150868">
      <w:pPr>
        <w:rPr>
          <w:sz w:val="24"/>
          <w:szCs w:val="24"/>
          <w:lang w:val="en-GB"/>
        </w:rPr>
      </w:pPr>
    </w:p>
    <w:p w:rsidR="001323C5" w:rsidRPr="001323C5" w:rsidRDefault="00F56699" w:rsidP="001323C5">
      <w:pPr>
        <w:spacing w:after="0" w:line="240" w:lineRule="auto"/>
        <w:ind w:left="720" w:hanging="720"/>
        <w:rPr>
          <w:rFonts w:cs="Calibri"/>
          <w:noProof/>
          <w:szCs w:val="24"/>
          <w:lang w:val="en-GB"/>
        </w:rPr>
      </w:pPr>
      <w:r>
        <w:rPr>
          <w:sz w:val="24"/>
          <w:szCs w:val="24"/>
        </w:rPr>
        <w:fldChar w:fldCharType="begin"/>
      </w:r>
      <w:r w:rsidRPr="00F56699">
        <w:rPr>
          <w:sz w:val="24"/>
          <w:szCs w:val="24"/>
          <w:lang w:val="en-GB"/>
        </w:rPr>
        <w:instrText xml:space="preserve"> ADDIN EN.REFLIST </w:instrText>
      </w:r>
      <w:r>
        <w:rPr>
          <w:sz w:val="24"/>
          <w:szCs w:val="24"/>
        </w:rPr>
        <w:fldChar w:fldCharType="separate"/>
      </w:r>
      <w:bookmarkStart w:id="1" w:name="_ENREF_1"/>
      <w:r w:rsidR="001323C5" w:rsidRPr="001323C5">
        <w:rPr>
          <w:rFonts w:cs="Calibri"/>
          <w:noProof/>
          <w:szCs w:val="24"/>
          <w:lang w:val="en-GB"/>
        </w:rPr>
        <w:t>1. Zhou X, Hollemann T, Pieler T, Gruss P (2000) Cloning and expression of xSix3, the Xenopus homologue of murine Six3. Mech Dev 91: 327-330.</w:t>
      </w:r>
      <w:bookmarkEnd w:id="1"/>
    </w:p>
    <w:p w:rsidR="001323C5" w:rsidRPr="001323C5" w:rsidRDefault="001323C5" w:rsidP="001323C5">
      <w:pPr>
        <w:spacing w:after="0" w:line="240" w:lineRule="auto"/>
        <w:ind w:left="720" w:hanging="720"/>
        <w:rPr>
          <w:rFonts w:cs="Calibri"/>
          <w:noProof/>
          <w:szCs w:val="24"/>
          <w:lang w:val="en-GB"/>
        </w:rPr>
      </w:pPr>
      <w:bookmarkStart w:id="2" w:name="_ENREF_2"/>
      <w:r w:rsidRPr="001323C5">
        <w:rPr>
          <w:rFonts w:cs="Calibri"/>
          <w:noProof/>
          <w:szCs w:val="24"/>
          <w:lang w:val="en-GB"/>
        </w:rPr>
        <w:t>2. Seo HC, Drivenes, Ellingsen S, Fjose A (1998) Expression of two zebrafish homologues of the murine Six3 gene demarcates the initial eye primordia. Mech Dev 73: 45-57.</w:t>
      </w:r>
      <w:bookmarkEnd w:id="2"/>
    </w:p>
    <w:p w:rsidR="001323C5" w:rsidRPr="001323C5" w:rsidRDefault="001323C5" w:rsidP="001323C5">
      <w:pPr>
        <w:spacing w:after="0" w:line="240" w:lineRule="auto"/>
        <w:ind w:left="720" w:hanging="720"/>
        <w:rPr>
          <w:rFonts w:cs="Calibri"/>
          <w:noProof/>
          <w:szCs w:val="24"/>
          <w:lang w:val="en-GB"/>
        </w:rPr>
      </w:pPr>
      <w:bookmarkStart w:id="3" w:name="_ENREF_3"/>
      <w:r w:rsidRPr="001323C5">
        <w:rPr>
          <w:rFonts w:cs="Calibri"/>
          <w:noProof/>
          <w:szCs w:val="24"/>
          <w:lang w:val="en-GB"/>
        </w:rPr>
        <w:t>3. Oliver G, Mailhos A, Wehr R, Copeland NG, Jenkins NA, et al. (1995) Six3, a murine homologue of the sine oculis gene, demarcates the most anterior border of the developing neural plate and is expressed during eye development. Development 121: 4045-4055.</w:t>
      </w:r>
      <w:bookmarkEnd w:id="3"/>
    </w:p>
    <w:p w:rsidR="001323C5" w:rsidRPr="001323C5" w:rsidRDefault="001323C5" w:rsidP="001323C5">
      <w:pPr>
        <w:spacing w:after="0" w:line="240" w:lineRule="auto"/>
        <w:ind w:left="720" w:hanging="720"/>
        <w:rPr>
          <w:rFonts w:cs="Calibri"/>
          <w:noProof/>
          <w:szCs w:val="24"/>
          <w:lang w:val="en-GB"/>
        </w:rPr>
      </w:pPr>
      <w:bookmarkStart w:id="4" w:name="_ENREF_4"/>
      <w:r w:rsidRPr="001323C5">
        <w:rPr>
          <w:rFonts w:cs="Calibri"/>
          <w:noProof/>
          <w:szCs w:val="24"/>
          <w:lang w:val="en-GB"/>
        </w:rPr>
        <w:t>4. Bosse A, Zulch A, Becker MB, Torres M, Gomez-Skarmeta JL, et al. (1997) Identification of the vertebrate Iroquois homeobox gene family with overlapping expression during early development of the nervous system. Mech Dev 69: 169-181.</w:t>
      </w:r>
      <w:bookmarkEnd w:id="4"/>
    </w:p>
    <w:p w:rsidR="001323C5" w:rsidRPr="001323C5" w:rsidRDefault="001323C5" w:rsidP="001323C5">
      <w:pPr>
        <w:spacing w:after="0" w:line="240" w:lineRule="auto"/>
        <w:ind w:left="720" w:hanging="720"/>
        <w:rPr>
          <w:rFonts w:cs="Calibri"/>
          <w:noProof/>
          <w:szCs w:val="24"/>
          <w:lang w:val="en-GB"/>
        </w:rPr>
      </w:pPr>
      <w:bookmarkStart w:id="5" w:name="_ENREF_5"/>
      <w:r w:rsidRPr="001323C5">
        <w:rPr>
          <w:rFonts w:cs="Calibri"/>
          <w:noProof/>
          <w:szCs w:val="24"/>
          <w:lang w:val="en-GB"/>
        </w:rPr>
        <w:t>5. Bellefroid EJ, Kobbe A, Gruss P, Pieler T, Gurdon JB, et al. (1998) Xiro3 encodes a Xenopus homolog of the Drosophila Iroquois genes and functions in neural specification. EMBO J 17: 191-203.</w:t>
      </w:r>
      <w:bookmarkEnd w:id="5"/>
    </w:p>
    <w:p w:rsidR="001323C5" w:rsidRPr="001323C5" w:rsidRDefault="001323C5" w:rsidP="001323C5">
      <w:pPr>
        <w:spacing w:after="0" w:line="240" w:lineRule="auto"/>
        <w:ind w:left="720" w:hanging="720"/>
        <w:rPr>
          <w:rFonts w:cs="Calibri"/>
          <w:noProof/>
          <w:szCs w:val="24"/>
          <w:lang w:val="en-GB"/>
        </w:rPr>
      </w:pPr>
      <w:bookmarkStart w:id="6" w:name="_ENREF_6"/>
      <w:r w:rsidRPr="001323C5">
        <w:rPr>
          <w:rFonts w:cs="Calibri"/>
          <w:noProof/>
          <w:szCs w:val="24"/>
          <w:lang w:val="en-GB"/>
        </w:rPr>
        <w:t>6. Gomez-Skarmeta JL, Glavic A, de la Calle-Mustienes E, Modolell J, Mayor R (1998) Xiro, a Xenopus homolog of the Drosophila Iroquois complex genes, controls development at the neural plate. EMBO J 17: 181-190.</w:t>
      </w:r>
      <w:bookmarkEnd w:id="6"/>
    </w:p>
    <w:p w:rsidR="001323C5" w:rsidRPr="001323C5" w:rsidRDefault="001323C5" w:rsidP="001323C5">
      <w:pPr>
        <w:spacing w:after="0" w:line="240" w:lineRule="auto"/>
        <w:ind w:left="720" w:hanging="720"/>
        <w:rPr>
          <w:rFonts w:cs="Calibri"/>
          <w:noProof/>
          <w:szCs w:val="24"/>
          <w:lang w:val="en-GB"/>
        </w:rPr>
      </w:pPr>
      <w:bookmarkStart w:id="7" w:name="_ENREF_7"/>
      <w:r w:rsidRPr="001323C5">
        <w:rPr>
          <w:rFonts w:cs="Calibri"/>
          <w:noProof/>
          <w:szCs w:val="24"/>
          <w:lang w:val="en-GB"/>
        </w:rPr>
        <w:t>7. Lecaudey V, Anselme I, Dildrop R, Ruther U, Schneider-Maunoury S (2005) Expression of the zebrafish Iroquois genes during early nervous system formation and patterning. J Comp Neurol 492: 289-302.</w:t>
      </w:r>
      <w:bookmarkEnd w:id="7"/>
    </w:p>
    <w:p w:rsidR="001323C5" w:rsidRPr="001323C5" w:rsidRDefault="001323C5" w:rsidP="001323C5">
      <w:pPr>
        <w:spacing w:after="0" w:line="240" w:lineRule="auto"/>
        <w:ind w:left="720" w:hanging="720"/>
        <w:rPr>
          <w:rFonts w:cs="Calibri"/>
          <w:noProof/>
          <w:szCs w:val="24"/>
          <w:lang w:val="en-GB"/>
        </w:rPr>
      </w:pPr>
      <w:bookmarkStart w:id="8" w:name="_ENREF_8"/>
      <w:r w:rsidRPr="001323C5">
        <w:rPr>
          <w:rFonts w:cs="Calibri"/>
          <w:noProof/>
          <w:szCs w:val="24"/>
          <w:lang w:val="en-GB"/>
        </w:rPr>
        <w:t>8. Simeone A, Acampora D, Gulisano M, Stornaiuolo A, Boncinelli E (1992) Nested expression domains of four homeobox genes in developing rostral brain. Nature 358: 687-690.</w:t>
      </w:r>
      <w:bookmarkEnd w:id="8"/>
    </w:p>
    <w:p w:rsidR="001323C5" w:rsidRPr="001323C5" w:rsidRDefault="001323C5" w:rsidP="001323C5">
      <w:pPr>
        <w:spacing w:after="0" w:line="240" w:lineRule="auto"/>
        <w:ind w:left="720" w:hanging="720"/>
        <w:rPr>
          <w:rFonts w:cs="Calibri"/>
          <w:noProof/>
          <w:szCs w:val="24"/>
          <w:lang w:val="en-GB"/>
        </w:rPr>
      </w:pPr>
      <w:bookmarkStart w:id="9" w:name="_ENREF_9"/>
      <w:r w:rsidRPr="001323C5">
        <w:rPr>
          <w:rFonts w:cs="Calibri"/>
          <w:noProof/>
          <w:szCs w:val="24"/>
          <w:lang w:val="en-GB"/>
        </w:rPr>
        <w:t>9. Tseng WF, Jang TH, Huang CB, Yuh CH (2011) An evolutionarily conserved kernel of gata5, gata6, otx2 and prdm1a operates in the formation of endoderm in zebrafish. Dev Biol 357: 541-557.</w:t>
      </w:r>
      <w:bookmarkEnd w:id="9"/>
    </w:p>
    <w:p w:rsidR="001323C5" w:rsidRPr="001323C5" w:rsidRDefault="001323C5" w:rsidP="001323C5">
      <w:pPr>
        <w:spacing w:after="0" w:line="240" w:lineRule="auto"/>
        <w:ind w:left="720" w:hanging="720"/>
        <w:rPr>
          <w:rFonts w:cs="Calibri"/>
          <w:noProof/>
          <w:szCs w:val="24"/>
          <w:lang w:val="en-GB"/>
        </w:rPr>
      </w:pPr>
      <w:bookmarkStart w:id="10" w:name="_ENREF_10"/>
      <w:r w:rsidRPr="001323C5">
        <w:rPr>
          <w:rFonts w:cs="Calibri"/>
          <w:noProof/>
          <w:szCs w:val="24"/>
          <w:lang w:val="en-GB"/>
        </w:rPr>
        <w:t>10. Chiao E, Leonard J, Dickinson K, Baker JC (2005) High-throughput functional screen of mouse gastrula cDNA libraries reveals new components of endoderm and mesoderm specification. Genome Res 15: 44-53.</w:t>
      </w:r>
      <w:bookmarkEnd w:id="10"/>
    </w:p>
    <w:p w:rsidR="001323C5" w:rsidRPr="001323C5" w:rsidRDefault="001323C5" w:rsidP="001323C5">
      <w:pPr>
        <w:spacing w:after="0" w:line="240" w:lineRule="auto"/>
        <w:ind w:left="720" w:hanging="720"/>
        <w:rPr>
          <w:rFonts w:cs="Calibri"/>
          <w:noProof/>
          <w:szCs w:val="24"/>
          <w:lang w:val="en-GB"/>
        </w:rPr>
      </w:pPr>
      <w:bookmarkStart w:id="11" w:name="_ENREF_11"/>
      <w:r w:rsidRPr="001323C5">
        <w:rPr>
          <w:rFonts w:cs="Calibri"/>
          <w:noProof/>
          <w:szCs w:val="24"/>
          <w:lang w:val="en-GB"/>
        </w:rPr>
        <w:t>11. Blitz IL, Cho KW (1995) Anterior neurectoderm is progressively induced during gastrulation: the role of the Xenopus homeobox gene orthodenticle. Development 121: 993-1004.</w:t>
      </w:r>
      <w:bookmarkEnd w:id="11"/>
    </w:p>
    <w:p w:rsidR="001323C5" w:rsidRPr="001323C5" w:rsidRDefault="001323C5" w:rsidP="001323C5">
      <w:pPr>
        <w:spacing w:after="0" w:line="240" w:lineRule="auto"/>
        <w:ind w:left="720" w:hanging="720"/>
        <w:rPr>
          <w:rFonts w:cs="Calibri"/>
          <w:noProof/>
          <w:szCs w:val="24"/>
          <w:lang w:val="en-GB"/>
        </w:rPr>
      </w:pPr>
      <w:bookmarkStart w:id="12" w:name="_ENREF_12"/>
      <w:r w:rsidRPr="001323C5">
        <w:rPr>
          <w:rFonts w:cs="Calibri"/>
          <w:noProof/>
          <w:szCs w:val="24"/>
          <w:lang w:val="en-GB"/>
        </w:rPr>
        <w:t>12. Pannese M, Polo C, Andreazzoli M, Vignali R, Kablar B, et al. (1995) The Xenopus homologue of Otx2 is a maternal homeobox gene that demarcates and specifies anterior body regions. Development 121: 707-720.</w:t>
      </w:r>
      <w:bookmarkEnd w:id="12"/>
    </w:p>
    <w:p w:rsidR="001323C5" w:rsidRPr="001323C5" w:rsidRDefault="001323C5" w:rsidP="001323C5">
      <w:pPr>
        <w:spacing w:after="0" w:line="240" w:lineRule="auto"/>
        <w:ind w:left="720" w:hanging="720"/>
        <w:rPr>
          <w:rFonts w:cs="Calibri"/>
          <w:noProof/>
          <w:szCs w:val="24"/>
          <w:lang w:val="en-GB"/>
        </w:rPr>
      </w:pPr>
      <w:bookmarkStart w:id="13" w:name="_ENREF_13"/>
      <w:r w:rsidRPr="001323C5">
        <w:rPr>
          <w:rFonts w:cs="Calibri"/>
          <w:noProof/>
          <w:szCs w:val="24"/>
          <w:lang w:val="en-GB"/>
        </w:rPr>
        <w:t>13. Toresson H, Martinez-Barbera JP, Bardsley A, Caubit X, Krauss S (1998) Conservation of BF-1 expression in amphioxus and zebrafish suggests evolutionary ancestry of anterior cell types that contribute to the vertebrate telencephalon. Dev Genes Evol 208: 431-439.</w:t>
      </w:r>
      <w:bookmarkEnd w:id="13"/>
    </w:p>
    <w:p w:rsidR="001323C5" w:rsidRPr="001323C5" w:rsidRDefault="001323C5" w:rsidP="001323C5">
      <w:pPr>
        <w:spacing w:after="0" w:line="240" w:lineRule="auto"/>
        <w:ind w:left="720" w:hanging="720"/>
        <w:rPr>
          <w:rFonts w:cs="Calibri"/>
          <w:noProof/>
          <w:szCs w:val="24"/>
          <w:lang w:val="en-GB"/>
        </w:rPr>
      </w:pPr>
      <w:bookmarkStart w:id="14" w:name="_ENREF_14"/>
      <w:r w:rsidRPr="001323C5">
        <w:rPr>
          <w:rFonts w:cs="Calibri"/>
          <w:noProof/>
          <w:szCs w:val="24"/>
          <w:lang w:val="en-GB"/>
        </w:rPr>
        <w:t>14. Tao W, Lai E (1992) Telencephalon-restricted expression of BF-1, a new member of the HNF-3/fork head gene family, in the developing rat brain. Neuron 8: 957-966.</w:t>
      </w:r>
      <w:bookmarkEnd w:id="14"/>
    </w:p>
    <w:p w:rsidR="001323C5" w:rsidRPr="001323C5" w:rsidRDefault="001323C5" w:rsidP="001323C5">
      <w:pPr>
        <w:spacing w:after="0" w:line="240" w:lineRule="auto"/>
        <w:ind w:left="720" w:hanging="720"/>
        <w:rPr>
          <w:rFonts w:cs="Calibri"/>
          <w:noProof/>
          <w:szCs w:val="24"/>
          <w:lang w:val="en-GB"/>
        </w:rPr>
      </w:pPr>
      <w:bookmarkStart w:id="15" w:name="_ENREF_15"/>
      <w:r w:rsidRPr="001323C5">
        <w:rPr>
          <w:rFonts w:cs="Calibri"/>
          <w:noProof/>
          <w:szCs w:val="24"/>
          <w:lang w:val="en-GB"/>
        </w:rPr>
        <w:t>15. Papalopulu N, Kintner C (1996) A posteriorising factor, retinoic acid, reveals that anteroposterior patterning controls the timing of neuronal differentiation in Xenopus neuroectoderm. Development 122: 3409-3418.</w:t>
      </w:r>
      <w:bookmarkEnd w:id="15"/>
    </w:p>
    <w:p w:rsidR="001323C5" w:rsidRPr="001323C5" w:rsidRDefault="001323C5" w:rsidP="001323C5">
      <w:pPr>
        <w:spacing w:after="0" w:line="240" w:lineRule="auto"/>
        <w:ind w:left="720" w:hanging="720"/>
        <w:rPr>
          <w:rFonts w:cs="Calibri"/>
          <w:noProof/>
          <w:szCs w:val="24"/>
          <w:lang w:val="en-GB"/>
        </w:rPr>
      </w:pPr>
      <w:bookmarkStart w:id="16" w:name="_ENREF_16"/>
      <w:r w:rsidRPr="001323C5">
        <w:rPr>
          <w:rFonts w:cs="Calibri"/>
          <w:noProof/>
          <w:szCs w:val="24"/>
          <w:lang w:val="en-GB"/>
        </w:rPr>
        <w:t>16. Rohr KB, Barth KA, Varga ZM, Wilson SW (2001) The nodal pathway acts upstream of hedgehog signaling to specify ventral telencephalic identity. Neuron 29: 341-351.</w:t>
      </w:r>
      <w:bookmarkEnd w:id="16"/>
    </w:p>
    <w:p w:rsidR="001323C5" w:rsidRPr="001323C5" w:rsidRDefault="001323C5" w:rsidP="001323C5">
      <w:pPr>
        <w:spacing w:after="0" w:line="240" w:lineRule="auto"/>
        <w:ind w:left="720" w:hanging="720"/>
        <w:rPr>
          <w:rFonts w:cs="Calibri"/>
          <w:noProof/>
          <w:szCs w:val="24"/>
          <w:lang w:val="en-GB"/>
        </w:rPr>
      </w:pPr>
      <w:bookmarkStart w:id="17" w:name="_ENREF_17"/>
      <w:r w:rsidRPr="001323C5">
        <w:rPr>
          <w:rFonts w:cs="Calibri"/>
          <w:noProof/>
          <w:szCs w:val="24"/>
          <w:lang w:val="en-GB"/>
        </w:rPr>
        <w:t>17. Sussel L, Marin O, Kimura S, Rubenstein JL (1999) Loss of Nkx2.1 homeobox gene function results in a ventral to dorsal molecular respecification within the basal telencephalon: evidence for a transformation of the pallidum into the striatum. Development 126: 3359-3370.</w:t>
      </w:r>
      <w:bookmarkEnd w:id="17"/>
    </w:p>
    <w:p w:rsidR="001323C5" w:rsidRPr="001323C5" w:rsidRDefault="001323C5" w:rsidP="001323C5">
      <w:pPr>
        <w:spacing w:after="0" w:line="240" w:lineRule="auto"/>
        <w:ind w:left="720" w:hanging="720"/>
        <w:rPr>
          <w:rFonts w:cs="Calibri"/>
          <w:noProof/>
          <w:szCs w:val="24"/>
          <w:lang w:val="en-GB"/>
        </w:rPr>
      </w:pPr>
      <w:bookmarkStart w:id="18" w:name="_ENREF_18"/>
      <w:r w:rsidRPr="001323C5">
        <w:rPr>
          <w:rFonts w:cs="Calibri"/>
          <w:noProof/>
          <w:szCs w:val="24"/>
          <w:lang w:val="en-GB"/>
        </w:rPr>
        <w:t>18. van den Akker WM, Brox A, Puelles L, Durston AJ, Medina L (2008) Comparative functional analysis provides evidence for a crucial role for the homeobox gene Nkx2.1/Titf-1 in forebrain evolution. J Comp Neurol 506: 211-223.</w:t>
      </w:r>
      <w:bookmarkEnd w:id="18"/>
    </w:p>
    <w:p w:rsidR="001323C5" w:rsidRPr="001323C5" w:rsidRDefault="001323C5" w:rsidP="001323C5">
      <w:pPr>
        <w:spacing w:after="0" w:line="240" w:lineRule="auto"/>
        <w:ind w:left="720" w:hanging="720"/>
        <w:rPr>
          <w:rFonts w:cs="Calibri"/>
          <w:noProof/>
          <w:szCs w:val="24"/>
          <w:lang w:val="en-GB"/>
        </w:rPr>
      </w:pPr>
      <w:bookmarkStart w:id="19" w:name="_ENREF_19"/>
      <w:r w:rsidRPr="001323C5">
        <w:rPr>
          <w:rFonts w:cs="Calibri"/>
          <w:noProof/>
          <w:szCs w:val="24"/>
          <w:lang w:val="en-GB"/>
        </w:rPr>
        <w:t>19. Hollemann T, Bellefroid E, Pieler T (1998) The Xenopus homologue of the Drosophila gene tailless has a function in early eye development. Development 125: 2425-2432.</w:t>
      </w:r>
      <w:bookmarkEnd w:id="19"/>
    </w:p>
    <w:p w:rsidR="001323C5" w:rsidRPr="001323C5" w:rsidRDefault="001323C5" w:rsidP="001323C5">
      <w:pPr>
        <w:spacing w:after="0" w:line="240" w:lineRule="auto"/>
        <w:ind w:left="720" w:hanging="720"/>
        <w:rPr>
          <w:rFonts w:cs="Calibri"/>
          <w:noProof/>
          <w:szCs w:val="24"/>
          <w:lang w:val="en-GB"/>
        </w:rPr>
      </w:pPr>
      <w:bookmarkStart w:id="20" w:name="_ENREF_20"/>
      <w:r w:rsidRPr="001323C5">
        <w:rPr>
          <w:rFonts w:cs="Calibri"/>
          <w:noProof/>
          <w:szCs w:val="24"/>
          <w:lang w:val="en-GB"/>
        </w:rPr>
        <w:lastRenderedPageBreak/>
        <w:t>20. Monaghan AP, Grau E, Bock D, Schutz G (1995) The mouse homolog of the orphan nuclear receptor tailless is expressed in the developing forebrain. Development 121: 839-853.</w:t>
      </w:r>
      <w:bookmarkEnd w:id="20"/>
    </w:p>
    <w:p w:rsidR="001323C5" w:rsidRPr="001323C5" w:rsidRDefault="001323C5" w:rsidP="001323C5">
      <w:pPr>
        <w:spacing w:after="0" w:line="240" w:lineRule="auto"/>
        <w:ind w:left="720" w:hanging="720"/>
        <w:rPr>
          <w:rFonts w:cs="Calibri"/>
          <w:noProof/>
          <w:szCs w:val="24"/>
          <w:lang w:val="en-GB"/>
        </w:rPr>
      </w:pPr>
      <w:bookmarkStart w:id="21" w:name="_ENREF_21"/>
      <w:r w:rsidRPr="001323C5">
        <w:rPr>
          <w:rFonts w:cs="Calibri"/>
          <w:noProof/>
          <w:szCs w:val="24"/>
          <w:lang w:val="en-GB"/>
        </w:rPr>
        <w:t>21. Kitambi SS, Hauptmann G (2007) The zebrafish orphan nuclear receptor genes nr2e1 and nr2e3 are expressed in developing eye and forebrain. Gene Expr Patterns 7: 521-528.</w:t>
      </w:r>
      <w:bookmarkEnd w:id="21"/>
    </w:p>
    <w:p w:rsidR="001323C5" w:rsidRPr="001323C5" w:rsidRDefault="001323C5" w:rsidP="001323C5">
      <w:pPr>
        <w:spacing w:after="0" w:line="240" w:lineRule="auto"/>
        <w:ind w:left="720" w:hanging="720"/>
        <w:rPr>
          <w:rFonts w:cs="Calibri"/>
          <w:noProof/>
          <w:szCs w:val="24"/>
          <w:lang w:val="en-GB"/>
        </w:rPr>
      </w:pPr>
      <w:bookmarkStart w:id="22" w:name="_ENREF_22"/>
      <w:r w:rsidRPr="001323C5">
        <w:rPr>
          <w:rFonts w:cs="Calibri"/>
          <w:noProof/>
          <w:szCs w:val="24"/>
          <w:lang w:val="en-GB"/>
        </w:rPr>
        <w:t>22. Mathers PH, Grinberg A, Mahon KA, Jamrich M (1997) The Rx homeobox gene is essential for vertebrate eye development. Nature 387: 603-607.</w:t>
      </w:r>
      <w:bookmarkEnd w:id="22"/>
    </w:p>
    <w:p w:rsidR="001323C5" w:rsidRPr="001323C5" w:rsidRDefault="001323C5" w:rsidP="001323C5">
      <w:pPr>
        <w:spacing w:after="0" w:line="240" w:lineRule="auto"/>
        <w:ind w:left="720" w:hanging="720"/>
        <w:rPr>
          <w:rFonts w:cs="Calibri"/>
          <w:noProof/>
          <w:szCs w:val="24"/>
          <w:lang w:val="en-GB"/>
        </w:rPr>
      </w:pPr>
      <w:bookmarkStart w:id="23" w:name="_ENREF_23"/>
      <w:r w:rsidRPr="001323C5">
        <w:rPr>
          <w:rFonts w:cs="Calibri"/>
          <w:noProof/>
          <w:szCs w:val="24"/>
          <w:lang w:val="en-GB"/>
        </w:rPr>
        <w:t>23. Simeone A, D'Apice MR, Nigro V, Casanova J, Graziani F, et al. (1994) Orthopedia, a novel homeobox-containing gene expressed in the developing CNS of both mouse and Drosophila. Neuron 13: 83-101.</w:t>
      </w:r>
      <w:bookmarkEnd w:id="23"/>
    </w:p>
    <w:p w:rsidR="001323C5" w:rsidRPr="001323C5" w:rsidRDefault="001323C5" w:rsidP="001323C5">
      <w:pPr>
        <w:spacing w:after="0" w:line="240" w:lineRule="auto"/>
        <w:ind w:left="720" w:hanging="720"/>
        <w:rPr>
          <w:rFonts w:cs="Calibri"/>
          <w:noProof/>
          <w:szCs w:val="24"/>
          <w:lang w:val="en-GB"/>
        </w:rPr>
      </w:pPr>
      <w:bookmarkStart w:id="24" w:name="_ENREF_24"/>
      <w:r w:rsidRPr="001323C5">
        <w:rPr>
          <w:rFonts w:cs="Calibri"/>
          <w:noProof/>
          <w:szCs w:val="24"/>
          <w:lang w:val="en-GB"/>
        </w:rPr>
        <w:t>24. Ryu S, Mahler J, Acampora D, Holzschuh J, Erhardt S, et al. (2007) Orthopedia homeodomain protein is essential for diencephalic dopaminergic neuron development. Curr Biol 17: 873-880.</w:t>
      </w:r>
      <w:bookmarkEnd w:id="24"/>
    </w:p>
    <w:p w:rsidR="001323C5" w:rsidRPr="001323C5" w:rsidRDefault="001323C5" w:rsidP="001323C5">
      <w:pPr>
        <w:spacing w:after="0" w:line="240" w:lineRule="auto"/>
        <w:ind w:left="720" w:hanging="720"/>
        <w:rPr>
          <w:rFonts w:cs="Calibri"/>
          <w:noProof/>
          <w:szCs w:val="24"/>
          <w:lang w:val="en-GB"/>
        </w:rPr>
      </w:pPr>
      <w:bookmarkStart w:id="25" w:name="_ENREF_25"/>
      <w:r w:rsidRPr="001323C5">
        <w:rPr>
          <w:rFonts w:cs="Calibri"/>
          <w:noProof/>
          <w:szCs w:val="24"/>
          <w:lang w:val="en-GB"/>
        </w:rPr>
        <w:t>25. Dominguez L, Gonzalez A, Moreno N (2010) Sonic hedgehog expression during Xenopus laevis forebrain development. Brain Res 1347: 19-32.</w:t>
      </w:r>
      <w:bookmarkEnd w:id="25"/>
    </w:p>
    <w:p w:rsidR="001323C5" w:rsidRPr="001323C5" w:rsidRDefault="001323C5" w:rsidP="001323C5">
      <w:pPr>
        <w:spacing w:after="0" w:line="240" w:lineRule="auto"/>
        <w:ind w:left="720" w:hanging="720"/>
        <w:rPr>
          <w:rFonts w:cs="Calibri"/>
          <w:noProof/>
          <w:szCs w:val="24"/>
        </w:rPr>
      </w:pPr>
      <w:bookmarkStart w:id="26" w:name="_ENREF_26"/>
      <w:r w:rsidRPr="001323C5">
        <w:rPr>
          <w:rFonts w:cs="Calibri"/>
          <w:noProof/>
          <w:szCs w:val="24"/>
          <w:lang w:val="en-GB"/>
        </w:rPr>
        <w:t xml:space="preserve">26. Morita T, Nitta H, Kiyama Y, Mori H, Mishina M (1995) Differential expression of two zebrafish emx homeoprotein mRNAs in the developing brain. </w:t>
      </w:r>
      <w:r w:rsidRPr="001323C5">
        <w:rPr>
          <w:rFonts w:cs="Calibri"/>
          <w:noProof/>
          <w:szCs w:val="24"/>
        </w:rPr>
        <w:t>Neurosci Lett 198: 131-134.</w:t>
      </w:r>
      <w:bookmarkEnd w:id="26"/>
    </w:p>
    <w:p w:rsidR="001323C5" w:rsidRPr="001323C5" w:rsidRDefault="001323C5" w:rsidP="001323C5">
      <w:pPr>
        <w:spacing w:after="0" w:line="240" w:lineRule="auto"/>
        <w:ind w:left="720" w:hanging="720"/>
        <w:rPr>
          <w:rFonts w:cs="Calibri"/>
          <w:noProof/>
          <w:szCs w:val="24"/>
          <w:lang w:val="en-GB"/>
        </w:rPr>
      </w:pPr>
      <w:bookmarkStart w:id="27" w:name="_ENREF_27"/>
      <w:r w:rsidRPr="001323C5">
        <w:rPr>
          <w:rFonts w:cs="Calibri"/>
          <w:noProof/>
          <w:szCs w:val="24"/>
        </w:rPr>
        <w:t xml:space="preserve">27. Pannese M, Lupo G, Kablar B, Boncinelli E, Barsacchi G, et al. </w:t>
      </w:r>
      <w:r w:rsidRPr="001323C5">
        <w:rPr>
          <w:rFonts w:cs="Calibri"/>
          <w:noProof/>
          <w:szCs w:val="24"/>
          <w:lang w:val="en-GB"/>
        </w:rPr>
        <w:t>(1998) The Xenopus Emx genes identify presumptive dorsal telencephalon and are induced by head organizer signals. Mech Dev 73: 73-83.</w:t>
      </w:r>
      <w:bookmarkEnd w:id="27"/>
    </w:p>
    <w:p w:rsidR="001323C5" w:rsidRPr="001323C5" w:rsidRDefault="001323C5" w:rsidP="001323C5">
      <w:pPr>
        <w:spacing w:after="0" w:line="240" w:lineRule="auto"/>
        <w:ind w:left="720" w:hanging="720"/>
        <w:rPr>
          <w:rFonts w:cs="Calibri"/>
          <w:noProof/>
          <w:szCs w:val="24"/>
          <w:lang w:val="en-GB"/>
        </w:rPr>
      </w:pPr>
      <w:bookmarkStart w:id="28" w:name="_ENREF_28"/>
      <w:r w:rsidRPr="001323C5">
        <w:rPr>
          <w:rFonts w:cs="Calibri"/>
          <w:noProof/>
          <w:szCs w:val="24"/>
          <w:lang w:val="en-GB"/>
        </w:rPr>
        <w:t>28. Hirsch N, Harris WA (1997) Xenopus Pax-6 and retinal development. J Neurobiol 32: 45-61.</w:t>
      </w:r>
      <w:bookmarkEnd w:id="28"/>
    </w:p>
    <w:p w:rsidR="001323C5" w:rsidRPr="001323C5" w:rsidRDefault="001323C5" w:rsidP="001323C5">
      <w:pPr>
        <w:spacing w:after="0" w:line="240" w:lineRule="auto"/>
        <w:ind w:left="720" w:hanging="720"/>
        <w:rPr>
          <w:rFonts w:cs="Calibri"/>
          <w:noProof/>
          <w:szCs w:val="24"/>
          <w:lang w:val="en-GB"/>
        </w:rPr>
      </w:pPr>
      <w:bookmarkStart w:id="29" w:name="_ENREF_29"/>
      <w:r w:rsidRPr="001323C5">
        <w:rPr>
          <w:rFonts w:cs="Calibri"/>
          <w:noProof/>
          <w:szCs w:val="24"/>
          <w:lang w:val="en-GB"/>
        </w:rPr>
        <w:t>29. Stoykova A, Gruss P (1994) Roles of Pax-genes in developing and adult brain as suggested by expression patterns. J Neurosci 14: 1395-1412.</w:t>
      </w:r>
      <w:bookmarkEnd w:id="29"/>
    </w:p>
    <w:p w:rsidR="001323C5" w:rsidRPr="001323C5" w:rsidRDefault="001323C5" w:rsidP="001323C5">
      <w:pPr>
        <w:spacing w:after="0" w:line="240" w:lineRule="auto"/>
        <w:ind w:left="720" w:hanging="720"/>
        <w:rPr>
          <w:rFonts w:cs="Calibri"/>
          <w:noProof/>
          <w:szCs w:val="24"/>
          <w:lang w:val="en-GB"/>
        </w:rPr>
      </w:pPr>
      <w:bookmarkStart w:id="30" w:name="_ENREF_30"/>
      <w:r w:rsidRPr="001323C5">
        <w:rPr>
          <w:rFonts w:cs="Calibri"/>
          <w:noProof/>
          <w:szCs w:val="24"/>
          <w:lang w:val="en-GB"/>
        </w:rPr>
        <w:t>30. Amirthalingam K, Lorens JB, Saetre BO, Salaneck E, Fjose A (1995) Embryonic expression and DNA-binding properties of zebrafish pax-6. Biochem Biophys Res Commun 215: 122-128.</w:t>
      </w:r>
      <w:bookmarkEnd w:id="30"/>
    </w:p>
    <w:p w:rsidR="001323C5" w:rsidRPr="001323C5" w:rsidRDefault="001323C5" w:rsidP="001323C5">
      <w:pPr>
        <w:spacing w:after="0" w:line="240" w:lineRule="auto"/>
        <w:ind w:left="720" w:hanging="720"/>
        <w:rPr>
          <w:rFonts w:cs="Calibri"/>
          <w:noProof/>
          <w:szCs w:val="24"/>
          <w:lang w:val="en-GB"/>
        </w:rPr>
      </w:pPr>
      <w:bookmarkStart w:id="31" w:name="_ENREF_31"/>
      <w:r w:rsidRPr="001323C5">
        <w:rPr>
          <w:rFonts w:cs="Calibri"/>
          <w:noProof/>
          <w:szCs w:val="24"/>
          <w:lang w:val="en-GB"/>
        </w:rPr>
        <w:t>31. Matsuo-Takasaki M, Lim JH, Beanan MJ, Sato SM, Sargent TD (2000) Cloning and expression of a novel zinc finger gene, Fez, transcribed in the forebrain of Xenopus and mouse embryos. Mech Dev 93: 201-204.</w:t>
      </w:r>
      <w:bookmarkEnd w:id="31"/>
    </w:p>
    <w:p w:rsidR="001323C5" w:rsidRPr="001323C5" w:rsidRDefault="001323C5" w:rsidP="001323C5">
      <w:pPr>
        <w:spacing w:after="0" w:line="240" w:lineRule="auto"/>
        <w:ind w:left="720" w:hanging="720"/>
        <w:rPr>
          <w:rFonts w:cs="Calibri"/>
          <w:noProof/>
          <w:szCs w:val="24"/>
          <w:lang w:val="en-GB"/>
        </w:rPr>
      </w:pPr>
      <w:bookmarkStart w:id="32" w:name="_ENREF_32"/>
      <w:r w:rsidRPr="001323C5">
        <w:rPr>
          <w:rFonts w:cs="Calibri"/>
          <w:noProof/>
          <w:szCs w:val="24"/>
          <w:lang w:val="en-GB"/>
        </w:rPr>
        <w:t>32. Hashimoto H, Yabe T, Hirata T, Shimizu T, Bae Y, et al. (2000) Expression of the zinc finger gene fez-like in zebrafish forebrain. Mech Dev 97: 191-195.</w:t>
      </w:r>
      <w:bookmarkEnd w:id="32"/>
    </w:p>
    <w:p w:rsidR="001323C5" w:rsidRPr="001323C5" w:rsidRDefault="001323C5" w:rsidP="001323C5">
      <w:pPr>
        <w:spacing w:after="0" w:line="240" w:lineRule="auto"/>
        <w:ind w:left="720" w:hanging="720"/>
        <w:rPr>
          <w:rFonts w:cs="Calibri"/>
          <w:noProof/>
          <w:szCs w:val="24"/>
          <w:lang w:val="en-GB"/>
        </w:rPr>
      </w:pPr>
      <w:bookmarkStart w:id="33" w:name="_ENREF_33"/>
      <w:r w:rsidRPr="001323C5">
        <w:rPr>
          <w:rFonts w:cs="Calibri"/>
          <w:noProof/>
          <w:szCs w:val="24"/>
          <w:lang w:val="en-GB"/>
        </w:rPr>
        <w:t>33. Hatini V, Tao W, Lai E (1994) Expression of winged helix genes, BF-1 and BF-2, define adjacent domains within the developing forebrain and retina. J Neurobiol 25: 1293-1309.</w:t>
      </w:r>
      <w:bookmarkEnd w:id="33"/>
    </w:p>
    <w:p w:rsidR="001323C5" w:rsidRPr="001323C5" w:rsidRDefault="001323C5" w:rsidP="001323C5">
      <w:pPr>
        <w:spacing w:after="0" w:line="240" w:lineRule="auto"/>
        <w:ind w:left="720" w:hanging="720"/>
        <w:rPr>
          <w:rFonts w:cs="Calibri"/>
          <w:noProof/>
          <w:szCs w:val="24"/>
          <w:lang w:val="en-GB"/>
        </w:rPr>
      </w:pPr>
      <w:bookmarkStart w:id="34" w:name="_ENREF_34"/>
      <w:r w:rsidRPr="001323C5">
        <w:rPr>
          <w:rFonts w:cs="Calibri"/>
          <w:noProof/>
          <w:szCs w:val="24"/>
          <w:lang w:val="en-GB"/>
        </w:rPr>
        <w:t>34. Gomez-Skarmeta JL, de la Calle-Mustienes E, Modolell J, Mayor R (1999) Xenopus brain factor-2 controls mesoderm, forebrain and neural crest development. Mech Dev 80: 15-27.</w:t>
      </w:r>
      <w:bookmarkEnd w:id="34"/>
    </w:p>
    <w:p w:rsidR="001323C5" w:rsidRPr="001323C5" w:rsidRDefault="001323C5" w:rsidP="001323C5">
      <w:pPr>
        <w:spacing w:after="0" w:line="240" w:lineRule="auto"/>
        <w:ind w:left="720" w:hanging="720"/>
        <w:rPr>
          <w:rFonts w:cs="Calibri"/>
          <w:noProof/>
          <w:szCs w:val="24"/>
          <w:lang w:val="en-GB"/>
        </w:rPr>
      </w:pPr>
      <w:bookmarkStart w:id="35" w:name="_ENREF_35"/>
      <w:r w:rsidRPr="001323C5">
        <w:rPr>
          <w:rFonts w:cs="Calibri"/>
          <w:noProof/>
          <w:szCs w:val="24"/>
          <w:lang w:val="en-GB"/>
        </w:rPr>
        <w:t>35. Burns CJ, Zhang J, Brown EC, Van Bibber AM, Van Es J, et al. (2008) Investigation of Frizzled-5 during embryonic neural development in mouse. Dev Dyn 237: 1614-1626.</w:t>
      </w:r>
      <w:bookmarkEnd w:id="35"/>
    </w:p>
    <w:p w:rsidR="001323C5" w:rsidRPr="001323C5" w:rsidRDefault="001323C5" w:rsidP="001323C5">
      <w:pPr>
        <w:spacing w:after="0" w:line="240" w:lineRule="auto"/>
        <w:ind w:left="720" w:hanging="720"/>
        <w:rPr>
          <w:rFonts w:cs="Calibri"/>
          <w:noProof/>
          <w:szCs w:val="24"/>
          <w:lang w:val="en-GB"/>
        </w:rPr>
      </w:pPr>
      <w:bookmarkStart w:id="36" w:name="_ENREF_36"/>
      <w:r w:rsidRPr="001323C5">
        <w:rPr>
          <w:rFonts w:cs="Calibri"/>
          <w:noProof/>
          <w:szCs w:val="24"/>
          <w:lang w:val="en-GB"/>
        </w:rPr>
        <w:t>36. Deardorff MA, Tan C, Conrad LJ, Klein PS (1998) Frizzled-8 is expressed in the Spemann organizer and plays a role in early morphogenesis. Development 125: 2687-2700.</w:t>
      </w:r>
      <w:bookmarkEnd w:id="36"/>
    </w:p>
    <w:p w:rsidR="001323C5" w:rsidRPr="001323C5" w:rsidRDefault="001323C5" w:rsidP="001323C5">
      <w:pPr>
        <w:spacing w:after="0" w:line="240" w:lineRule="auto"/>
        <w:ind w:left="720" w:hanging="720"/>
        <w:rPr>
          <w:rFonts w:cs="Calibri"/>
          <w:noProof/>
          <w:szCs w:val="24"/>
        </w:rPr>
      </w:pPr>
      <w:bookmarkStart w:id="37" w:name="_ENREF_37"/>
      <w:r w:rsidRPr="001323C5">
        <w:rPr>
          <w:rFonts w:cs="Calibri"/>
          <w:noProof/>
          <w:szCs w:val="24"/>
          <w:lang w:val="en-GB"/>
        </w:rPr>
        <w:t xml:space="preserve">37. Kim SH, Park HC, Yeo SY, Hong SK, Choi JW, et al. (1998) Characterization of two frizzled8 homologues expressed in the embryonic shield and prechordal plate of zebrafish embryos. </w:t>
      </w:r>
      <w:r w:rsidRPr="001323C5">
        <w:rPr>
          <w:rFonts w:cs="Calibri"/>
          <w:noProof/>
          <w:szCs w:val="24"/>
        </w:rPr>
        <w:t>Mech Dev 78: 193-201.</w:t>
      </w:r>
      <w:bookmarkEnd w:id="37"/>
    </w:p>
    <w:p w:rsidR="001323C5" w:rsidRPr="001323C5" w:rsidRDefault="001323C5" w:rsidP="001323C5">
      <w:pPr>
        <w:spacing w:after="0" w:line="240" w:lineRule="auto"/>
        <w:ind w:left="720" w:hanging="720"/>
        <w:rPr>
          <w:rFonts w:cs="Calibri"/>
          <w:noProof/>
          <w:szCs w:val="24"/>
          <w:lang w:val="en-GB"/>
        </w:rPr>
      </w:pPr>
      <w:bookmarkStart w:id="38" w:name="_ENREF_38"/>
      <w:r w:rsidRPr="001323C5">
        <w:rPr>
          <w:rFonts w:cs="Calibri"/>
          <w:noProof/>
          <w:szCs w:val="24"/>
        </w:rPr>
        <w:t xml:space="preserve">38. Kozmik Z, Holland ND, Kreslova J, Oliveri D, Schubert M, et al. </w:t>
      </w:r>
      <w:r w:rsidRPr="001323C5">
        <w:rPr>
          <w:rFonts w:cs="Calibri"/>
          <w:noProof/>
          <w:szCs w:val="24"/>
          <w:lang w:val="en-GB"/>
        </w:rPr>
        <w:t>(2007) Pax-Six-Eya-Dach network during amphioxus development: conservation in vitro but context specificity in vivo. Dev Biol 306: 143-159.</w:t>
      </w:r>
      <w:bookmarkEnd w:id="38"/>
    </w:p>
    <w:p w:rsidR="001323C5" w:rsidRPr="001323C5" w:rsidRDefault="001323C5" w:rsidP="001323C5">
      <w:pPr>
        <w:spacing w:after="0" w:line="240" w:lineRule="auto"/>
        <w:ind w:left="720" w:hanging="720"/>
        <w:rPr>
          <w:rFonts w:cs="Calibri"/>
          <w:noProof/>
          <w:szCs w:val="24"/>
          <w:lang w:val="en-GB"/>
        </w:rPr>
      </w:pPr>
      <w:bookmarkStart w:id="39" w:name="_ENREF_39"/>
      <w:r w:rsidRPr="001323C5">
        <w:rPr>
          <w:rFonts w:cs="Calibri"/>
          <w:noProof/>
          <w:szCs w:val="24"/>
          <w:lang w:val="en-GB"/>
        </w:rPr>
        <w:t>39. Yu JK, Holland ND, Holland LZ (2003) AmphiFoxQ2, a novel winged helix/forkhead gene, exclusively marks the anterior end of the amphioxus embryo. Dev Genes Evol 213: 102-105.</w:t>
      </w:r>
      <w:bookmarkEnd w:id="39"/>
    </w:p>
    <w:p w:rsidR="001323C5" w:rsidRPr="001323C5" w:rsidRDefault="001323C5" w:rsidP="001323C5">
      <w:pPr>
        <w:spacing w:after="0" w:line="240" w:lineRule="auto"/>
        <w:ind w:left="720" w:hanging="720"/>
        <w:rPr>
          <w:rFonts w:cs="Calibri"/>
          <w:noProof/>
          <w:szCs w:val="24"/>
          <w:lang w:val="en-GB"/>
        </w:rPr>
      </w:pPr>
      <w:bookmarkStart w:id="40" w:name="_ENREF_40"/>
      <w:r w:rsidRPr="001323C5">
        <w:rPr>
          <w:rFonts w:cs="Calibri"/>
          <w:noProof/>
          <w:szCs w:val="24"/>
          <w:lang w:val="en-GB"/>
        </w:rPr>
        <w:t>40. Irimia M, Pineiro C, Maeso I, Gomez-Skarmeta JL, Casares F, et al. (2010) Conserved developmental expression of Fezf in chordates and Drosophila and the origin of the Zona Limitans Intrathalamica (ZLI) brain organizer. Evodevo 1: 7.</w:t>
      </w:r>
      <w:bookmarkEnd w:id="40"/>
    </w:p>
    <w:p w:rsidR="001323C5" w:rsidRPr="001323C5" w:rsidRDefault="001323C5" w:rsidP="001323C5">
      <w:pPr>
        <w:spacing w:after="0" w:line="240" w:lineRule="auto"/>
        <w:ind w:left="720" w:hanging="720"/>
        <w:rPr>
          <w:rFonts w:cs="Calibri"/>
          <w:noProof/>
          <w:szCs w:val="24"/>
          <w:lang w:val="en-GB"/>
        </w:rPr>
      </w:pPr>
      <w:bookmarkStart w:id="41" w:name="_ENREF_41"/>
      <w:r w:rsidRPr="001323C5">
        <w:rPr>
          <w:rFonts w:cs="Calibri"/>
          <w:noProof/>
          <w:szCs w:val="24"/>
          <w:lang w:val="en-GB"/>
        </w:rPr>
        <w:t>41. Schubert M, Yu JK, Holland ND, Escriva H, Laudet V, et al. (2005) Retinoic acid signaling acts via Hox1 to establish the posterior limit of the pharynx in the chordate amphioxus. Development 132: 61-73.</w:t>
      </w:r>
      <w:bookmarkEnd w:id="41"/>
    </w:p>
    <w:p w:rsidR="001323C5" w:rsidRPr="001323C5" w:rsidRDefault="001323C5" w:rsidP="001323C5">
      <w:pPr>
        <w:spacing w:after="0" w:line="240" w:lineRule="auto"/>
        <w:ind w:left="720" w:hanging="720"/>
        <w:rPr>
          <w:rFonts w:cs="Calibri"/>
          <w:noProof/>
          <w:szCs w:val="24"/>
          <w:lang w:val="en-GB"/>
        </w:rPr>
      </w:pPr>
      <w:bookmarkStart w:id="42" w:name="_ENREF_42"/>
      <w:r w:rsidRPr="001323C5">
        <w:rPr>
          <w:rFonts w:cs="Calibri"/>
          <w:noProof/>
          <w:szCs w:val="24"/>
          <w:lang w:val="en-GB"/>
        </w:rPr>
        <w:lastRenderedPageBreak/>
        <w:t>42. Venkatesh TV, Holland ND, Holland LZ, Su MT, Bodmer R (1999) Sequence and developmental expression of amphioxus AmphiNk2-1: insights into the evolutionary origin of the vertebrate thyroid gland and forebrain. Dev Genes Evol 209: 254-259.</w:t>
      </w:r>
      <w:bookmarkEnd w:id="42"/>
    </w:p>
    <w:p w:rsidR="001323C5" w:rsidRPr="001323C5" w:rsidRDefault="001323C5" w:rsidP="001323C5">
      <w:pPr>
        <w:spacing w:after="0" w:line="240" w:lineRule="auto"/>
        <w:ind w:left="720" w:hanging="720"/>
        <w:rPr>
          <w:rFonts w:cs="Calibri"/>
          <w:noProof/>
          <w:szCs w:val="24"/>
          <w:lang w:val="en-GB"/>
        </w:rPr>
      </w:pPr>
      <w:bookmarkStart w:id="43" w:name="_ENREF_43"/>
      <w:r w:rsidRPr="001323C5">
        <w:rPr>
          <w:rFonts w:cs="Calibri"/>
          <w:noProof/>
          <w:szCs w:val="24"/>
          <w:lang w:val="en-GB"/>
        </w:rPr>
        <w:t>43. Ogasawara M (2000) Overlapping expression of amphioxus homologs of the thyroid transcription factor-1 gene and thyroid peroxidase gene in the endostyle: insight into evolution of the thyroid gland. Dev Genes Evol 210: 231-242.</w:t>
      </w:r>
      <w:bookmarkEnd w:id="43"/>
    </w:p>
    <w:p w:rsidR="001323C5" w:rsidRPr="001323C5" w:rsidRDefault="001323C5" w:rsidP="001323C5">
      <w:pPr>
        <w:spacing w:after="0" w:line="240" w:lineRule="auto"/>
        <w:ind w:left="720" w:hanging="720"/>
        <w:rPr>
          <w:rFonts w:cs="Calibri"/>
          <w:noProof/>
          <w:szCs w:val="24"/>
          <w:lang w:val="en-GB"/>
        </w:rPr>
      </w:pPr>
      <w:bookmarkStart w:id="44" w:name="_ENREF_44"/>
      <w:r w:rsidRPr="001323C5">
        <w:rPr>
          <w:rFonts w:cs="Calibri"/>
          <w:noProof/>
          <w:szCs w:val="24"/>
          <w:lang w:val="en-GB"/>
        </w:rPr>
        <w:t>44. Glardon S, Holland LZ, Gehring WJ, Holland ND (1998) Isolation and developmental expression of the amphioxus Pax-6 gene (AmphiPax-6): insights into eye and photoreceptor evolution. Development 125: 2701-2710.</w:t>
      </w:r>
      <w:bookmarkEnd w:id="44"/>
    </w:p>
    <w:p w:rsidR="001323C5" w:rsidRPr="001323C5" w:rsidRDefault="001323C5" w:rsidP="001323C5">
      <w:pPr>
        <w:spacing w:after="0" w:line="240" w:lineRule="auto"/>
        <w:ind w:left="720" w:hanging="720"/>
        <w:rPr>
          <w:rFonts w:cs="Calibri"/>
          <w:noProof/>
          <w:szCs w:val="24"/>
          <w:lang w:val="en-GB"/>
        </w:rPr>
      </w:pPr>
      <w:bookmarkStart w:id="45" w:name="_ENREF_45"/>
      <w:r w:rsidRPr="001323C5">
        <w:rPr>
          <w:rFonts w:cs="Calibri"/>
          <w:noProof/>
          <w:szCs w:val="24"/>
          <w:lang w:val="en-GB"/>
        </w:rPr>
        <w:t>45. Yu JK, Holland ND, Holland LZ (2002) An amphioxus winged helix/forkhead gene, AmphiFoxD: insights into vertebrate neural crest evolution. Dev Dyn 225: 289-297.</w:t>
      </w:r>
      <w:bookmarkEnd w:id="45"/>
    </w:p>
    <w:p w:rsidR="001323C5" w:rsidRPr="001323C5" w:rsidRDefault="001323C5" w:rsidP="001323C5">
      <w:pPr>
        <w:spacing w:after="0" w:line="240" w:lineRule="auto"/>
        <w:ind w:left="720" w:hanging="720"/>
        <w:rPr>
          <w:rFonts w:cs="Calibri"/>
          <w:noProof/>
          <w:szCs w:val="24"/>
          <w:lang w:val="en-GB"/>
        </w:rPr>
      </w:pPr>
      <w:bookmarkStart w:id="46" w:name="_ENREF_46"/>
      <w:r w:rsidRPr="001323C5">
        <w:rPr>
          <w:rFonts w:cs="Calibri"/>
          <w:noProof/>
          <w:szCs w:val="24"/>
          <w:lang w:val="en-GB"/>
        </w:rPr>
        <w:t>46. Lowe CJ, Wu M, Salic A, Evans L, Lander E, et al. (2003) Anteroposterior patterning in hemichordates and the origins of the chordate nervous system. Cell 113: 853-865.</w:t>
      </w:r>
      <w:bookmarkEnd w:id="46"/>
    </w:p>
    <w:p w:rsidR="001323C5" w:rsidRPr="001323C5" w:rsidRDefault="001323C5" w:rsidP="001323C5">
      <w:pPr>
        <w:spacing w:after="0" w:line="240" w:lineRule="auto"/>
        <w:ind w:left="720" w:hanging="720"/>
        <w:rPr>
          <w:rFonts w:cs="Calibri"/>
          <w:noProof/>
          <w:szCs w:val="24"/>
          <w:lang w:val="en-GB"/>
        </w:rPr>
      </w:pPr>
      <w:bookmarkStart w:id="47" w:name="_ENREF_47"/>
      <w:r w:rsidRPr="001323C5">
        <w:rPr>
          <w:rFonts w:cs="Calibri"/>
          <w:noProof/>
          <w:szCs w:val="24"/>
          <w:lang w:val="en-GB"/>
        </w:rPr>
        <w:t>47. Darras S, Gerhart J, Terasaki M, Kirschner M, Lowe CJ (2011) beta-catenin specifies the endomesoderm and defines the posterior organizer of the hemichordate Saccoglossus kowalevskii. Development 138: 959-970.</w:t>
      </w:r>
      <w:bookmarkEnd w:id="47"/>
    </w:p>
    <w:p w:rsidR="001323C5" w:rsidRPr="001323C5" w:rsidRDefault="001323C5" w:rsidP="001323C5">
      <w:pPr>
        <w:spacing w:after="0" w:line="240" w:lineRule="auto"/>
        <w:ind w:left="720" w:hanging="720"/>
        <w:rPr>
          <w:rFonts w:cs="Calibri"/>
          <w:noProof/>
          <w:szCs w:val="24"/>
          <w:lang w:val="en-GB"/>
        </w:rPr>
      </w:pPr>
      <w:bookmarkStart w:id="48" w:name="_ENREF_48"/>
      <w:r w:rsidRPr="001323C5">
        <w:rPr>
          <w:rFonts w:cs="Calibri"/>
          <w:noProof/>
          <w:szCs w:val="24"/>
          <w:lang w:val="en-GB"/>
        </w:rPr>
        <w:t>48. Pani AM, Mullarkey EE, Aronowicz J, Assimacopoulos S, Grove EA, et al. (2012) Ancient deuterostome origins of vertebrate brain signalling centres. Nature 483: 289-294.</w:t>
      </w:r>
      <w:bookmarkEnd w:id="48"/>
    </w:p>
    <w:p w:rsidR="001323C5" w:rsidRPr="001323C5" w:rsidRDefault="001323C5" w:rsidP="001323C5">
      <w:pPr>
        <w:spacing w:after="0" w:line="240" w:lineRule="auto"/>
        <w:ind w:left="720" w:hanging="720"/>
        <w:rPr>
          <w:rFonts w:cs="Calibri"/>
          <w:noProof/>
          <w:szCs w:val="24"/>
          <w:lang w:val="en-GB"/>
        </w:rPr>
      </w:pPr>
      <w:bookmarkStart w:id="49" w:name="_ENREF_49"/>
      <w:r w:rsidRPr="001323C5">
        <w:rPr>
          <w:rFonts w:cs="Calibri"/>
          <w:noProof/>
          <w:szCs w:val="24"/>
          <w:lang w:val="en-GB"/>
        </w:rPr>
        <w:t>49. Poustka AJ, Kuhn A, Groth D, Weise V, Yaguchi S, et al. (2007) A global view of gene expression in lithium and zinc treated sea urchin embryos: new components of gene regulatory networks. Genome Biol 8: R85.</w:t>
      </w:r>
      <w:bookmarkEnd w:id="49"/>
    </w:p>
    <w:p w:rsidR="001323C5" w:rsidRPr="001323C5" w:rsidRDefault="001323C5" w:rsidP="001323C5">
      <w:pPr>
        <w:spacing w:after="0" w:line="240" w:lineRule="auto"/>
        <w:ind w:left="720" w:hanging="720"/>
        <w:rPr>
          <w:rFonts w:cs="Calibri"/>
          <w:noProof/>
          <w:szCs w:val="24"/>
          <w:lang w:val="en-GB"/>
        </w:rPr>
      </w:pPr>
      <w:bookmarkStart w:id="50" w:name="_ENREF_50"/>
      <w:r w:rsidRPr="001323C5">
        <w:rPr>
          <w:rFonts w:cs="Calibri"/>
          <w:noProof/>
          <w:szCs w:val="24"/>
          <w:lang w:val="en-GB"/>
        </w:rPr>
        <w:t>50. Wei Z, Yaguchi J, Yaguchi S, Angerer RC, Angerer LM (2009) The sea urchin animal pole domain is a Six3-dependent neurogenic patterning center. Development 136: 1179-1189.</w:t>
      </w:r>
      <w:bookmarkEnd w:id="50"/>
    </w:p>
    <w:p w:rsidR="001323C5" w:rsidRPr="001323C5" w:rsidRDefault="001323C5" w:rsidP="001323C5">
      <w:pPr>
        <w:spacing w:after="0" w:line="240" w:lineRule="auto"/>
        <w:ind w:left="720" w:hanging="720"/>
        <w:rPr>
          <w:rFonts w:cs="Calibri"/>
          <w:noProof/>
          <w:szCs w:val="24"/>
          <w:lang w:val="en-GB"/>
        </w:rPr>
      </w:pPr>
      <w:bookmarkStart w:id="51" w:name="_ENREF_51"/>
      <w:r w:rsidRPr="001323C5">
        <w:rPr>
          <w:rFonts w:cs="Calibri"/>
          <w:noProof/>
          <w:szCs w:val="24"/>
          <w:lang w:val="en-GB"/>
        </w:rPr>
        <w:t>51. Tu Q, Brown CT, Davidson EH, Oliveri P (2006) Sea urchin Forkhead gene family: phylogeny and embryonic expression. Dev Biol 300: 49-62.</w:t>
      </w:r>
      <w:bookmarkEnd w:id="51"/>
    </w:p>
    <w:p w:rsidR="001323C5" w:rsidRPr="001323C5" w:rsidRDefault="001323C5" w:rsidP="001323C5">
      <w:pPr>
        <w:spacing w:after="0" w:line="240" w:lineRule="auto"/>
        <w:ind w:left="720" w:hanging="720"/>
        <w:rPr>
          <w:rFonts w:cs="Calibri"/>
          <w:noProof/>
          <w:szCs w:val="24"/>
          <w:lang w:val="en-GB"/>
        </w:rPr>
      </w:pPr>
      <w:bookmarkStart w:id="52" w:name="_ENREF_52"/>
      <w:r w:rsidRPr="001323C5">
        <w:rPr>
          <w:rFonts w:cs="Calibri"/>
          <w:noProof/>
          <w:szCs w:val="24"/>
          <w:lang w:val="en-GB"/>
        </w:rPr>
        <w:t>52. Howard-Ashby M, Materna SC, Brown CT, Chen L, Cameron RA, et al. (2006) Identification and characterization of homeobox transcription factor genes in Strongylocentrotus purpuratus, and their expression in embryonic development. Dev Biol 300: 74-89.</w:t>
      </w:r>
      <w:bookmarkEnd w:id="52"/>
    </w:p>
    <w:p w:rsidR="001323C5" w:rsidRPr="001323C5" w:rsidRDefault="001323C5" w:rsidP="001323C5">
      <w:pPr>
        <w:spacing w:after="0" w:line="240" w:lineRule="auto"/>
        <w:ind w:left="720" w:hanging="720"/>
        <w:rPr>
          <w:rFonts w:cs="Calibri"/>
          <w:noProof/>
          <w:szCs w:val="24"/>
        </w:rPr>
      </w:pPr>
      <w:bookmarkStart w:id="53" w:name="_ENREF_53"/>
      <w:r w:rsidRPr="001323C5">
        <w:rPr>
          <w:rFonts w:cs="Calibri"/>
          <w:noProof/>
          <w:szCs w:val="24"/>
          <w:lang w:val="en-GB"/>
        </w:rPr>
        <w:t xml:space="preserve">53. Li X, Chuang CK, Mao CA, Angerer LM, Klein WH (1997) Two Otx proteins generated from multiple transcripts of a single gene in Strongylocentrotus purpuratus. </w:t>
      </w:r>
      <w:r w:rsidRPr="001323C5">
        <w:rPr>
          <w:rFonts w:cs="Calibri"/>
          <w:noProof/>
          <w:szCs w:val="24"/>
        </w:rPr>
        <w:t>Dev Biol 187: 253-266.</w:t>
      </w:r>
      <w:bookmarkEnd w:id="53"/>
    </w:p>
    <w:p w:rsidR="001323C5" w:rsidRPr="001323C5" w:rsidRDefault="001323C5" w:rsidP="001323C5">
      <w:pPr>
        <w:spacing w:after="0" w:line="240" w:lineRule="auto"/>
        <w:ind w:left="720" w:hanging="720"/>
        <w:rPr>
          <w:rFonts w:cs="Calibri"/>
          <w:noProof/>
          <w:szCs w:val="24"/>
          <w:lang w:val="en-GB"/>
        </w:rPr>
      </w:pPr>
      <w:bookmarkStart w:id="54" w:name="_ENREF_54"/>
      <w:r w:rsidRPr="001323C5">
        <w:rPr>
          <w:rFonts w:cs="Calibri"/>
          <w:noProof/>
          <w:szCs w:val="24"/>
        </w:rPr>
        <w:t xml:space="preserve">54. Takacs CM, Amore G, Oliveri P, Poustka AJ, Wang D, et al. </w:t>
      </w:r>
      <w:r w:rsidRPr="001323C5">
        <w:rPr>
          <w:rFonts w:cs="Calibri"/>
          <w:noProof/>
          <w:szCs w:val="24"/>
          <w:lang w:val="en-GB"/>
        </w:rPr>
        <w:t>(2004) Expression of an NK2 homeodomain gene in the apical ectoderm defines a new territory in the early sea urchin embryo. Dev Biol 269: 152-164.</w:t>
      </w:r>
      <w:bookmarkEnd w:id="54"/>
    </w:p>
    <w:p w:rsidR="001323C5" w:rsidRPr="001323C5" w:rsidRDefault="001323C5" w:rsidP="001323C5">
      <w:pPr>
        <w:spacing w:after="0" w:line="240" w:lineRule="auto"/>
        <w:ind w:left="720" w:hanging="720"/>
        <w:rPr>
          <w:rFonts w:cs="Calibri"/>
          <w:noProof/>
          <w:szCs w:val="24"/>
          <w:lang w:val="en-GB"/>
        </w:rPr>
      </w:pPr>
      <w:bookmarkStart w:id="55" w:name="_ENREF_55"/>
      <w:r w:rsidRPr="001323C5">
        <w:rPr>
          <w:rFonts w:cs="Calibri"/>
          <w:noProof/>
          <w:szCs w:val="24"/>
          <w:lang w:val="en-GB"/>
        </w:rPr>
        <w:t>55. Burke RD, Angerer LM, Elphick MR, Humphrey GW, Yaguchi S, et al. (2006) A genomic view of the sea urchin nervous system. Dev Biol 300: 434-460.</w:t>
      </w:r>
      <w:bookmarkEnd w:id="55"/>
    </w:p>
    <w:p w:rsidR="001323C5" w:rsidRPr="001323C5" w:rsidRDefault="001323C5" w:rsidP="001323C5">
      <w:pPr>
        <w:spacing w:after="0" w:line="240" w:lineRule="auto"/>
        <w:ind w:left="720" w:hanging="720"/>
        <w:rPr>
          <w:rFonts w:cs="Calibri"/>
          <w:noProof/>
          <w:szCs w:val="24"/>
          <w:lang w:val="en-GB"/>
        </w:rPr>
      </w:pPr>
      <w:bookmarkStart w:id="56" w:name="_ENREF_56"/>
      <w:r w:rsidRPr="001323C5">
        <w:rPr>
          <w:rFonts w:cs="Calibri"/>
          <w:noProof/>
          <w:szCs w:val="24"/>
        </w:rPr>
        <w:t xml:space="preserve">56. Di Bernardo M, Castagnetti S, Bellomonte D, Oliveri P, Melfi R, et al. </w:t>
      </w:r>
      <w:r w:rsidRPr="001323C5">
        <w:rPr>
          <w:rFonts w:cs="Calibri"/>
          <w:noProof/>
          <w:szCs w:val="24"/>
          <w:lang w:val="en-GB"/>
        </w:rPr>
        <w:t>(1999) Spatially restricted expression of PlOtp, a Paracentrotus lividus orthopedia-related homeobox gene, is correlated with oral ectodermal patterning and skeletal morphogenesis in late-cleavage sea urchin embryos. Development 126: 2171-2179.</w:t>
      </w:r>
      <w:bookmarkEnd w:id="56"/>
    </w:p>
    <w:p w:rsidR="001323C5" w:rsidRPr="001323C5" w:rsidRDefault="001323C5" w:rsidP="001323C5">
      <w:pPr>
        <w:spacing w:after="0" w:line="240" w:lineRule="auto"/>
        <w:ind w:left="720" w:hanging="720"/>
        <w:rPr>
          <w:rFonts w:cs="Calibri"/>
          <w:noProof/>
          <w:szCs w:val="24"/>
          <w:lang w:val="en-GB"/>
        </w:rPr>
      </w:pPr>
      <w:bookmarkStart w:id="57" w:name="_ENREF_57"/>
      <w:r w:rsidRPr="001323C5">
        <w:rPr>
          <w:rFonts w:cs="Calibri"/>
          <w:noProof/>
          <w:szCs w:val="24"/>
          <w:lang w:val="en-GB"/>
        </w:rPr>
        <w:t>57. Yaguchi S, Yaguchi J, Wei Z, Jin Y, Angerer LM, et al. (2011) Fez function is required to maintain the size of the animal plate in the sea urchin embryo. Development 138: 4233-4243.</w:t>
      </w:r>
      <w:bookmarkEnd w:id="57"/>
    </w:p>
    <w:p w:rsidR="001323C5" w:rsidRPr="001323C5" w:rsidRDefault="001323C5" w:rsidP="001323C5">
      <w:pPr>
        <w:spacing w:after="0" w:line="240" w:lineRule="auto"/>
        <w:ind w:left="720" w:hanging="720"/>
        <w:rPr>
          <w:rFonts w:cs="Calibri"/>
          <w:noProof/>
          <w:szCs w:val="24"/>
          <w:lang w:val="en-GB"/>
        </w:rPr>
      </w:pPr>
      <w:bookmarkStart w:id="58" w:name="_ENREF_58"/>
      <w:r w:rsidRPr="001323C5">
        <w:rPr>
          <w:rFonts w:cs="Calibri"/>
          <w:noProof/>
          <w:szCs w:val="24"/>
          <w:lang w:val="en-GB"/>
        </w:rPr>
        <w:t>58. Croce J, Duloquin L, Lhomond G, McClay DR, Gache C (2006) Frizzled5/8 is required in secondary mesenchyme cells to initiate archenteron invagination during sea urchin development. Development 133: 547-557.</w:t>
      </w:r>
      <w:bookmarkEnd w:id="58"/>
    </w:p>
    <w:p w:rsidR="001323C5" w:rsidRPr="001323C5" w:rsidRDefault="001323C5" w:rsidP="001323C5">
      <w:pPr>
        <w:spacing w:after="0" w:line="240" w:lineRule="auto"/>
        <w:ind w:left="720" w:hanging="720"/>
        <w:rPr>
          <w:rFonts w:cs="Calibri"/>
          <w:noProof/>
          <w:szCs w:val="24"/>
          <w:lang w:val="en-GB"/>
        </w:rPr>
      </w:pPr>
      <w:bookmarkStart w:id="59" w:name="_ENREF_59"/>
      <w:r w:rsidRPr="001323C5">
        <w:rPr>
          <w:rFonts w:cs="Calibri"/>
          <w:noProof/>
          <w:szCs w:val="24"/>
          <w:lang w:val="en-GB"/>
        </w:rPr>
        <w:t>59. Posnien N, Bashasab F, Bucher G (2009) The insect upper lip (labrum) is a nonsegmental appendage-like structure. Evol Dev 11: 480-488.</w:t>
      </w:r>
      <w:bookmarkEnd w:id="59"/>
    </w:p>
    <w:p w:rsidR="001323C5" w:rsidRPr="001323C5" w:rsidRDefault="001323C5" w:rsidP="001323C5">
      <w:pPr>
        <w:spacing w:after="0" w:line="240" w:lineRule="auto"/>
        <w:ind w:left="720" w:hanging="720"/>
        <w:rPr>
          <w:rFonts w:cs="Calibri"/>
          <w:noProof/>
          <w:szCs w:val="24"/>
          <w:lang w:val="en-GB"/>
        </w:rPr>
      </w:pPr>
      <w:bookmarkStart w:id="60" w:name="_ENREF_60"/>
      <w:r w:rsidRPr="001323C5">
        <w:rPr>
          <w:rFonts w:cs="Calibri"/>
          <w:noProof/>
          <w:szCs w:val="24"/>
          <w:lang w:val="en-GB"/>
        </w:rPr>
        <w:t>60. Posnien N, Bucher G (2010) Formation of the insect head involves lateral contribution of the intercalary segment, which depends on Tc-labial function. Dev Biol 338: 107-116.</w:t>
      </w:r>
      <w:bookmarkEnd w:id="60"/>
    </w:p>
    <w:p w:rsidR="001323C5" w:rsidRPr="001323C5" w:rsidRDefault="001323C5" w:rsidP="001323C5">
      <w:pPr>
        <w:spacing w:after="0" w:line="240" w:lineRule="auto"/>
        <w:ind w:left="720" w:hanging="720"/>
        <w:rPr>
          <w:rFonts w:cs="Calibri"/>
          <w:noProof/>
          <w:szCs w:val="24"/>
          <w:lang w:val="en-GB"/>
        </w:rPr>
      </w:pPr>
      <w:bookmarkStart w:id="61" w:name="_ENREF_61"/>
      <w:r w:rsidRPr="001323C5">
        <w:rPr>
          <w:rFonts w:cs="Calibri"/>
          <w:noProof/>
          <w:szCs w:val="24"/>
          <w:lang w:val="en-GB"/>
        </w:rPr>
        <w:t>61. Li Y, Brown S, Hausdorf B, Tautz D, Denell R, et al. (1996) Two orthodenticle-related genes in the short-germ beetle Tribolium castaneum. Development, Genes and Evolution 206: 35-45.</w:t>
      </w:r>
      <w:bookmarkEnd w:id="61"/>
    </w:p>
    <w:p w:rsidR="001323C5" w:rsidRPr="001323C5" w:rsidRDefault="001323C5" w:rsidP="001323C5">
      <w:pPr>
        <w:spacing w:after="0" w:line="240" w:lineRule="auto"/>
        <w:ind w:left="720" w:hanging="720"/>
        <w:rPr>
          <w:rFonts w:cs="Calibri"/>
          <w:noProof/>
          <w:szCs w:val="24"/>
          <w:lang w:val="en-GB"/>
        </w:rPr>
      </w:pPr>
      <w:bookmarkStart w:id="62" w:name="_ENREF_62"/>
      <w:r w:rsidRPr="001323C5">
        <w:rPr>
          <w:rFonts w:cs="Calibri"/>
          <w:noProof/>
          <w:szCs w:val="24"/>
          <w:lang w:val="en-GB"/>
        </w:rPr>
        <w:t>62. Choe CP, Miller SC, Brown SJ (2006) A pair-rule gene circuit defines segments sequentially in the short-germ insect Tribolium castaneum. Proc Natl Acad Sci U S A 103: 6560-6564.</w:t>
      </w:r>
      <w:bookmarkEnd w:id="62"/>
    </w:p>
    <w:p w:rsidR="001323C5" w:rsidRPr="001323C5" w:rsidRDefault="001323C5" w:rsidP="001323C5">
      <w:pPr>
        <w:spacing w:after="0" w:line="240" w:lineRule="auto"/>
        <w:ind w:left="720" w:hanging="720"/>
        <w:rPr>
          <w:rFonts w:cs="Calibri"/>
          <w:noProof/>
          <w:szCs w:val="24"/>
          <w:lang w:val="en-GB"/>
        </w:rPr>
      </w:pPr>
      <w:bookmarkStart w:id="63" w:name="_ENREF_63"/>
      <w:r w:rsidRPr="001323C5">
        <w:rPr>
          <w:rFonts w:cs="Calibri"/>
          <w:noProof/>
          <w:szCs w:val="24"/>
          <w:lang w:val="en-GB"/>
        </w:rPr>
        <w:lastRenderedPageBreak/>
        <w:t>63. Posnien N, Koniszewski ND, Hein HJ, Bucher G (2011) Candidate gene screen in the red flour beetle Tribolium reveals six3 as ancient regulator of anterior median head and central complex development. PLoS Genet 7: e1002416.</w:t>
      </w:r>
      <w:bookmarkEnd w:id="63"/>
    </w:p>
    <w:p w:rsidR="001323C5" w:rsidRPr="001323C5" w:rsidRDefault="001323C5" w:rsidP="001323C5">
      <w:pPr>
        <w:spacing w:after="0" w:line="240" w:lineRule="auto"/>
        <w:ind w:left="720" w:hanging="720"/>
        <w:rPr>
          <w:rFonts w:cs="Calibri"/>
          <w:noProof/>
          <w:szCs w:val="24"/>
          <w:lang w:val="en-GB"/>
        </w:rPr>
      </w:pPr>
      <w:bookmarkStart w:id="64" w:name="_ENREF_64"/>
      <w:r w:rsidRPr="001323C5">
        <w:rPr>
          <w:rFonts w:cs="Calibri"/>
          <w:noProof/>
          <w:szCs w:val="24"/>
          <w:lang w:val="en-GB"/>
        </w:rPr>
        <w:t>64. Schroder R, Eckert C, Wolff C, Tautz D (2000) Conserved and divergent aspects of terminal patterning in the beetle Tribolium castaneum. Proc Natl Acad Sci U S A 97: 6591-6596.</w:t>
      </w:r>
      <w:bookmarkEnd w:id="64"/>
    </w:p>
    <w:p w:rsidR="001323C5" w:rsidRPr="001323C5" w:rsidRDefault="001323C5" w:rsidP="001323C5">
      <w:pPr>
        <w:spacing w:after="0" w:line="240" w:lineRule="auto"/>
        <w:ind w:left="720" w:hanging="720"/>
        <w:rPr>
          <w:rFonts w:cs="Calibri"/>
          <w:noProof/>
          <w:szCs w:val="24"/>
          <w:lang w:val="en-GB"/>
        </w:rPr>
      </w:pPr>
      <w:bookmarkStart w:id="65" w:name="_ENREF_65"/>
      <w:r w:rsidRPr="001323C5">
        <w:rPr>
          <w:rFonts w:cs="Calibri"/>
          <w:noProof/>
          <w:szCs w:val="24"/>
          <w:lang w:val="en-GB"/>
        </w:rPr>
        <w:t>65. Schinko JB, Kreuzer N, Offen N, Posnien N, Wimmer EA, et al. (2008) Divergent functions of orthodenticle, empty spiracles and buttonhead in early head patterning of the beetle Tribolium castaneum (Coleoptera). Dev Biol 317: 600-613.</w:t>
      </w:r>
      <w:bookmarkEnd w:id="65"/>
    </w:p>
    <w:p w:rsidR="001323C5" w:rsidRPr="001323C5" w:rsidRDefault="001323C5" w:rsidP="001323C5">
      <w:pPr>
        <w:spacing w:after="0" w:line="240" w:lineRule="auto"/>
        <w:ind w:left="720" w:hanging="720"/>
        <w:rPr>
          <w:rFonts w:cs="Calibri"/>
          <w:noProof/>
          <w:szCs w:val="24"/>
          <w:lang w:val="en-GB"/>
        </w:rPr>
      </w:pPr>
      <w:bookmarkStart w:id="66" w:name="_ENREF_66"/>
      <w:r w:rsidRPr="001323C5">
        <w:rPr>
          <w:rFonts w:cs="Calibri"/>
          <w:noProof/>
          <w:szCs w:val="24"/>
          <w:lang w:val="en-GB"/>
        </w:rPr>
        <w:t>66. Yang X, Weber M, Zarinkamar N, Posnien N, Friedrich F, et al. (2009) Probing the Drosophila retinal determination gene network in Tribolium (II): The Pax6 genes eyeless and twin of eyeless. Dev Biol 333: 215-227.</w:t>
      </w:r>
      <w:bookmarkEnd w:id="66"/>
    </w:p>
    <w:p w:rsidR="001323C5" w:rsidRPr="001323C5" w:rsidRDefault="001323C5" w:rsidP="001323C5">
      <w:pPr>
        <w:spacing w:after="0" w:line="240" w:lineRule="auto"/>
        <w:ind w:left="720" w:hanging="720"/>
        <w:rPr>
          <w:rFonts w:cs="Calibri"/>
          <w:noProof/>
          <w:szCs w:val="24"/>
          <w:lang w:val="en-GB"/>
        </w:rPr>
      </w:pPr>
      <w:bookmarkStart w:id="67" w:name="_ENREF_67"/>
      <w:r w:rsidRPr="001323C5">
        <w:rPr>
          <w:rFonts w:cs="Calibri"/>
          <w:noProof/>
          <w:szCs w:val="24"/>
          <w:lang w:val="en-GB"/>
        </w:rPr>
        <w:t>67. Beermann A, Pruhs R, Lutz R, Schroder R (2011) A context-dependent combination of Wnt receptors controls axis elongation and leg development in a short germ insect. Development 138: 2793-2805.</w:t>
      </w:r>
      <w:bookmarkEnd w:id="67"/>
    </w:p>
    <w:p w:rsidR="001323C5" w:rsidRPr="001323C5" w:rsidRDefault="001323C5" w:rsidP="001323C5">
      <w:pPr>
        <w:spacing w:after="0" w:line="240" w:lineRule="auto"/>
        <w:ind w:left="720" w:hanging="720"/>
        <w:rPr>
          <w:rFonts w:cs="Calibri"/>
          <w:noProof/>
          <w:szCs w:val="24"/>
          <w:lang w:val="en-GB"/>
        </w:rPr>
      </w:pPr>
      <w:bookmarkStart w:id="68" w:name="_ENREF_68"/>
      <w:r w:rsidRPr="001323C5">
        <w:rPr>
          <w:rFonts w:cs="Calibri"/>
          <w:noProof/>
          <w:szCs w:val="24"/>
          <w:lang w:val="en-GB"/>
        </w:rPr>
        <w:t>68. Seimiya M, Gehring WJ (2000) The Drosophila homeobox gene optix is capable of inducing ectopic eyes by an eyeless-independent mechanism. Development 127: 1879-1886.</w:t>
      </w:r>
      <w:bookmarkEnd w:id="68"/>
    </w:p>
    <w:p w:rsidR="001323C5" w:rsidRPr="001323C5" w:rsidRDefault="001323C5" w:rsidP="001323C5">
      <w:pPr>
        <w:spacing w:after="0" w:line="240" w:lineRule="auto"/>
        <w:ind w:left="720" w:hanging="720"/>
        <w:rPr>
          <w:rFonts w:cs="Calibri"/>
          <w:noProof/>
          <w:szCs w:val="24"/>
          <w:lang w:val="en-GB"/>
        </w:rPr>
      </w:pPr>
      <w:bookmarkStart w:id="69" w:name="_ENREF_69"/>
      <w:r w:rsidRPr="001323C5">
        <w:rPr>
          <w:rFonts w:cs="Calibri"/>
          <w:noProof/>
          <w:szCs w:val="24"/>
          <w:lang w:val="en-GB"/>
        </w:rPr>
        <w:t>69. Lee HH, Frasch M (2004) Survey of forkhead domain encoding genes in the Drosophila genome: Classification and embryonic expression patterns. Dev Dyn 229: 357-366.</w:t>
      </w:r>
      <w:bookmarkEnd w:id="69"/>
    </w:p>
    <w:p w:rsidR="001323C5" w:rsidRPr="001323C5" w:rsidRDefault="001323C5" w:rsidP="001323C5">
      <w:pPr>
        <w:spacing w:after="0" w:line="240" w:lineRule="auto"/>
        <w:ind w:left="720" w:hanging="720"/>
        <w:rPr>
          <w:rFonts w:cs="Calibri"/>
          <w:noProof/>
          <w:szCs w:val="24"/>
          <w:lang w:val="en-GB"/>
        </w:rPr>
      </w:pPr>
      <w:bookmarkStart w:id="70" w:name="_ENREF_70"/>
      <w:r w:rsidRPr="001323C5">
        <w:rPr>
          <w:rFonts w:cs="Calibri"/>
          <w:noProof/>
          <w:szCs w:val="24"/>
          <w:lang w:val="en-GB"/>
        </w:rPr>
        <w:t>70. Finkelstein R, Perrimon N (1990) The orthodenticle gene is regulated by bicoid and torso and specifies Drosophila head development. Nature 346: 485-488.</w:t>
      </w:r>
      <w:bookmarkEnd w:id="70"/>
    </w:p>
    <w:p w:rsidR="001323C5" w:rsidRPr="001323C5" w:rsidRDefault="001323C5" w:rsidP="001323C5">
      <w:pPr>
        <w:spacing w:after="0" w:line="240" w:lineRule="auto"/>
        <w:ind w:left="720" w:hanging="720"/>
        <w:rPr>
          <w:rFonts w:cs="Calibri"/>
          <w:noProof/>
          <w:szCs w:val="24"/>
          <w:lang w:val="en-GB"/>
        </w:rPr>
      </w:pPr>
      <w:bookmarkStart w:id="71" w:name="_ENREF_71"/>
      <w:r w:rsidRPr="001323C5">
        <w:rPr>
          <w:rFonts w:cs="Calibri"/>
          <w:noProof/>
          <w:szCs w:val="24"/>
          <w:lang w:val="en-GB"/>
        </w:rPr>
        <w:t>71. Grossniklaus U, Pearson RK, Gehring WJ (1992) The Drosophila sloppy paired locus encodes two proteins involved in segmentation that show homology to mammalian transcription factors. Genes Dev 6: 1030-1051.</w:t>
      </w:r>
      <w:bookmarkEnd w:id="71"/>
    </w:p>
    <w:p w:rsidR="001323C5" w:rsidRPr="001323C5" w:rsidRDefault="001323C5" w:rsidP="001323C5">
      <w:pPr>
        <w:spacing w:after="0" w:line="240" w:lineRule="auto"/>
        <w:ind w:left="720" w:hanging="720"/>
        <w:rPr>
          <w:rFonts w:cs="Calibri"/>
          <w:noProof/>
          <w:szCs w:val="24"/>
          <w:lang w:val="en-GB"/>
        </w:rPr>
      </w:pPr>
      <w:bookmarkStart w:id="72" w:name="_ENREF_72"/>
      <w:r w:rsidRPr="001323C5">
        <w:rPr>
          <w:rFonts w:cs="Calibri"/>
          <w:noProof/>
          <w:szCs w:val="24"/>
          <w:lang w:val="en-GB"/>
        </w:rPr>
        <w:t>72. Zaffran S, Das G, Frasch M (2000) The NK-2 homeobox gene scarecrow (scro) is expressed in pharynx, ventral nerve cord and brain of Drosophila embryos. Mech Dev 94: 237-241.</w:t>
      </w:r>
      <w:bookmarkEnd w:id="72"/>
    </w:p>
    <w:p w:rsidR="001323C5" w:rsidRPr="001323C5" w:rsidRDefault="001323C5" w:rsidP="001323C5">
      <w:pPr>
        <w:spacing w:after="0" w:line="240" w:lineRule="auto"/>
        <w:ind w:left="720" w:hanging="720"/>
        <w:rPr>
          <w:rFonts w:cs="Calibri"/>
          <w:noProof/>
          <w:szCs w:val="24"/>
          <w:lang w:val="en-GB"/>
        </w:rPr>
      </w:pPr>
      <w:bookmarkStart w:id="73" w:name="_ENREF_73"/>
      <w:r w:rsidRPr="001323C5">
        <w:rPr>
          <w:rFonts w:cs="Calibri"/>
          <w:noProof/>
          <w:szCs w:val="24"/>
          <w:lang w:val="en-GB"/>
        </w:rPr>
        <w:t>73. Pignoni F, Baldarelli RM, Steingrimsson E, Diaz RJ, Patapoutian A, et al. (1990) The Drosophila gene tailless is expressed at the embryonic termini and is a member of the steroid receptor superfamily. Cell 62: 151-163.</w:t>
      </w:r>
      <w:bookmarkEnd w:id="73"/>
    </w:p>
    <w:p w:rsidR="001323C5" w:rsidRPr="001323C5" w:rsidRDefault="001323C5" w:rsidP="001323C5">
      <w:pPr>
        <w:spacing w:after="0" w:line="240" w:lineRule="auto"/>
        <w:ind w:left="720" w:hanging="720"/>
        <w:rPr>
          <w:rFonts w:cs="Calibri"/>
          <w:noProof/>
          <w:szCs w:val="24"/>
          <w:lang w:val="en-GB"/>
        </w:rPr>
      </w:pPr>
      <w:bookmarkStart w:id="74" w:name="_ENREF_74"/>
      <w:r w:rsidRPr="001323C5">
        <w:rPr>
          <w:rFonts w:cs="Calibri"/>
          <w:noProof/>
          <w:szCs w:val="24"/>
          <w:lang w:val="en-GB"/>
        </w:rPr>
        <w:t>74. Dalton D, Chadwick R, McGinnis W (1989) Expression and embryonic function of empty spiracles: a Drosophila homeo box gene with two patterning functions on the anterior-posterior axis of the embryo. Genes Dev 3: 1940-1956.</w:t>
      </w:r>
      <w:bookmarkEnd w:id="74"/>
    </w:p>
    <w:p w:rsidR="001323C5" w:rsidRPr="001323C5" w:rsidRDefault="001323C5" w:rsidP="001323C5">
      <w:pPr>
        <w:spacing w:after="0" w:line="240" w:lineRule="auto"/>
        <w:ind w:left="720" w:hanging="720"/>
        <w:rPr>
          <w:rFonts w:cs="Calibri"/>
          <w:noProof/>
          <w:szCs w:val="24"/>
          <w:lang w:val="en-GB"/>
        </w:rPr>
      </w:pPr>
      <w:bookmarkStart w:id="75" w:name="_ENREF_75"/>
      <w:r w:rsidRPr="001323C5">
        <w:rPr>
          <w:rFonts w:cs="Calibri"/>
          <w:noProof/>
          <w:szCs w:val="24"/>
          <w:lang w:val="en-GB"/>
        </w:rPr>
        <w:t>75. Quiring R, Walldorf U, Kloter U, Gehring WJ (1994) Homology of the eyeless gene of Drosophila to the Small eye gene in mice and Aniridia in humans. Science 265: 785-789.</w:t>
      </w:r>
      <w:bookmarkEnd w:id="75"/>
    </w:p>
    <w:p w:rsidR="001323C5" w:rsidRPr="001323C5" w:rsidRDefault="001323C5" w:rsidP="001323C5">
      <w:pPr>
        <w:spacing w:after="0" w:line="240" w:lineRule="auto"/>
        <w:ind w:left="720" w:hanging="720"/>
        <w:rPr>
          <w:rFonts w:cs="Calibri"/>
          <w:noProof/>
          <w:szCs w:val="24"/>
          <w:lang w:val="en-GB"/>
        </w:rPr>
      </w:pPr>
      <w:bookmarkStart w:id="76" w:name="_ENREF_76"/>
      <w:r w:rsidRPr="001323C5">
        <w:rPr>
          <w:rFonts w:cs="Calibri"/>
          <w:noProof/>
          <w:szCs w:val="24"/>
          <w:lang w:val="en-GB"/>
        </w:rPr>
        <w:t>76. Pfeiffer BD, Jenett A, Hammonds AS, Ngo TT, Misra S, et al. (2008) Tools for neuroanatomy and neurogenetics in Drosophila. Proc Natl Acad Sci U S A 105: 9715-9720.</w:t>
      </w:r>
      <w:bookmarkEnd w:id="76"/>
    </w:p>
    <w:p w:rsidR="001323C5" w:rsidRPr="001323C5" w:rsidRDefault="001323C5" w:rsidP="001323C5">
      <w:pPr>
        <w:spacing w:after="0" w:line="240" w:lineRule="auto"/>
        <w:ind w:left="720" w:hanging="720"/>
        <w:rPr>
          <w:rFonts w:cs="Calibri"/>
          <w:noProof/>
          <w:szCs w:val="24"/>
          <w:lang w:val="en-GB"/>
        </w:rPr>
      </w:pPr>
      <w:bookmarkStart w:id="77" w:name="_ENREF_77"/>
      <w:r w:rsidRPr="001323C5">
        <w:rPr>
          <w:rFonts w:cs="Calibri"/>
          <w:noProof/>
          <w:szCs w:val="24"/>
          <w:lang w:val="en-GB"/>
        </w:rPr>
        <w:t>77. Hacker U, Grossniklaus U, Gehring WJ, Jackle H (1992) Developmentally regulated Drosophila gene family encoding the fork head domain. Proc Natl Acad Sci U S A 89: 8754-8758.</w:t>
      </w:r>
      <w:bookmarkEnd w:id="77"/>
    </w:p>
    <w:p w:rsidR="001323C5" w:rsidRPr="001323C5" w:rsidRDefault="001323C5" w:rsidP="001323C5">
      <w:pPr>
        <w:spacing w:after="0" w:line="240" w:lineRule="auto"/>
        <w:ind w:left="720" w:hanging="720"/>
        <w:rPr>
          <w:rFonts w:cs="Calibri"/>
          <w:noProof/>
          <w:szCs w:val="24"/>
        </w:rPr>
      </w:pPr>
      <w:bookmarkStart w:id="78" w:name="_ENREF_78"/>
      <w:r w:rsidRPr="001323C5">
        <w:rPr>
          <w:rFonts w:cs="Calibri"/>
          <w:noProof/>
          <w:szCs w:val="24"/>
          <w:lang w:val="en-GB"/>
        </w:rPr>
        <w:t xml:space="preserve">78. Bhanot P, Brink M, Samos CH, Hsieh JC, Wang Y, et al. (1996) A new member of the frizzled family from Drosophila functions as a Wingless receptor. </w:t>
      </w:r>
      <w:r w:rsidRPr="001323C5">
        <w:rPr>
          <w:rFonts w:cs="Calibri"/>
          <w:noProof/>
          <w:szCs w:val="24"/>
        </w:rPr>
        <w:t>Nature 382: 225-230.</w:t>
      </w:r>
      <w:bookmarkEnd w:id="78"/>
    </w:p>
    <w:p w:rsidR="001323C5" w:rsidRPr="001323C5" w:rsidRDefault="001323C5" w:rsidP="001323C5">
      <w:pPr>
        <w:spacing w:after="0" w:line="240" w:lineRule="auto"/>
        <w:ind w:left="720" w:hanging="720"/>
        <w:rPr>
          <w:rFonts w:cs="Calibri"/>
          <w:noProof/>
          <w:szCs w:val="24"/>
          <w:lang w:val="en-GB"/>
        </w:rPr>
      </w:pPr>
      <w:bookmarkStart w:id="79" w:name="_ENREF_79"/>
      <w:r w:rsidRPr="001323C5">
        <w:rPr>
          <w:rFonts w:cs="Calibri"/>
          <w:noProof/>
          <w:szCs w:val="24"/>
        </w:rPr>
        <w:t xml:space="preserve">79. Steinmetz PR, Urbach R, Posnien N, Eriksson J, Kostyuchenko RP, et al. </w:t>
      </w:r>
      <w:r w:rsidRPr="001323C5">
        <w:rPr>
          <w:rFonts w:cs="Calibri"/>
          <w:noProof/>
          <w:szCs w:val="24"/>
          <w:lang w:val="en-GB"/>
        </w:rPr>
        <w:t>(2010) Six3 demarcates the anterior-most developing brain region in bilaterian animals. Evodevo 1: 14.</w:t>
      </w:r>
      <w:bookmarkEnd w:id="79"/>
    </w:p>
    <w:p w:rsidR="001323C5" w:rsidRPr="001323C5" w:rsidRDefault="001323C5" w:rsidP="001323C5">
      <w:pPr>
        <w:spacing w:after="0" w:line="240" w:lineRule="auto"/>
        <w:ind w:left="720" w:hanging="720"/>
        <w:rPr>
          <w:rFonts w:cs="Calibri"/>
          <w:noProof/>
          <w:szCs w:val="24"/>
          <w:lang w:val="en-GB"/>
        </w:rPr>
      </w:pPr>
      <w:bookmarkStart w:id="80" w:name="_ENREF_80"/>
      <w:r w:rsidRPr="001323C5">
        <w:rPr>
          <w:rFonts w:cs="Calibri"/>
          <w:noProof/>
          <w:szCs w:val="24"/>
          <w:lang w:val="en-GB"/>
        </w:rPr>
        <w:t>80. Arendt D, Technau U, Wittbrodt J (2001) Evolution of the bilaterian larval foregut. Nature 409: 81-85.</w:t>
      </w:r>
      <w:bookmarkEnd w:id="80"/>
    </w:p>
    <w:p w:rsidR="001323C5" w:rsidRPr="001323C5" w:rsidRDefault="001323C5" w:rsidP="001323C5">
      <w:pPr>
        <w:spacing w:after="0" w:line="240" w:lineRule="auto"/>
        <w:ind w:left="720" w:hanging="720"/>
        <w:rPr>
          <w:rFonts w:cs="Calibri"/>
          <w:noProof/>
          <w:szCs w:val="24"/>
          <w:lang w:val="en-GB"/>
        </w:rPr>
      </w:pPr>
      <w:bookmarkStart w:id="81" w:name="_ENREF_81"/>
      <w:r w:rsidRPr="001323C5">
        <w:rPr>
          <w:rFonts w:cs="Calibri"/>
          <w:noProof/>
          <w:szCs w:val="24"/>
          <w:lang w:val="en-GB"/>
        </w:rPr>
        <w:t>81. Tomer R, Denes AS, Tessmar-Raible K, Arendt D (2010) Profiling by image registration reveals common origin of annelid mushroom bodies and vertebrate pallium. Cell 142: 800-809.</w:t>
      </w:r>
      <w:bookmarkEnd w:id="81"/>
    </w:p>
    <w:p w:rsidR="001323C5" w:rsidRPr="001323C5" w:rsidRDefault="001323C5" w:rsidP="001323C5">
      <w:pPr>
        <w:spacing w:after="0" w:line="240" w:lineRule="auto"/>
        <w:ind w:left="720" w:hanging="720"/>
        <w:rPr>
          <w:rFonts w:cs="Calibri"/>
          <w:noProof/>
          <w:szCs w:val="24"/>
          <w:lang w:val="en-GB"/>
        </w:rPr>
      </w:pPr>
      <w:bookmarkStart w:id="82" w:name="_ENREF_82"/>
      <w:r w:rsidRPr="001323C5">
        <w:rPr>
          <w:rFonts w:cs="Calibri"/>
          <w:noProof/>
          <w:szCs w:val="24"/>
          <w:lang w:val="en-GB"/>
        </w:rPr>
        <w:t>82. Tessmar-Raible K, Raible F, Christodoulou F, Guy K, Rembold M, et al. (2007) Conserved sensory-neurosecretory cell types in annelid and fish forebrain: insights into hypothalamus evolution. Cell 129: 1389-1400.</w:t>
      </w:r>
      <w:bookmarkEnd w:id="82"/>
    </w:p>
    <w:p w:rsidR="001323C5" w:rsidRPr="001323C5" w:rsidRDefault="001323C5" w:rsidP="001323C5">
      <w:pPr>
        <w:spacing w:after="0" w:line="240" w:lineRule="auto"/>
        <w:ind w:left="720" w:hanging="720"/>
        <w:rPr>
          <w:rFonts w:cs="Calibri"/>
          <w:noProof/>
          <w:szCs w:val="24"/>
          <w:lang w:val="en-GB"/>
        </w:rPr>
      </w:pPr>
      <w:bookmarkStart w:id="83" w:name="_ENREF_83"/>
      <w:r w:rsidRPr="001323C5">
        <w:rPr>
          <w:rFonts w:cs="Calibri"/>
          <w:noProof/>
          <w:szCs w:val="24"/>
          <w:lang w:val="en-GB"/>
        </w:rPr>
        <w:t>83. Arendt D, Tessmar-Raible K, Snyman H, Dorresteijn AW, Wittbrodt J (2004) Ciliary photoreceptors with a vertebrate-type opsin in an invertebrate brain. Science 306: 869-871.</w:t>
      </w:r>
      <w:bookmarkEnd w:id="83"/>
    </w:p>
    <w:p w:rsidR="001323C5" w:rsidRPr="001323C5" w:rsidRDefault="001323C5" w:rsidP="001323C5">
      <w:pPr>
        <w:spacing w:after="0" w:line="240" w:lineRule="auto"/>
        <w:ind w:left="720" w:hanging="720"/>
        <w:rPr>
          <w:rFonts w:cs="Calibri"/>
          <w:noProof/>
          <w:szCs w:val="24"/>
          <w:lang w:val="en-GB"/>
        </w:rPr>
      </w:pPr>
      <w:bookmarkStart w:id="84" w:name="_ENREF_84"/>
      <w:r w:rsidRPr="001323C5">
        <w:rPr>
          <w:rFonts w:cs="Calibri"/>
          <w:noProof/>
          <w:szCs w:val="24"/>
          <w:lang w:val="en-GB"/>
        </w:rPr>
        <w:lastRenderedPageBreak/>
        <w:t>84. Santagata S, Resh C, Hejnol A, Martindale MQ, Passamaneck YJ (2012) Development of the larval anterior neurogenic domains of Terebratalia transversa (Brachiopoda) provides insights into the diversification of larval apical organs and the spiralian nervous system. Evodevo 3: 3.</w:t>
      </w:r>
      <w:bookmarkEnd w:id="84"/>
    </w:p>
    <w:p w:rsidR="001323C5" w:rsidRPr="001323C5" w:rsidRDefault="001323C5" w:rsidP="001323C5">
      <w:pPr>
        <w:spacing w:after="0" w:line="240" w:lineRule="auto"/>
        <w:ind w:left="720" w:hanging="720"/>
        <w:rPr>
          <w:rFonts w:cs="Calibri"/>
          <w:noProof/>
          <w:szCs w:val="24"/>
          <w:lang w:val="en-GB"/>
        </w:rPr>
      </w:pPr>
      <w:bookmarkStart w:id="85" w:name="_ENREF_85"/>
      <w:r w:rsidRPr="001323C5">
        <w:rPr>
          <w:rFonts w:cs="Calibri"/>
          <w:noProof/>
          <w:szCs w:val="24"/>
          <w:lang w:val="en-GB"/>
        </w:rPr>
        <w:t>85. Passamaneck YJ, Furchheim N, Hejnol A, Martindale MQ, Luter C (2011) Ciliary photoreceptors in the cerebral eyes of a protostome larva. Evodevo 2: 6.</w:t>
      </w:r>
      <w:bookmarkEnd w:id="85"/>
    </w:p>
    <w:p w:rsidR="001323C5" w:rsidRPr="001323C5" w:rsidRDefault="001323C5" w:rsidP="001323C5">
      <w:pPr>
        <w:spacing w:after="0" w:line="240" w:lineRule="auto"/>
        <w:ind w:left="720" w:hanging="720"/>
        <w:rPr>
          <w:rFonts w:cs="Calibri"/>
          <w:noProof/>
          <w:szCs w:val="24"/>
          <w:lang w:val="en-GB"/>
        </w:rPr>
      </w:pPr>
      <w:bookmarkStart w:id="86" w:name="_ENREF_86"/>
      <w:r w:rsidRPr="001323C5">
        <w:rPr>
          <w:rFonts w:cs="Calibri"/>
          <w:noProof/>
          <w:szCs w:val="24"/>
          <w:lang w:val="en-GB"/>
        </w:rPr>
        <w:t>86. Mazza ME, Pang K, Martindale MQ, Finnerty JR (2007) Genomic organization, gene structure, and developmental expression of three clustered otx genes in the sea anemone Nematostella vectensis. J Exp Zool B Mol Dev Evol 308: 494-506.</w:t>
      </w:r>
      <w:bookmarkEnd w:id="86"/>
    </w:p>
    <w:p w:rsidR="001323C5" w:rsidRPr="001323C5" w:rsidRDefault="001323C5" w:rsidP="001323C5">
      <w:pPr>
        <w:spacing w:after="0" w:line="240" w:lineRule="auto"/>
        <w:ind w:left="720" w:hanging="720"/>
        <w:rPr>
          <w:rFonts w:cs="Calibri"/>
          <w:noProof/>
          <w:szCs w:val="24"/>
          <w:lang w:val="en-GB"/>
        </w:rPr>
      </w:pPr>
      <w:bookmarkStart w:id="87" w:name="_ENREF_87"/>
      <w:r w:rsidRPr="001323C5">
        <w:rPr>
          <w:rFonts w:cs="Calibri"/>
          <w:noProof/>
          <w:szCs w:val="24"/>
          <w:lang w:val="en-GB"/>
        </w:rPr>
        <w:t>87. Mazza ME, Pang K, Reitzel AM, Martindale MQ, Finnerty JR (2010) A conserved cluster of three PRD-class homeobox genes (homeobrain, rx and orthopedia) in the Cnidaria and Protostomia. Evodevo 1: 3.</w:t>
      </w:r>
      <w:bookmarkEnd w:id="87"/>
    </w:p>
    <w:p w:rsidR="001323C5" w:rsidRPr="001323C5" w:rsidRDefault="001323C5" w:rsidP="001323C5">
      <w:pPr>
        <w:spacing w:after="0" w:line="240" w:lineRule="auto"/>
        <w:ind w:left="720" w:hanging="720"/>
        <w:rPr>
          <w:rFonts w:cs="Calibri"/>
          <w:noProof/>
          <w:szCs w:val="24"/>
          <w:lang w:val="en-GB"/>
        </w:rPr>
      </w:pPr>
      <w:bookmarkStart w:id="88" w:name="_ENREF_88"/>
      <w:r w:rsidRPr="001323C5">
        <w:rPr>
          <w:rFonts w:cs="Calibri"/>
          <w:noProof/>
          <w:szCs w:val="24"/>
          <w:lang w:val="en-GB"/>
        </w:rPr>
        <w:t>88. Magie CR, Pang K, Martindale MQ (2005) Genomic inventory and expression of Sox and Fox genes in the cnidarian Nematostella vectensis. Dev Genes Evol 215: 618-630.</w:t>
      </w:r>
      <w:bookmarkEnd w:id="88"/>
    </w:p>
    <w:p w:rsidR="001323C5" w:rsidRPr="001323C5" w:rsidRDefault="001323C5" w:rsidP="001323C5">
      <w:pPr>
        <w:spacing w:after="0" w:line="240" w:lineRule="auto"/>
        <w:ind w:left="720" w:hanging="720"/>
        <w:rPr>
          <w:rFonts w:cs="Calibri"/>
          <w:noProof/>
          <w:szCs w:val="24"/>
          <w:lang w:val="en-GB"/>
        </w:rPr>
      </w:pPr>
      <w:bookmarkStart w:id="89" w:name="_ENREF_89"/>
      <w:r w:rsidRPr="001323C5">
        <w:rPr>
          <w:rFonts w:cs="Calibri"/>
          <w:noProof/>
          <w:szCs w:val="24"/>
          <w:lang w:val="en-GB"/>
        </w:rPr>
        <w:t>89. Kumburegama S, Wijesena N, Xu R, Wikramanayake AH (2011) Strabismus-mediated primary archenteron invagination is uncoupled from Wnt/beta-catenin-dependent endoderm cell fate specification in Nematostella vectensis (Anthozoa, Cnidaria): Implications for the evolution of gastrulation. Evodevo 2: 2.</w:t>
      </w:r>
      <w:bookmarkEnd w:id="89"/>
    </w:p>
    <w:p w:rsidR="001323C5" w:rsidRPr="001323C5" w:rsidRDefault="001323C5" w:rsidP="001323C5">
      <w:pPr>
        <w:spacing w:after="0" w:line="240" w:lineRule="auto"/>
        <w:ind w:left="720" w:hanging="720"/>
        <w:rPr>
          <w:rFonts w:cs="Calibri"/>
          <w:noProof/>
          <w:szCs w:val="24"/>
          <w:lang w:val="en-GB"/>
        </w:rPr>
      </w:pPr>
      <w:bookmarkStart w:id="90" w:name="_ENREF_90"/>
      <w:r w:rsidRPr="001323C5">
        <w:rPr>
          <w:rFonts w:cs="Calibri"/>
          <w:noProof/>
          <w:szCs w:val="24"/>
          <w:lang w:val="en-GB"/>
        </w:rPr>
        <w:t>90. de Jong DM, Hislop NR, Hayward DC, Reece-Hoyes JS, Pontynen PC, et al. (2006) Components of both major axial patterning systems of the Bilateria are differentially expressed along the primary axis of a 'radiate' animal, the anthozoan cnidarian Acropora millepora. Dev Biol 298: 632-643.</w:t>
      </w:r>
      <w:bookmarkEnd w:id="90"/>
    </w:p>
    <w:p w:rsidR="001323C5" w:rsidRPr="001323C5" w:rsidRDefault="001323C5" w:rsidP="001323C5">
      <w:pPr>
        <w:spacing w:line="240" w:lineRule="auto"/>
        <w:ind w:left="720" w:hanging="720"/>
        <w:rPr>
          <w:rFonts w:cs="Calibri"/>
          <w:noProof/>
          <w:szCs w:val="24"/>
          <w:lang w:val="en-GB"/>
        </w:rPr>
      </w:pPr>
      <w:bookmarkStart w:id="91" w:name="_ENREF_91"/>
      <w:r w:rsidRPr="001323C5">
        <w:rPr>
          <w:rFonts w:cs="Calibri"/>
          <w:noProof/>
          <w:szCs w:val="24"/>
          <w:lang w:val="en-GB"/>
        </w:rPr>
        <w:t>91. Chevalier S, Martin A, Leclere L, Amiel A, Houliston E (2006) Polarised expression of FoxB and FoxQ2 genes during development of the hydrozoan Clytia hemisphaerica. Dev Genes Evol 216: 709-720.</w:t>
      </w:r>
      <w:bookmarkEnd w:id="91"/>
    </w:p>
    <w:p w:rsidR="001323C5" w:rsidRDefault="001323C5" w:rsidP="001323C5">
      <w:pPr>
        <w:spacing w:line="240" w:lineRule="auto"/>
        <w:rPr>
          <w:rFonts w:cs="Calibri"/>
          <w:noProof/>
          <w:szCs w:val="24"/>
          <w:lang w:val="en-GB"/>
        </w:rPr>
      </w:pPr>
    </w:p>
    <w:p w:rsidR="00C640FC" w:rsidRPr="00C640FC" w:rsidRDefault="00F56699" w:rsidP="00150868">
      <w:pPr>
        <w:rPr>
          <w:sz w:val="24"/>
          <w:szCs w:val="24"/>
        </w:rPr>
      </w:pPr>
      <w:r>
        <w:rPr>
          <w:sz w:val="24"/>
          <w:szCs w:val="24"/>
        </w:rPr>
        <w:fldChar w:fldCharType="end"/>
      </w:r>
    </w:p>
    <w:sectPr w:rsidR="00C640FC" w:rsidRPr="00C64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E4D"/>
    <w:multiLevelType w:val="multilevel"/>
    <w:tmpl w:val="B09A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60859"/>
    <w:multiLevelType w:val="multilevel"/>
    <w:tmpl w:val="D162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326D20"/>
    <w:multiLevelType w:val="multilevel"/>
    <w:tmpl w:val="42A8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B191B"/>
    <w:multiLevelType w:val="multilevel"/>
    <w:tmpl w:val="AED0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E7BBE"/>
    <w:multiLevelType w:val="multilevel"/>
    <w:tmpl w:val="0B56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s02tv2dgxwfw7e02wrpr0r9dv5x9wweddes&quot;&gt;Fabian endnote&lt;record-ids&gt;&lt;item&gt;373&lt;/item&gt;&lt;item&gt;1673&lt;/item&gt;&lt;item&gt;1753&lt;/item&gt;&lt;item&gt;1771&lt;/item&gt;&lt;item&gt;1909&lt;/item&gt;&lt;item&gt;1923&lt;/item&gt;&lt;item&gt;1925&lt;/item&gt;&lt;item&gt;1927&lt;/item&gt;&lt;item&gt;1961&lt;/item&gt;&lt;item&gt;2002&lt;/item&gt;&lt;item&gt;2008&lt;/item&gt;&lt;item&gt;2011&lt;/item&gt;&lt;item&gt;2012&lt;/item&gt;&lt;item&gt;2014&lt;/item&gt;&lt;item&gt;2018&lt;/item&gt;&lt;item&gt;2019&lt;/item&gt;&lt;item&gt;2021&lt;/item&gt;&lt;item&gt;2066&lt;/item&gt;&lt;item&gt;2068&lt;/item&gt;&lt;item&gt;2073&lt;/item&gt;&lt;item&gt;2079&lt;/item&gt;&lt;item&gt;2095&lt;/item&gt;&lt;item&gt;2097&lt;/item&gt;&lt;item&gt;2098&lt;/item&gt;&lt;item&gt;2105&lt;/item&gt;&lt;item&gt;2106&lt;/item&gt;&lt;item&gt;2107&lt;/item&gt;&lt;item&gt;2108&lt;/item&gt;&lt;item&gt;2120&lt;/item&gt;&lt;item&gt;2121&lt;/item&gt;&lt;item&gt;2122&lt;/item&gt;&lt;item&gt;2123&lt;/item&gt;&lt;item&gt;2124&lt;/item&gt;&lt;item&gt;2125&lt;/item&gt;&lt;item&gt;2126&lt;/item&gt;&lt;item&gt;2128&lt;/item&gt;&lt;item&gt;2129&lt;/item&gt;&lt;item&gt;2130&lt;/item&gt;&lt;item&gt;2131&lt;/item&gt;&lt;item&gt;2132&lt;/item&gt;&lt;item&gt;2133&lt;/item&gt;&lt;item&gt;2134&lt;/item&gt;&lt;item&gt;2136&lt;/item&gt;&lt;item&gt;2137&lt;/item&gt;&lt;item&gt;2138&lt;/item&gt;&lt;item&gt;2139&lt;/item&gt;&lt;item&gt;2140&lt;/item&gt;&lt;item&gt;2141&lt;/item&gt;&lt;item&gt;2142&lt;/item&gt;&lt;item&gt;2143&lt;/item&gt;&lt;item&gt;2146&lt;/item&gt;&lt;item&gt;2147&lt;/item&gt;&lt;item&gt;2148&lt;/item&gt;&lt;item&gt;2149&lt;/item&gt;&lt;item&gt;2150&lt;/item&gt;&lt;item&gt;2151&lt;/item&gt;&lt;item&gt;2152&lt;/item&gt;&lt;item&gt;2153&lt;/item&gt;&lt;item&gt;2156&lt;/item&gt;&lt;item&gt;2164&lt;/item&gt;&lt;item&gt;2165&lt;/item&gt;&lt;item&gt;2167&lt;/item&gt;&lt;item&gt;2174&lt;/item&gt;&lt;item&gt;2177&lt;/item&gt;&lt;item&gt;2179&lt;/item&gt;&lt;item&gt;2180&lt;/item&gt;&lt;item&gt;2181&lt;/item&gt;&lt;item&gt;2182&lt;/item&gt;&lt;item&gt;2185&lt;/item&gt;&lt;item&gt;2187&lt;/item&gt;&lt;item&gt;2188&lt;/item&gt;&lt;item&gt;2189&lt;/item&gt;&lt;item&gt;2197&lt;/item&gt;&lt;item&gt;2200&lt;/item&gt;&lt;item&gt;2202&lt;/item&gt;&lt;item&gt;2203&lt;/item&gt;&lt;item&gt;2204&lt;/item&gt;&lt;item&gt;2205&lt;/item&gt;&lt;item&gt;2206&lt;/item&gt;&lt;item&gt;2207&lt;/item&gt;&lt;item&gt;2210&lt;/item&gt;&lt;item&gt;2211&lt;/item&gt;&lt;item&gt;2212&lt;/item&gt;&lt;item&gt;2213&lt;/item&gt;&lt;item&gt;2214&lt;/item&gt;&lt;item&gt;2215&lt;/item&gt;&lt;item&gt;2216&lt;/item&gt;&lt;item&gt;2217&lt;/item&gt;&lt;item&gt;2218&lt;/item&gt;&lt;item&gt;2219&lt;/item&gt;&lt;item&gt;2220&lt;/item&gt;&lt;item&gt;2221&lt;/item&gt;&lt;item&gt;2223&lt;/item&gt;&lt;/record-ids&gt;&lt;/item&gt;&lt;/Libraries&gt;"/>
  </w:docVars>
  <w:rsids>
    <w:rsidRoot w:val="00F77995"/>
    <w:rsid w:val="00005A52"/>
    <w:rsid w:val="000A4B0D"/>
    <w:rsid w:val="000C48D6"/>
    <w:rsid w:val="000D492C"/>
    <w:rsid w:val="00125F44"/>
    <w:rsid w:val="001323C5"/>
    <w:rsid w:val="00147206"/>
    <w:rsid w:val="00150868"/>
    <w:rsid w:val="00182318"/>
    <w:rsid w:val="00203BC8"/>
    <w:rsid w:val="00254F89"/>
    <w:rsid w:val="002570BD"/>
    <w:rsid w:val="00257CAC"/>
    <w:rsid w:val="002C7EDD"/>
    <w:rsid w:val="00337D3E"/>
    <w:rsid w:val="0034257D"/>
    <w:rsid w:val="00373CD1"/>
    <w:rsid w:val="003C079C"/>
    <w:rsid w:val="003D7C16"/>
    <w:rsid w:val="00400BD6"/>
    <w:rsid w:val="00404D62"/>
    <w:rsid w:val="004324A8"/>
    <w:rsid w:val="0046007F"/>
    <w:rsid w:val="00484147"/>
    <w:rsid w:val="004B3198"/>
    <w:rsid w:val="0050074E"/>
    <w:rsid w:val="00512A7F"/>
    <w:rsid w:val="00544637"/>
    <w:rsid w:val="00571B22"/>
    <w:rsid w:val="005B3E2D"/>
    <w:rsid w:val="00634D3D"/>
    <w:rsid w:val="00661C76"/>
    <w:rsid w:val="006A4577"/>
    <w:rsid w:val="006C3796"/>
    <w:rsid w:val="006C73EA"/>
    <w:rsid w:val="00746A68"/>
    <w:rsid w:val="007533D2"/>
    <w:rsid w:val="007B59DA"/>
    <w:rsid w:val="007C4B28"/>
    <w:rsid w:val="0080645A"/>
    <w:rsid w:val="00871940"/>
    <w:rsid w:val="008A130D"/>
    <w:rsid w:val="0092688D"/>
    <w:rsid w:val="009333CA"/>
    <w:rsid w:val="00960E64"/>
    <w:rsid w:val="009D430D"/>
    <w:rsid w:val="009D74A0"/>
    <w:rsid w:val="00A13C53"/>
    <w:rsid w:val="00A31C46"/>
    <w:rsid w:val="00A50FEC"/>
    <w:rsid w:val="00AC6F2D"/>
    <w:rsid w:val="00AF590A"/>
    <w:rsid w:val="00B1602D"/>
    <w:rsid w:val="00B43ABE"/>
    <w:rsid w:val="00B744C8"/>
    <w:rsid w:val="00B857CF"/>
    <w:rsid w:val="00BB6A50"/>
    <w:rsid w:val="00BC010E"/>
    <w:rsid w:val="00C568D0"/>
    <w:rsid w:val="00C640FC"/>
    <w:rsid w:val="00C83E09"/>
    <w:rsid w:val="00CF2795"/>
    <w:rsid w:val="00D8285A"/>
    <w:rsid w:val="00DF101B"/>
    <w:rsid w:val="00DF1F2B"/>
    <w:rsid w:val="00E062B8"/>
    <w:rsid w:val="00E20628"/>
    <w:rsid w:val="00E60DBC"/>
    <w:rsid w:val="00E839CB"/>
    <w:rsid w:val="00EE2E2C"/>
    <w:rsid w:val="00EF6E76"/>
    <w:rsid w:val="00F56699"/>
    <w:rsid w:val="00F67750"/>
    <w:rsid w:val="00F77995"/>
    <w:rsid w:val="00F876E6"/>
    <w:rsid w:val="00F9582F"/>
    <w:rsid w:val="00F959BE"/>
    <w:rsid w:val="00FF0ECC"/>
    <w:rsid w:val="00FF494C"/>
    <w:rsid w:val="00FF6E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7799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77995"/>
  </w:style>
  <w:style w:type="character" w:styleId="Hyperlink">
    <w:name w:val="Hyperlink"/>
    <w:uiPriority w:val="99"/>
    <w:unhideWhenUsed/>
    <w:rsid w:val="00F77995"/>
    <w:rPr>
      <w:color w:val="0000FF"/>
      <w:u w:val="single"/>
    </w:rPr>
  </w:style>
  <w:style w:type="paragraph" w:customStyle="1" w:styleId="Title1">
    <w:name w:val="Title1"/>
    <w:basedOn w:val="Normal"/>
    <w:rsid w:val="00F77995"/>
    <w:pPr>
      <w:spacing w:before="100" w:beforeAutospacing="1" w:after="100" w:afterAutospacing="1" w:line="240" w:lineRule="auto"/>
    </w:pPr>
    <w:rPr>
      <w:rFonts w:ascii="Times New Roman" w:eastAsia="Times New Roman" w:hAnsi="Times New Roman"/>
      <w:sz w:val="24"/>
      <w:szCs w:val="24"/>
      <w:lang w:eastAsia="nb-NO"/>
    </w:rPr>
  </w:style>
  <w:style w:type="paragraph" w:customStyle="1" w:styleId="desc">
    <w:name w:val="desc"/>
    <w:basedOn w:val="Normal"/>
    <w:rsid w:val="00F77995"/>
    <w:pPr>
      <w:spacing w:before="100" w:beforeAutospacing="1" w:after="100" w:afterAutospacing="1" w:line="240" w:lineRule="auto"/>
    </w:pPr>
    <w:rPr>
      <w:rFonts w:ascii="Times New Roman" w:eastAsia="Times New Roman" w:hAnsi="Times New Roman"/>
      <w:sz w:val="24"/>
      <w:szCs w:val="24"/>
      <w:lang w:eastAsia="nb-NO"/>
    </w:rPr>
  </w:style>
  <w:style w:type="paragraph" w:customStyle="1" w:styleId="details">
    <w:name w:val="details"/>
    <w:basedOn w:val="Normal"/>
    <w:rsid w:val="00F77995"/>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jrnl">
    <w:name w:val="jrnl"/>
    <w:rsid w:val="00F77995"/>
  </w:style>
  <w:style w:type="character" w:customStyle="1" w:styleId="Heading1Char">
    <w:name w:val="Heading 1 Char"/>
    <w:basedOn w:val="DefaultParagraphFont"/>
    <w:link w:val="Heading1"/>
    <w:uiPriority w:val="9"/>
    <w:rsid w:val="00F77995"/>
    <w:rPr>
      <w:rFonts w:ascii="Cambria" w:eastAsia="Times New Roman" w:hAnsi="Cambria"/>
      <w:b/>
      <w:bCs/>
      <w:color w:val="365F91"/>
      <w:sz w:val="28"/>
      <w:szCs w:val="28"/>
      <w:lang w:eastAsia="en-US"/>
    </w:rPr>
  </w:style>
  <w:style w:type="paragraph" w:customStyle="1" w:styleId="Title2">
    <w:name w:val="Title2"/>
    <w:basedOn w:val="Normal"/>
    <w:rsid w:val="00F77995"/>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highlight">
    <w:name w:val="highlight"/>
    <w:rsid w:val="006A4577"/>
  </w:style>
  <w:style w:type="paragraph" w:customStyle="1" w:styleId="links">
    <w:name w:val="links"/>
    <w:basedOn w:val="Normal"/>
    <w:rsid w:val="00544637"/>
    <w:pPr>
      <w:spacing w:before="100" w:beforeAutospacing="1" w:after="100" w:afterAutospacing="1" w:line="240" w:lineRule="auto"/>
    </w:pPr>
    <w:rPr>
      <w:rFonts w:ascii="Times New Roman" w:eastAsia="Times New Roman" w:hAnsi="Times New Roman"/>
      <w:sz w:val="24"/>
      <w:szCs w:val="24"/>
      <w:lang w:eastAsia="nb-NO"/>
    </w:rPr>
  </w:style>
  <w:style w:type="paragraph" w:customStyle="1" w:styleId="volissue">
    <w:name w:val="volissue"/>
    <w:basedOn w:val="Normal"/>
    <w:rsid w:val="00484147"/>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pubmed-auth-date">
    <w:name w:val="pubmed-auth-date"/>
    <w:rsid w:val="00484147"/>
  </w:style>
  <w:style w:type="character" w:styleId="Emphasis">
    <w:name w:val="Emphasis"/>
    <w:uiPriority w:val="20"/>
    <w:qFormat/>
    <w:rsid w:val="00484147"/>
    <w:rPr>
      <w:i/>
      <w:iCs/>
    </w:rPr>
  </w:style>
  <w:style w:type="character" w:styleId="Strong">
    <w:name w:val="Strong"/>
    <w:uiPriority w:val="22"/>
    <w:qFormat/>
    <w:rsid w:val="00A50FEC"/>
    <w:rPr>
      <w:b/>
      <w:bCs/>
    </w:rPr>
  </w:style>
  <w:style w:type="character" w:customStyle="1" w:styleId="cit-pub-date">
    <w:name w:val="cit-pub-date"/>
    <w:rsid w:val="00A50FEC"/>
  </w:style>
  <w:style w:type="character" w:customStyle="1" w:styleId="cit-source">
    <w:name w:val="cit-source"/>
    <w:rsid w:val="00A50FEC"/>
  </w:style>
  <w:style w:type="character" w:customStyle="1" w:styleId="cit-vol">
    <w:name w:val="cit-vol"/>
    <w:rsid w:val="00A50FEC"/>
  </w:style>
  <w:style w:type="character" w:customStyle="1" w:styleId="cit-fpage">
    <w:name w:val="cit-fpage"/>
    <w:rsid w:val="00A50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893">
      <w:bodyDiv w:val="1"/>
      <w:marLeft w:val="0"/>
      <w:marRight w:val="0"/>
      <w:marTop w:val="0"/>
      <w:marBottom w:val="0"/>
      <w:divBdr>
        <w:top w:val="none" w:sz="0" w:space="0" w:color="auto"/>
        <w:left w:val="none" w:sz="0" w:space="0" w:color="auto"/>
        <w:bottom w:val="none" w:sz="0" w:space="0" w:color="auto"/>
        <w:right w:val="none" w:sz="0" w:space="0" w:color="auto"/>
      </w:divBdr>
      <w:divsChild>
        <w:div w:id="180357467">
          <w:marLeft w:val="0"/>
          <w:marRight w:val="0"/>
          <w:marTop w:val="0"/>
          <w:marBottom w:val="315"/>
          <w:divBdr>
            <w:top w:val="single" w:sz="6" w:space="0" w:color="D7D7D7"/>
            <w:left w:val="none" w:sz="0" w:space="0" w:color="auto"/>
            <w:bottom w:val="single" w:sz="6" w:space="0" w:color="D7D7D7"/>
            <w:right w:val="none" w:sz="0" w:space="0" w:color="auto"/>
          </w:divBdr>
          <w:divsChild>
            <w:div w:id="1769542477">
              <w:marLeft w:val="0"/>
              <w:marRight w:val="0"/>
              <w:marTop w:val="0"/>
              <w:marBottom w:val="0"/>
              <w:divBdr>
                <w:top w:val="none" w:sz="0" w:space="0" w:color="auto"/>
                <w:left w:val="none" w:sz="0" w:space="0" w:color="auto"/>
                <w:bottom w:val="none" w:sz="0" w:space="0" w:color="auto"/>
                <w:right w:val="none" w:sz="0" w:space="0" w:color="auto"/>
              </w:divBdr>
            </w:div>
            <w:div w:id="18214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673">
      <w:bodyDiv w:val="1"/>
      <w:marLeft w:val="0"/>
      <w:marRight w:val="0"/>
      <w:marTop w:val="0"/>
      <w:marBottom w:val="0"/>
      <w:divBdr>
        <w:top w:val="none" w:sz="0" w:space="0" w:color="auto"/>
        <w:left w:val="none" w:sz="0" w:space="0" w:color="auto"/>
        <w:bottom w:val="none" w:sz="0" w:space="0" w:color="auto"/>
        <w:right w:val="none" w:sz="0" w:space="0" w:color="auto"/>
      </w:divBdr>
    </w:div>
    <w:div w:id="186601500">
      <w:bodyDiv w:val="1"/>
      <w:marLeft w:val="0"/>
      <w:marRight w:val="0"/>
      <w:marTop w:val="0"/>
      <w:marBottom w:val="0"/>
      <w:divBdr>
        <w:top w:val="none" w:sz="0" w:space="0" w:color="auto"/>
        <w:left w:val="none" w:sz="0" w:space="0" w:color="auto"/>
        <w:bottom w:val="none" w:sz="0" w:space="0" w:color="auto"/>
        <w:right w:val="none" w:sz="0" w:space="0" w:color="auto"/>
      </w:divBdr>
      <w:divsChild>
        <w:div w:id="1742176072">
          <w:marLeft w:val="0"/>
          <w:marRight w:val="0"/>
          <w:marTop w:val="34"/>
          <w:marBottom w:val="34"/>
          <w:divBdr>
            <w:top w:val="none" w:sz="0" w:space="0" w:color="auto"/>
            <w:left w:val="none" w:sz="0" w:space="0" w:color="auto"/>
            <w:bottom w:val="none" w:sz="0" w:space="0" w:color="auto"/>
            <w:right w:val="none" w:sz="0" w:space="0" w:color="auto"/>
          </w:divBdr>
        </w:div>
      </w:divsChild>
    </w:div>
    <w:div w:id="397484509">
      <w:bodyDiv w:val="1"/>
      <w:marLeft w:val="0"/>
      <w:marRight w:val="0"/>
      <w:marTop w:val="0"/>
      <w:marBottom w:val="0"/>
      <w:divBdr>
        <w:top w:val="none" w:sz="0" w:space="0" w:color="auto"/>
        <w:left w:val="none" w:sz="0" w:space="0" w:color="auto"/>
        <w:bottom w:val="none" w:sz="0" w:space="0" w:color="auto"/>
        <w:right w:val="none" w:sz="0" w:space="0" w:color="auto"/>
      </w:divBdr>
      <w:divsChild>
        <w:div w:id="1209489034">
          <w:marLeft w:val="0"/>
          <w:marRight w:val="0"/>
          <w:marTop w:val="34"/>
          <w:marBottom w:val="34"/>
          <w:divBdr>
            <w:top w:val="none" w:sz="0" w:space="0" w:color="auto"/>
            <w:left w:val="none" w:sz="0" w:space="0" w:color="auto"/>
            <w:bottom w:val="none" w:sz="0" w:space="0" w:color="auto"/>
            <w:right w:val="none" w:sz="0" w:space="0" w:color="auto"/>
          </w:divBdr>
        </w:div>
      </w:divsChild>
    </w:div>
    <w:div w:id="485585319">
      <w:bodyDiv w:val="1"/>
      <w:marLeft w:val="0"/>
      <w:marRight w:val="0"/>
      <w:marTop w:val="0"/>
      <w:marBottom w:val="0"/>
      <w:divBdr>
        <w:top w:val="none" w:sz="0" w:space="0" w:color="auto"/>
        <w:left w:val="none" w:sz="0" w:space="0" w:color="auto"/>
        <w:bottom w:val="none" w:sz="0" w:space="0" w:color="auto"/>
        <w:right w:val="none" w:sz="0" w:space="0" w:color="auto"/>
      </w:divBdr>
      <w:divsChild>
        <w:div w:id="1452817176">
          <w:marLeft w:val="0"/>
          <w:marRight w:val="0"/>
          <w:marTop w:val="34"/>
          <w:marBottom w:val="34"/>
          <w:divBdr>
            <w:top w:val="none" w:sz="0" w:space="0" w:color="auto"/>
            <w:left w:val="none" w:sz="0" w:space="0" w:color="auto"/>
            <w:bottom w:val="none" w:sz="0" w:space="0" w:color="auto"/>
            <w:right w:val="none" w:sz="0" w:space="0" w:color="auto"/>
          </w:divBdr>
        </w:div>
      </w:divsChild>
    </w:div>
    <w:div w:id="615865687">
      <w:bodyDiv w:val="1"/>
      <w:marLeft w:val="0"/>
      <w:marRight w:val="0"/>
      <w:marTop w:val="0"/>
      <w:marBottom w:val="0"/>
      <w:divBdr>
        <w:top w:val="none" w:sz="0" w:space="0" w:color="auto"/>
        <w:left w:val="none" w:sz="0" w:space="0" w:color="auto"/>
        <w:bottom w:val="none" w:sz="0" w:space="0" w:color="auto"/>
        <w:right w:val="none" w:sz="0" w:space="0" w:color="auto"/>
      </w:divBdr>
      <w:divsChild>
        <w:div w:id="2037384046">
          <w:marLeft w:val="0"/>
          <w:marRight w:val="0"/>
          <w:marTop w:val="34"/>
          <w:marBottom w:val="34"/>
          <w:divBdr>
            <w:top w:val="none" w:sz="0" w:space="0" w:color="auto"/>
            <w:left w:val="none" w:sz="0" w:space="0" w:color="auto"/>
            <w:bottom w:val="none" w:sz="0" w:space="0" w:color="auto"/>
            <w:right w:val="none" w:sz="0" w:space="0" w:color="auto"/>
          </w:divBdr>
        </w:div>
      </w:divsChild>
    </w:div>
    <w:div w:id="707994236">
      <w:bodyDiv w:val="1"/>
      <w:marLeft w:val="0"/>
      <w:marRight w:val="0"/>
      <w:marTop w:val="0"/>
      <w:marBottom w:val="0"/>
      <w:divBdr>
        <w:top w:val="none" w:sz="0" w:space="0" w:color="auto"/>
        <w:left w:val="none" w:sz="0" w:space="0" w:color="auto"/>
        <w:bottom w:val="none" w:sz="0" w:space="0" w:color="auto"/>
        <w:right w:val="none" w:sz="0" w:space="0" w:color="auto"/>
      </w:divBdr>
    </w:div>
    <w:div w:id="769012269">
      <w:bodyDiv w:val="1"/>
      <w:marLeft w:val="0"/>
      <w:marRight w:val="0"/>
      <w:marTop w:val="0"/>
      <w:marBottom w:val="0"/>
      <w:divBdr>
        <w:top w:val="none" w:sz="0" w:space="0" w:color="auto"/>
        <w:left w:val="none" w:sz="0" w:space="0" w:color="auto"/>
        <w:bottom w:val="none" w:sz="0" w:space="0" w:color="auto"/>
        <w:right w:val="none" w:sz="0" w:space="0" w:color="auto"/>
      </w:divBdr>
    </w:div>
    <w:div w:id="804859559">
      <w:bodyDiv w:val="1"/>
      <w:marLeft w:val="0"/>
      <w:marRight w:val="0"/>
      <w:marTop w:val="0"/>
      <w:marBottom w:val="0"/>
      <w:divBdr>
        <w:top w:val="none" w:sz="0" w:space="0" w:color="auto"/>
        <w:left w:val="none" w:sz="0" w:space="0" w:color="auto"/>
        <w:bottom w:val="none" w:sz="0" w:space="0" w:color="auto"/>
        <w:right w:val="none" w:sz="0" w:space="0" w:color="auto"/>
      </w:divBdr>
      <w:divsChild>
        <w:div w:id="1669752830">
          <w:marLeft w:val="0"/>
          <w:marRight w:val="0"/>
          <w:marTop w:val="34"/>
          <w:marBottom w:val="34"/>
          <w:divBdr>
            <w:top w:val="none" w:sz="0" w:space="0" w:color="auto"/>
            <w:left w:val="none" w:sz="0" w:space="0" w:color="auto"/>
            <w:bottom w:val="none" w:sz="0" w:space="0" w:color="auto"/>
            <w:right w:val="none" w:sz="0" w:space="0" w:color="auto"/>
          </w:divBdr>
        </w:div>
      </w:divsChild>
    </w:div>
    <w:div w:id="834222993">
      <w:bodyDiv w:val="1"/>
      <w:marLeft w:val="0"/>
      <w:marRight w:val="0"/>
      <w:marTop w:val="0"/>
      <w:marBottom w:val="0"/>
      <w:divBdr>
        <w:top w:val="none" w:sz="0" w:space="0" w:color="auto"/>
        <w:left w:val="none" w:sz="0" w:space="0" w:color="auto"/>
        <w:bottom w:val="none" w:sz="0" w:space="0" w:color="auto"/>
        <w:right w:val="none" w:sz="0" w:space="0" w:color="auto"/>
      </w:divBdr>
    </w:div>
    <w:div w:id="869419486">
      <w:bodyDiv w:val="1"/>
      <w:marLeft w:val="0"/>
      <w:marRight w:val="0"/>
      <w:marTop w:val="0"/>
      <w:marBottom w:val="0"/>
      <w:divBdr>
        <w:top w:val="none" w:sz="0" w:space="0" w:color="auto"/>
        <w:left w:val="none" w:sz="0" w:space="0" w:color="auto"/>
        <w:bottom w:val="none" w:sz="0" w:space="0" w:color="auto"/>
        <w:right w:val="none" w:sz="0" w:space="0" w:color="auto"/>
      </w:divBdr>
      <w:divsChild>
        <w:div w:id="505899510">
          <w:marLeft w:val="0"/>
          <w:marRight w:val="0"/>
          <w:marTop w:val="34"/>
          <w:marBottom w:val="34"/>
          <w:divBdr>
            <w:top w:val="none" w:sz="0" w:space="0" w:color="auto"/>
            <w:left w:val="none" w:sz="0" w:space="0" w:color="auto"/>
            <w:bottom w:val="none" w:sz="0" w:space="0" w:color="auto"/>
            <w:right w:val="none" w:sz="0" w:space="0" w:color="auto"/>
          </w:divBdr>
        </w:div>
      </w:divsChild>
    </w:div>
    <w:div w:id="891966767">
      <w:bodyDiv w:val="1"/>
      <w:marLeft w:val="0"/>
      <w:marRight w:val="0"/>
      <w:marTop w:val="0"/>
      <w:marBottom w:val="0"/>
      <w:divBdr>
        <w:top w:val="none" w:sz="0" w:space="0" w:color="auto"/>
        <w:left w:val="none" w:sz="0" w:space="0" w:color="auto"/>
        <w:bottom w:val="none" w:sz="0" w:space="0" w:color="auto"/>
        <w:right w:val="none" w:sz="0" w:space="0" w:color="auto"/>
      </w:divBdr>
    </w:div>
    <w:div w:id="925306705">
      <w:bodyDiv w:val="1"/>
      <w:marLeft w:val="0"/>
      <w:marRight w:val="0"/>
      <w:marTop w:val="0"/>
      <w:marBottom w:val="0"/>
      <w:divBdr>
        <w:top w:val="none" w:sz="0" w:space="0" w:color="auto"/>
        <w:left w:val="none" w:sz="0" w:space="0" w:color="auto"/>
        <w:bottom w:val="none" w:sz="0" w:space="0" w:color="auto"/>
        <w:right w:val="none" w:sz="0" w:space="0" w:color="auto"/>
      </w:divBdr>
      <w:divsChild>
        <w:div w:id="367070360">
          <w:marLeft w:val="0"/>
          <w:marRight w:val="0"/>
          <w:marTop w:val="34"/>
          <w:marBottom w:val="34"/>
          <w:divBdr>
            <w:top w:val="none" w:sz="0" w:space="0" w:color="auto"/>
            <w:left w:val="none" w:sz="0" w:space="0" w:color="auto"/>
            <w:bottom w:val="none" w:sz="0" w:space="0" w:color="auto"/>
            <w:right w:val="none" w:sz="0" w:space="0" w:color="auto"/>
          </w:divBdr>
        </w:div>
      </w:divsChild>
    </w:div>
    <w:div w:id="934095853">
      <w:bodyDiv w:val="1"/>
      <w:marLeft w:val="0"/>
      <w:marRight w:val="0"/>
      <w:marTop w:val="0"/>
      <w:marBottom w:val="0"/>
      <w:divBdr>
        <w:top w:val="none" w:sz="0" w:space="0" w:color="auto"/>
        <w:left w:val="none" w:sz="0" w:space="0" w:color="auto"/>
        <w:bottom w:val="none" w:sz="0" w:space="0" w:color="auto"/>
        <w:right w:val="none" w:sz="0" w:space="0" w:color="auto"/>
      </w:divBdr>
      <w:divsChild>
        <w:div w:id="2123184127">
          <w:marLeft w:val="0"/>
          <w:marRight w:val="0"/>
          <w:marTop w:val="34"/>
          <w:marBottom w:val="34"/>
          <w:divBdr>
            <w:top w:val="none" w:sz="0" w:space="0" w:color="auto"/>
            <w:left w:val="none" w:sz="0" w:space="0" w:color="auto"/>
            <w:bottom w:val="none" w:sz="0" w:space="0" w:color="auto"/>
            <w:right w:val="none" w:sz="0" w:space="0" w:color="auto"/>
          </w:divBdr>
        </w:div>
      </w:divsChild>
    </w:div>
    <w:div w:id="950672272">
      <w:bodyDiv w:val="1"/>
      <w:marLeft w:val="0"/>
      <w:marRight w:val="0"/>
      <w:marTop w:val="0"/>
      <w:marBottom w:val="0"/>
      <w:divBdr>
        <w:top w:val="none" w:sz="0" w:space="0" w:color="auto"/>
        <w:left w:val="none" w:sz="0" w:space="0" w:color="auto"/>
        <w:bottom w:val="none" w:sz="0" w:space="0" w:color="auto"/>
        <w:right w:val="none" w:sz="0" w:space="0" w:color="auto"/>
      </w:divBdr>
    </w:div>
    <w:div w:id="955284510">
      <w:bodyDiv w:val="1"/>
      <w:marLeft w:val="0"/>
      <w:marRight w:val="0"/>
      <w:marTop w:val="0"/>
      <w:marBottom w:val="0"/>
      <w:divBdr>
        <w:top w:val="none" w:sz="0" w:space="0" w:color="auto"/>
        <w:left w:val="none" w:sz="0" w:space="0" w:color="auto"/>
        <w:bottom w:val="none" w:sz="0" w:space="0" w:color="auto"/>
        <w:right w:val="none" w:sz="0" w:space="0" w:color="auto"/>
      </w:divBdr>
      <w:divsChild>
        <w:div w:id="467867034">
          <w:marLeft w:val="0"/>
          <w:marRight w:val="0"/>
          <w:marTop w:val="34"/>
          <w:marBottom w:val="34"/>
          <w:divBdr>
            <w:top w:val="none" w:sz="0" w:space="0" w:color="auto"/>
            <w:left w:val="none" w:sz="0" w:space="0" w:color="auto"/>
            <w:bottom w:val="none" w:sz="0" w:space="0" w:color="auto"/>
            <w:right w:val="none" w:sz="0" w:space="0" w:color="auto"/>
          </w:divBdr>
        </w:div>
      </w:divsChild>
    </w:div>
    <w:div w:id="1038237538">
      <w:bodyDiv w:val="1"/>
      <w:marLeft w:val="0"/>
      <w:marRight w:val="0"/>
      <w:marTop w:val="0"/>
      <w:marBottom w:val="0"/>
      <w:divBdr>
        <w:top w:val="none" w:sz="0" w:space="0" w:color="auto"/>
        <w:left w:val="none" w:sz="0" w:space="0" w:color="auto"/>
        <w:bottom w:val="none" w:sz="0" w:space="0" w:color="auto"/>
        <w:right w:val="none" w:sz="0" w:space="0" w:color="auto"/>
      </w:divBdr>
      <w:divsChild>
        <w:div w:id="1824423846">
          <w:marLeft w:val="0"/>
          <w:marRight w:val="0"/>
          <w:marTop w:val="34"/>
          <w:marBottom w:val="34"/>
          <w:divBdr>
            <w:top w:val="none" w:sz="0" w:space="0" w:color="auto"/>
            <w:left w:val="none" w:sz="0" w:space="0" w:color="auto"/>
            <w:bottom w:val="none" w:sz="0" w:space="0" w:color="auto"/>
            <w:right w:val="none" w:sz="0" w:space="0" w:color="auto"/>
          </w:divBdr>
        </w:div>
      </w:divsChild>
    </w:div>
    <w:div w:id="1063795649">
      <w:bodyDiv w:val="1"/>
      <w:marLeft w:val="0"/>
      <w:marRight w:val="0"/>
      <w:marTop w:val="0"/>
      <w:marBottom w:val="0"/>
      <w:divBdr>
        <w:top w:val="none" w:sz="0" w:space="0" w:color="auto"/>
        <w:left w:val="none" w:sz="0" w:space="0" w:color="auto"/>
        <w:bottom w:val="none" w:sz="0" w:space="0" w:color="auto"/>
        <w:right w:val="none" w:sz="0" w:space="0" w:color="auto"/>
      </w:divBdr>
    </w:div>
    <w:div w:id="1067609033">
      <w:bodyDiv w:val="1"/>
      <w:marLeft w:val="0"/>
      <w:marRight w:val="0"/>
      <w:marTop w:val="0"/>
      <w:marBottom w:val="0"/>
      <w:divBdr>
        <w:top w:val="none" w:sz="0" w:space="0" w:color="auto"/>
        <w:left w:val="none" w:sz="0" w:space="0" w:color="auto"/>
        <w:bottom w:val="none" w:sz="0" w:space="0" w:color="auto"/>
        <w:right w:val="none" w:sz="0" w:space="0" w:color="auto"/>
      </w:divBdr>
      <w:divsChild>
        <w:div w:id="399864998">
          <w:marLeft w:val="0"/>
          <w:marRight w:val="0"/>
          <w:marTop w:val="34"/>
          <w:marBottom w:val="34"/>
          <w:divBdr>
            <w:top w:val="none" w:sz="0" w:space="0" w:color="auto"/>
            <w:left w:val="none" w:sz="0" w:space="0" w:color="auto"/>
            <w:bottom w:val="none" w:sz="0" w:space="0" w:color="auto"/>
            <w:right w:val="none" w:sz="0" w:space="0" w:color="auto"/>
          </w:divBdr>
        </w:div>
      </w:divsChild>
    </w:div>
    <w:div w:id="1082293432">
      <w:bodyDiv w:val="1"/>
      <w:marLeft w:val="0"/>
      <w:marRight w:val="0"/>
      <w:marTop w:val="0"/>
      <w:marBottom w:val="0"/>
      <w:divBdr>
        <w:top w:val="none" w:sz="0" w:space="0" w:color="auto"/>
        <w:left w:val="none" w:sz="0" w:space="0" w:color="auto"/>
        <w:bottom w:val="none" w:sz="0" w:space="0" w:color="auto"/>
        <w:right w:val="none" w:sz="0" w:space="0" w:color="auto"/>
      </w:divBdr>
    </w:div>
    <w:div w:id="1114401910">
      <w:bodyDiv w:val="1"/>
      <w:marLeft w:val="0"/>
      <w:marRight w:val="0"/>
      <w:marTop w:val="0"/>
      <w:marBottom w:val="0"/>
      <w:divBdr>
        <w:top w:val="none" w:sz="0" w:space="0" w:color="auto"/>
        <w:left w:val="none" w:sz="0" w:space="0" w:color="auto"/>
        <w:bottom w:val="none" w:sz="0" w:space="0" w:color="auto"/>
        <w:right w:val="none" w:sz="0" w:space="0" w:color="auto"/>
      </w:divBdr>
      <w:divsChild>
        <w:div w:id="1242905622">
          <w:marLeft w:val="0"/>
          <w:marRight w:val="0"/>
          <w:marTop w:val="34"/>
          <w:marBottom w:val="34"/>
          <w:divBdr>
            <w:top w:val="none" w:sz="0" w:space="0" w:color="auto"/>
            <w:left w:val="none" w:sz="0" w:space="0" w:color="auto"/>
            <w:bottom w:val="none" w:sz="0" w:space="0" w:color="auto"/>
            <w:right w:val="none" w:sz="0" w:space="0" w:color="auto"/>
          </w:divBdr>
        </w:div>
      </w:divsChild>
    </w:div>
    <w:div w:id="1126121440">
      <w:bodyDiv w:val="1"/>
      <w:marLeft w:val="0"/>
      <w:marRight w:val="0"/>
      <w:marTop w:val="0"/>
      <w:marBottom w:val="0"/>
      <w:divBdr>
        <w:top w:val="none" w:sz="0" w:space="0" w:color="auto"/>
        <w:left w:val="none" w:sz="0" w:space="0" w:color="auto"/>
        <w:bottom w:val="none" w:sz="0" w:space="0" w:color="auto"/>
        <w:right w:val="none" w:sz="0" w:space="0" w:color="auto"/>
      </w:divBdr>
    </w:div>
    <w:div w:id="1127699819">
      <w:bodyDiv w:val="1"/>
      <w:marLeft w:val="0"/>
      <w:marRight w:val="0"/>
      <w:marTop w:val="0"/>
      <w:marBottom w:val="0"/>
      <w:divBdr>
        <w:top w:val="none" w:sz="0" w:space="0" w:color="auto"/>
        <w:left w:val="none" w:sz="0" w:space="0" w:color="auto"/>
        <w:bottom w:val="none" w:sz="0" w:space="0" w:color="auto"/>
        <w:right w:val="none" w:sz="0" w:space="0" w:color="auto"/>
      </w:divBdr>
      <w:divsChild>
        <w:div w:id="1587836575">
          <w:marLeft w:val="0"/>
          <w:marRight w:val="0"/>
          <w:marTop w:val="120"/>
          <w:marBottom w:val="360"/>
          <w:divBdr>
            <w:top w:val="none" w:sz="0" w:space="0" w:color="auto"/>
            <w:left w:val="none" w:sz="0" w:space="0" w:color="auto"/>
            <w:bottom w:val="none" w:sz="0" w:space="0" w:color="auto"/>
            <w:right w:val="none" w:sz="0" w:space="0" w:color="auto"/>
          </w:divBdr>
          <w:divsChild>
            <w:div w:id="167839580">
              <w:marLeft w:val="420"/>
              <w:marRight w:val="0"/>
              <w:marTop w:val="0"/>
              <w:marBottom w:val="0"/>
              <w:divBdr>
                <w:top w:val="none" w:sz="0" w:space="0" w:color="auto"/>
                <w:left w:val="none" w:sz="0" w:space="0" w:color="auto"/>
                <w:bottom w:val="none" w:sz="0" w:space="0" w:color="auto"/>
                <w:right w:val="none" w:sz="0" w:space="0" w:color="auto"/>
              </w:divBdr>
              <w:divsChild>
                <w:div w:id="41826688">
                  <w:marLeft w:val="0"/>
                  <w:marRight w:val="0"/>
                  <w:marTop w:val="34"/>
                  <w:marBottom w:val="34"/>
                  <w:divBdr>
                    <w:top w:val="none" w:sz="0" w:space="0" w:color="auto"/>
                    <w:left w:val="none" w:sz="0" w:space="0" w:color="auto"/>
                    <w:bottom w:val="none" w:sz="0" w:space="0" w:color="auto"/>
                    <w:right w:val="none" w:sz="0" w:space="0" w:color="auto"/>
                  </w:divBdr>
                </w:div>
                <w:div w:id="1900748232">
                  <w:marLeft w:val="0"/>
                  <w:marRight w:val="0"/>
                  <w:marTop w:val="0"/>
                  <w:marBottom w:val="0"/>
                  <w:divBdr>
                    <w:top w:val="none" w:sz="0" w:space="0" w:color="auto"/>
                    <w:left w:val="none" w:sz="0" w:space="0" w:color="auto"/>
                    <w:bottom w:val="none" w:sz="0" w:space="0" w:color="auto"/>
                    <w:right w:val="none" w:sz="0" w:space="0" w:color="auto"/>
                  </w:divBdr>
                  <w:divsChild>
                    <w:div w:id="1093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554646">
          <w:marLeft w:val="0"/>
          <w:marRight w:val="0"/>
          <w:marTop w:val="120"/>
          <w:marBottom w:val="360"/>
          <w:divBdr>
            <w:top w:val="none" w:sz="0" w:space="0" w:color="auto"/>
            <w:left w:val="none" w:sz="0" w:space="0" w:color="auto"/>
            <w:bottom w:val="none" w:sz="0" w:space="0" w:color="auto"/>
            <w:right w:val="none" w:sz="0" w:space="0" w:color="auto"/>
          </w:divBdr>
          <w:divsChild>
            <w:div w:id="1705213123">
              <w:marLeft w:val="0"/>
              <w:marRight w:val="0"/>
              <w:marTop w:val="0"/>
              <w:marBottom w:val="0"/>
              <w:divBdr>
                <w:top w:val="none" w:sz="0" w:space="0" w:color="auto"/>
                <w:left w:val="none" w:sz="0" w:space="0" w:color="auto"/>
                <w:bottom w:val="none" w:sz="0" w:space="0" w:color="auto"/>
                <w:right w:val="none" w:sz="0" w:space="0" w:color="auto"/>
              </w:divBdr>
            </w:div>
            <w:div w:id="2011369254">
              <w:marLeft w:val="420"/>
              <w:marRight w:val="0"/>
              <w:marTop w:val="0"/>
              <w:marBottom w:val="0"/>
              <w:divBdr>
                <w:top w:val="none" w:sz="0" w:space="0" w:color="auto"/>
                <w:left w:val="none" w:sz="0" w:space="0" w:color="auto"/>
                <w:bottom w:val="none" w:sz="0" w:space="0" w:color="auto"/>
                <w:right w:val="none" w:sz="0" w:space="0" w:color="auto"/>
              </w:divBdr>
              <w:divsChild>
                <w:div w:id="251769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158618727">
      <w:bodyDiv w:val="1"/>
      <w:marLeft w:val="0"/>
      <w:marRight w:val="0"/>
      <w:marTop w:val="0"/>
      <w:marBottom w:val="0"/>
      <w:divBdr>
        <w:top w:val="none" w:sz="0" w:space="0" w:color="auto"/>
        <w:left w:val="none" w:sz="0" w:space="0" w:color="auto"/>
        <w:bottom w:val="none" w:sz="0" w:space="0" w:color="auto"/>
        <w:right w:val="none" w:sz="0" w:space="0" w:color="auto"/>
      </w:divBdr>
      <w:divsChild>
        <w:div w:id="465241414">
          <w:marLeft w:val="0"/>
          <w:marRight w:val="0"/>
          <w:marTop w:val="34"/>
          <w:marBottom w:val="34"/>
          <w:divBdr>
            <w:top w:val="none" w:sz="0" w:space="0" w:color="auto"/>
            <w:left w:val="none" w:sz="0" w:space="0" w:color="auto"/>
            <w:bottom w:val="none" w:sz="0" w:space="0" w:color="auto"/>
            <w:right w:val="none" w:sz="0" w:space="0" w:color="auto"/>
          </w:divBdr>
        </w:div>
      </w:divsChild>
    </w:div>
    <w:div w:id="1186365357">
      <w:bodyDiv w:val="1"/>
      <w:marLeft w:val="0"/>
      <w:marRight w:val="0"/>
      <w:marTop w:val="0"/>
      <w:marBottom w:val="0"/>
      <w:divBdr>
        <w:top w:val="none" w:sz="0" w:space="0" w:color="auto"/>
        <w:left w:val="none" w:sz="0" w:space="0" w:color="auto"/>
        <w:bottom w:val="none" w:sz="0" w:space="0" w:color="auto"/>
        <w:right w:val="none" w:sz="0" w:space="0" w:color="auto"/>
      </w:divBdr>
    </w:div>
    <w:div w:id="1300185975">
      <w:bodyDiv w:val="1"/>
      <w:marLeft w:val="0"/>
      <w:marRight w:val="0"/>
      <w:marTop w:val="0"/>
      <w:marBottom w:val="0"/>
      <w:divBdr>
        <w:top w:val="none" w:sz="0" w:space="0" w:color="auto"/>
        <w:left w:val="none" w:sz="0" w:space="0" w:color="auto"/>
        <w:bottom w:val="none" w:sz="0" w:space="0" w:color="auto"/>
        <w:right w:val="none" w:sz="0" w:space="0" w:color="auto"/>
      </w:divBdr>
      <w:divsChild>
        <w:div w:id="314458085">
          <w:marLeft w:val="0"/>
          <w:marRight w:val="0"/>
          <w:marTop w:val="34"/>
          <w:marBottom w:val="34"/>
          <w:divBdr>
            <w:top w:val="none" w:sz="0" w:space="0" w:color="auto"/>
            <w:left w:val="none" w:sz="0" w:space="0" w:color="auto"/>
            <w:bottom w:val="none" w:sz="0" w:space="0" w:color="auto"/>
            <w:right w:val="none" w:sz="0" w:space="0" w:color="auto"/>
          </w:divBdr>
        </w:div>
      </w:divsChild>
    </w:div>
    <w:div w:id="1373917336">
      <w:bodyDiv w:val="1"/>
      <w:marLeft w:val="0"/>
      <w:marRight w:val="0"/>
      <w:marTop w:val="0"/>
      <w:marBottom w:val="0"/>
      <w:divBdr>
        <w:top w:val="none" w:sz="0" w:space="0" w:color="auto"/>
        <w:left w:val="none" w:sz="0" w:space="0" w:color="auto"/>
        <w:bottom w:val="none" w:sz="0" w:space="0" w:color="auto"/>
        <w:right w:val="none" w:sz="0" w:space="0" w:color="auto"/>
      </w:divBdr>
    </w:div>
    <w:div w:id="1449275847">
      <w:bodyDiv w:val="1"/>
      <w:marLeft w:val="0"/>
      <w:marRight w:val="0"/>
      <w:marTop w:val="0"/>
      <w:marBottom w:val="0"/>
      <w:divBdr>
        <w:top w:val="none" w:sz="0" w:space="0" w:color="auto"/>
        <w:left w:val="none" w:sz="0" w:space="0" w:color="auto"/>
        <w:bottom w:val="none" w:sz="0" w:space="0" w:color="auto"/>
        <w:right w:val="none" w:sz="0" w:space="0" w:color="auto"/>
      </w:divBdr>
      <w:divsChild>
        <w:div w:id="1475641078">
          <w:marLeft w:val="0"/>
          <w:marRight w:val="0"/>
          <w:marTop w:val="34"/>
          <w:marBottom w:val="34"/>
          <w:divBdr>
            <w:top w:val="none" w:sz="0" w:space="0" w:color="auto"/>
            <w:left w:val="none" w:sz="0" w:space="0" w:color="auto"/>
            <w:bottom w:val="none" w:sz="0" w:space="0" w:color="auto"/>
            <w:right w:val="none" w:sz="0" w:space="0" w:color="auto"/>
          </w:divBdr>
        </w:div>
      </w:divsChild>
    </w:div>
    <w:div w:id="1535657026">
      <w:bodyDiv w:val="1"/>
      <w:marLeft w:val="0"/>
      <w:marRight w:val="0"/>
      <w:marTop w:val="0"/>
      <w:marBottom w:val="0"/>
      <w:divBdr>
        <w:top w:val="none" w:sz="0" w:space="0" w:color="auto"/>
        <w:left w:val="none" w:sz="0" w:space="0" w:color="auto"/>
        <w:bottom w:val="none" w:sz="0" w:space="0" w:color="auto"/>
        <w:right w:val="none" w:sz="0" w:space="0" w:color="auto"/>
      </w:divBdr>
    </w:div>
    <w:div w:id="1605848035">
      <w:bodyDiv w:val="1"/>
      <w:marLeft w:val="0"/>
      <w:marRight w:val="0"/>
      <w:marTop w:val="0"/>
      <w:marBottom w:val="0"/>
      <w:divBdr>
        <w:top w:val="none" w:sz="0" w:space="0" w:color="auto"/>
        <w:left w:val="none" w:sz="0" w:space="0" w:color="auto"/>
        <w:bottom w:val="none" w:sz="0" w:space="0" w:color="auto"/>
        <w:right w:val="none" w:sz="0" w:space="0" w:color="auto"/>
      </w:divBdr>
    </w:div>
    <w:div w:id="1625773229">
      <w:bodyDiv w:val="1"/>
      <w:marLeft w:val="0"/>
      <w:marRight w:val="0"/>
      <w:marTop w:val="0"/>
      <w:marBottom w:val="0"/>
      <w:divBdr>
        <w:top w:val="none" w:sz="0" w:space="0" w:color="auto"/>
        <w:left w:val="none" w:sz="0" w:space="0" w:color="auto"/>
        <w:bottom w:val="none" w:sz="0" w:space="0" w:color="auto"/>
        <w:right w:val="none" w:sz="0" w:space="0" w:color="auto"/>
      </w:divBdr>
    </w:div>
    <w:div w:id="1632860076">
      <w:bodyDiv w:val="1"/>
      <w:marLeft w:val="0"/>
      <w:marRight w:val="0"/>
      <w:marTop w:val="0"/>
      <w:marBottom w:val="0"/>
      <w:divBdr>
        <w:top w:val="none" w:sz="0" w:space="0" w:color="auto"/>
        <w:left w:val="none" w:sz="0" w:space="0" w:color="auto"/>
        <w:bottom w:val="none" w:sz="0" w:space="0" w:color="auto"/>
        <w:right w:val="none" w:sz="0" w:space="0" w:color="auto"/>
      </w:divBdr>
    </w:div>
    <w:div w:id="1646546330">
      <w:bodyDiv w:val="1"/>
      <w:marLeft w:val="0"/>
      <w:marRight w:val="0"/>
      <w:marTop w:val="0"/>
      <w:marBottom w:val="0"/>
      <w:divBdr>
        <w:top w:val="none" w:sz="0" w:space="0" w:color="auto"/>
        <w:left w:val="none" w:sz="0" w:space="0" w:color="auto"/>
        <w:bottom w:val="none" w:sz="0" w:space="0" w:color="auto"/>
        <w:right w:val="none" w:sz="0" w:space="0" w:color="auto"/>
      </w:divBdr>
    </w:div>
    <w:div w:id="1860125567">
      <w:bodyDiv w:val="1"/>
      <w:marLeft w:val="0"/>
      <w:marRight w:val="0"/>
      <w:marTop w:val="0"/>
      <w:marBottom w:val="0"/>
      <w:divBdr>
        <w:top w:val="none" w:sz="0" w:space="0" w:color="auto"/>
        <w:left w:val="none" w:sz="0" w:space="0" w:color="auto"/>
        <w:bottom w:val="none" w:sz="0" w:space="0" w:color="auto"/>
        <w:right w:val="none" w:sz="0" w:space="0" w:color="auto"/>
      </w:divBdr>
    </w:div>
    <w:div w:id="1885216588">
      <w:bodyDiv w:val="1"/>
      <w:marLeft w:val="0"/>
      <w:marRight w:val="0"/>
      <w:marTop w:val="0"/>
      <w:marBottom w:val="0"/>
      <w:divBdr>
        <w:top w:val="none" w:sz="0" w:space="0" w:color="auto"/>
        <w:left w:val="none" w:sz="0" w:space="0" w:color="auto"/>
        <w:bottom w:val="none" w:sz="0" w:space="0" w:color="auto"/>
        <w:right w:val="none" w:sz="0" w:space="0" w:color="auto"/>
      </w:divBdr>
    </w:div>
    <w:div w:id="1948809577">
      <w:bodyDiv w:val="1"/>
      <w:marLeft w:val="0"/>
      <w:marRight w:val="0"/>
      <w:marTop w:val="0"/>
      <w:marBottom w:val="0"/>
      <w:divBdr>
        <w:top w:val="none" w:sz="0" w:space="0" w:color="auto"/>
        <w:left w:val="none" w:sz="0" w:space="0" w:color="auto"/>
        <w:bottom w:val="none" w:sz="0" w:space="0" w:color="auto"/>
        <w:right w:val="none" w:sz="0" w:space="0" w:color="auto"/>
      </w:divBdr>
    </w:div>
    <w:div w:id="1954943640">
      <w:bodyDiv w:val="1"/>
      <w:marLeft w:val="0"/>
      <w:marRight w:val="0"/>
      <w:marTop w:val="0"/>
      <w:marBottom w:val="0"/>
      <w:divBdr>
        <w:top w:val="none" w:sz="0" w:space="0" w:color="auto"/>
        <w:left w:val="none" w:sz="0" w:space="0" w:color="auto"/>
        <w:bottom w:val="none" w:sz="0" w:space="0" w:color="auto"/>
        <w:right w:val="none" w:sz="0" w:space="0" w:color="auto"/>
      </w:divBdr>
    </w:div>
    <w:div w:id="1982999163">
      <w:bodyDiv w:val="1"/>
      <w:marLeft w:val="0"/>
      <w:marRight w:val="0"/>
      <w:marTop w:val="0"/>
      <w:marBottom w:val="0"/>
      <w:divBdr>
        <w:top w:val="none" w:sz="0" w:space="0" w:color="auto"/>
        <w:left w:val="none" w:sz="0" w:space="0" w:color="auto"/>
        <w:bottom w:val="none" w:sz="0" w:space="0" w:color="auto"/>
        <w:right w:val="none" w:sz="0" w:space="0" w:color="auto"/>
      </w:divBdr>
    </w:div>
    <w:div w:id="2008164684">
      <w:bodyDiv w:val="1"/>
      <w:marLeft w:val="0"/>
      <w:marRight w:val="0"/>
      <w:marTop w:val="0"/>
      <w:marBottom w:val="0"/>
      <w:divBdr>
        <w:top w:val="none" w:sz="0" w:space="0" w:color="auto"/>
        <w:left w:val="none" w:sz="0" w:space="0" w:color="auto"/>
        <w:bottom w:val="none" w:sz="0" w:space="0" w:color="auto"/>
        <w:right w:val="none" w:sz="0" w:space="0" w:color="auto"/>
      </w:divBdr>
      <w:divsChild>
        <w:div w:id="1364475021">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19B5CA37.dotm</Template>
  <TotalTime>0</TotalTime>
  <Pages>5</Pages>
  <Words>2806</Words>
  <Characters>14875</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Rentzsch</dc:creator>
  <cp:lastModifiedBy>Fabian Rentzsch</cp:lastModifiedBy>
  <cp:revision>2</cp:revision>
  <dcterms:created xsi:type="dcterms:W3CDTF">2012-12-10T11:15:00Z</dcterms:created>
  <dcterms:modified xsi:type="dcterms:W3CDTF">2012-12-10T11:15:00Z</dcterms:modified>
</cp:coreProperties>
</file>