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A9" w:rsidRPr="002014BA" w:rsidRDefault="00760FA9" w:rsidP="00760FA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>3</w:t>
      </w:r>
      <w:r w:rsidRPr="002014BA">
        <w:rPr>
          <w:rFonts w:ascii="Times New Roman" w:hAnsi="Times New Roman" w:cs="Times New Roman"/>
          <w:b/>
          <w:color w:val="000000" w:themeColor="text1"/>
          <w:lang w:val="en-GB"/>
        </w:rPr>
        <w:t xml:space="preserve"> Table. Analysis of changes in host phenotypes across time and treatments</w:t>
      </w:r>
      <w:r w:rsidRPr="002014BA">
        <w:rPr>
          <w:rFonts w:ascii="Times New Roman" w:hAnsi="Times New Roman" w:cs="Times New Roman"/>
          <w:b/>
          <w:color w:val="000000" w:themeColor="text1"/>
          <w:vertAlign w:val="superscript"/>
          <w:lang w:val="en-GB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708"/>
        <w:gridCol w:w="993"/>
        <w:gridCol w:w="1275"/>
      </w:tblGrid>
      <w:tr w:rsidR="00760FA9" w:rsidRPr="002014BA" w:rsidTr="00EB797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Trait and comparison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Factor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proofErr w:type="spellStart"/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df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i/>
                <w:color w:val="000000" w:themeColor="text1"/>
                <w:lang w:val="en-GB"/>
              </w:rPr>
              <w:t>P</w:t>
            </w:r>
          </w:p>
        </w:tc>
      </w:tr>
      <w:tr w:rsidR="00760FA9" w:rsidRPr="002014BA" w:rsidTr="00EB797A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Host survival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&lt;0.01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0.9577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2.23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0.1237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0.71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0.4984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Control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1.37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0.2479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2.46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0.1009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0.5971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Adaptation vs. Control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3.06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0.0862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1.58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0.2203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1.44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0.2513</w:t>
            </w:r>
          </w:p>
        </w:tc>
      </w:tr>
      <w:tr w:rsidR="00760FA9" w:rsidRPr="002014BA" w:rsidTr="00EB797A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Host pop. growth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0.6531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0.94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0.4032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0.5567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Control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1.48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0.2323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0.9525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0.1718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Adaptation vs. Control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0.4407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0.5356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1.14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0.3354</w:t>
            </w:r>
          </w:p>
        </w:tc>
      </w:tr>
      <w:tr w:rsidR="00760FA9" w:rsidRPr="002014BA" w:rsidTr="00EB797A">
        <w:tc>
          <w:tcPr>
            <w:tcW w:w="3119" w:type="dxa"/>
            <w:tcBorders>
              <w:top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Host body size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0.05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0.8162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0.22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0.8011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2.34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0.1184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Control</w:t>
            </w: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0.62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0.4353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0.09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0.9184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0.35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0.7060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Adaptation vs. Control</w:t>
            </w: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0.30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0.5893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1.27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0.2956</w:t>
            </w:r>
          </w:p>
        </w:tc>
      </w:tr>
      <w:tr w:rsidR="00760FA9" w:rsidRPr="002014BA" w:rsidTr="00EB797A">
        <w:tc>
          <w:tcPr>
            <w:tcW w:w="3119" w:type="dxa"/>
            <w:tcBorders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0.5717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GB"/>
              </w:rPr>
              <w:t>Host infection load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Adaptation</w:t>
            </w: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0.07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0.7857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2.91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0.0687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0.8244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Coevolution vs. Control</w:t>
            </w: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0.01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0.9105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1.99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0.1532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0.48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0.6237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Adaptation vs. Control</w:t>
            </w: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Treatment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0.05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0.8165</w:t>
            </w:r>
          </w:p>
        </w:tc>
      </w:tr>
      <w:tr w:rsidR="00760FA9" w:rsidRPr="002014BA" w:rsidTr="00EB797A">
        <w:tc>
          <w:tcPr>
            <w:tcW w:w="3119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Transfer</w:t>
            </w:r>
          </w:p>
        </w:tc>
        <w:tc>
          <w:tcPr>
            <w:tcW w:w="708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2.25</w:t>
            </w:r>
          </w:p>
        </w:tc>
        <w:tc>
          <w:tcPr>
            <w:tcW w:w="1275" w:type="dxa"/>
            <w:tcBorders>
              <w:top w:val="nil"/>
            </w:tcBorders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0.1206</w:t>
            </w:r>
          </w:p>
        </w:tc>
      </w:tr>
      <w:tr w:rsidR="00760FA9" w:rsidRPr="002014BA" w:rsidTr="00EB797A">
        <w:tc>
          <w:tcPr>
            <w:tcW w:w="3119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Treat.*Trans.</w:t>
            </w:r>
          </w:p>
        </w:tc>
        <w:tc>
          <w:tcPr>
            <w:tcW w:w="708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993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0.40</w:t>
            </w:r>
          </w:p>
        </w:tc>
        <w:tc>
          <w:tcPr>
            <w:tcW w:w="1275" w:type="dxa"/>
          </w:tcPr>
          <w:p w:rsidR="00760FA9" w:rsidRPr="002014BA" w:rsidRDefault="00760FA9" w:rsidP="00EB797A">
            <w:pPr>
              <w:tabs>
                <w:tab w:val="clear" w:pos="708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GB"/>
              </w:rPr>
              <w:t>0.6715</w:t>
            </w:r>
          </w:p>
        </w:tc>
      </w:tr>
    </w:tbl>
    <w:p w:rsidR="00760FA9" w:rsidRPr="002014BA" w:rsidRDefault="00760FA9" w:rsidP="00760FA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lang w:val="en-GB"/>
        </w:rPr>
      </w:pPr>
      <w:r w:rsidRPr="002014BA">
        <w:rPr>
          <w:rFonts w:ascii="Times New Roman" w:hAnsi="Times New Roman" w:cs="Times New Roman"/>
          <w:color w:val="000000" w:themeColor="text1"/>
          <w:sz w:val="22"/>
          <w:vertAlign w:val="superscript"/>
          <w:lang w:val="en-GB"/>
        </w:rPr>
        <w:t>1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Evolved host populations (host coevolution, host one-sided adaptation and host control) were exposed to the ancestral pathogen; the defined models included evolution treatment, transfer, the interaction 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lastRenderedPageBreak/>
        <w:t>between the two as fixed factors and replicate nested within treatment as a random factor. The models were assessed for all three pairwise combinations of the evolution treatments, as indicated in the left column. The specified models provide a better fit to the data than the corresponding minimal models (</w:t>
      </w:r>
      <w:r w:rsidRPr="002014BA">
        <w:rPr>
          <w:rFonts w:ascii="Times New Roman" w:hAnsi="Times New Roman" w:cs="Times New Roman"/>
          <w:i/>
          <w:color w:val="000000" w:themeColor="text1"/>
          <w:sz w:val="22"/>
          <w:lang w:val="en-GB"/>
        </w:rPr>
        <w:t>P</w:t>
      </w:r>
      <w:r w:rsidRPr="002014BA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&lt; 0.0001). The table shows the results for the factor effect tests, none of which yielded a significant result. Significance was adjusted using FDR to take account of increased type I errors. Significant probabilities are given in bold.</w:t>
      </w:r>
      <w:r w:rsidRPr="00952F30">
        <w:rPr>
          <w:rFonts w:ascii="Times New Roman" w:hAnsi="Times New Roman" w:cs="Times New Roman"/>
          <w:color w:val="000000" w:themeColor="text1"/>
          <w:sz w:val="22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lang w:val="en-GB"/>
        </w:rPr>
        <w:t>The data is shown in S1 Data.</w:t>
      </w:r>
    </w:p>
    <w:p w:rsidR="002D0640" w:rsidRPr="00760FA9" w:rsidRDefault="002D0640">
      <w:pPr>
        <w:rPr>
          <w:lang w:val="en-GB"/>
        </w:rPr>
      </w:pPr>
      <w:bookmarkStart w:id="0" w:name="_GoBack"/>
      <w:bookmarkEnd w:id="0"/>
    </w:p>
    <w:sectPr w:rsidR="002D0640" w:rsidRPr="007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A9"/>
    <w:rsid w:val="002D0640"/>
    <w:rsid w:val="00760FA9"/>
    <w:rsid w:val="00A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71A4-C805-460A-A58C-D397A03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FA9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A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2015-04-19T14:58:00Z</dcterms:created>
  <dcterms:modified xsi:type="dcterms:W3CDTF">2015-04-19T14:58:00Z</dcterms:modified>
</cp:coreProperties>
</file>