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3F" w:rsidRPr="00126C80" w:rsidRDefault="00B730FE" w:rsidP="00B21F3F">
      <w:pPr>
        <w:jc w:val="center"/>
        <w:rPr>
          <w:b/>
          <w:sz w:val="24"/>
        </w:rPr>
      </w:pPr>
      <w:r w:rsidRPr="00126C80">
        <w:rPr>
          <w:b/>
          <w:sz w:val="24"/>
        </w:rPr>
        <w:t>Course materials for:</w:t>
      </w:r>
    </w:p>
    <w:p w:rsidR="00126C80" w:rsidRPr="00126C80" w:rsidRDefault="00126C80" w:rsidP="00126C80">
      <w:pPr>
        <w:spacing w:line="480" w:lineRule="auto"/>
        <w:jc w:val="center"/>
        <w:rPr>
          <w:b/>
          <w:sz w:val="24"/>
        </w:rPr>
      </w:pPr>
      <w:r w:rsidRPr="00126C80">
        <w:rPr>
          <w:b/>
          <w:sz w:val="24"/>
        </w:rPr>
        <w:t>A biotic game design project for integrated life science and engineering education</w:t>
      </w:r>
    </w:p>
    <w:p w:rsidR="007F1EB1" w:rsidRDefault="00940120" w:rsidP="00B730FE">
      <w:r>
        <w:t xml:space="preserve">Here we have included all course </w:t>
      </w:r>
      <w:r w:rsidR="00B21F3F">
        <w:t>instructions</w:t>
      </w:r>
      <w:r>
        <w:t xml:space="preserve"> needed to setup and teach a course on biotic games. </w:t>
      </w:r>
      <w:r w:rsidR="005B035B">
        <w:t xml:space="preserve"> The material should enable others to teach a similar course, or just focus on the game design portion (or even a subset of that). </w:t>
      </w:r>
      <w:r>
        <w:t xml:space="preserve">These materials are presented </w:t>
      </w:r>
      <w:r w:rsidR="00AA478F">
        <w:t>‘</w:t>
      </w:r>
      <w:r>
        <w:t xml:space="preserve">as </w:t>
      </w:r>
      <w:r w:rsidR="00AA478F">
        <w:t>taught’</w:t>
      </w:r>
      <w:r>
        <w:t xml:space="preserve"> in an ever evolving course</w:t>
      </w:r>
      <w:r w:rsidR="005B035B">
        <w:t xml:space="preserve"> (we now have taught it 3 times)</w:t>
      </w:r>
      <w:r>
        <w:t xml:space="preserve">; we encourage </w:t>
      </w:r>
      <w:r w:rsidR="00AA478F">
        <w:t xml:space="preserve">future updates and modifications. </w:t>
      </w:r>
      <w:r>
        <w:t xml:space="preserve">It is recommended that instructors perform each </w:t>
      </w:r>
      <w:r w:rsidR="00B17720">
        <w:t>laboratory once before students</w:t>
      </w:r>
      <w:r>
        <w:t xml:space="preserve"> and tune the level of presentation to fit the background of the students </w:t>
      </w:r>
      <w:r w:rsidR="00CE0C39">
        <w:t>and the resources available</w:t>
      </w:r>
      <w:r>
        <w:t xml:space="preserve">. </w:t>
      </w:r>
      <w:r w:rsidR="00B21F3F">
        <w:t xml:space="preserve">We found having students work in pairs facilitated discussion and completion of material. </w:t>
      </w:r>
    </w:p>
    <w:p w:rsidR="00940120" w:rsidRDefault="00940120" w:rsidP="00B730FE">
      <w:r>
        <w:t>The supplemental material is organized in</w:t>
      </w:r>
      <w:r w:rsidR="005C017B">
        <w:t>to</w:t>
      </w:r>
      <w:r>
        <w:t xml:space="preserve"> </w:t>
      </w:r>
      <w:r w:rsidR="00C86559">
        <w:t>the following</w:t>
      </w:r>
      <w:r>
        <w:t xml:space="preserve"> sections: </w:t>
      </w:r>
    </w:p>
    <w:p w:rsidR="00C86559" w:rsidRDefault="00636774" w:rsidP="00C86559">
      <w:pPr>
        <w:pStyle w:val="ListParagraph"/>
        <w:numPr>
          <w:ilvl w:val="0"/>
          <w:numId w:val="2"/>
        </w:numPr>
      </w:pPr>
      <w:r>
        <w:t>Logistics</w:t>
      </w:r>
      <w:r w:rsidR="00C86559">
        <w:t xml:space="preserve"> (incl. example syllabus </w:t>
      </w:r>
      <w:r w:rsidR="002B21DE">
        <w:t>with</w:t>
      </w:r>
      <w:r w:rsidR="00C86559">
        <w:t xml:space="preserve"> course schedule)</w:t>
      </w:r>
    </w:p>
    <w:p w:rsidR="00C86559" w:rsidRDefault="00C86559" w:rsidP="00B730FE">
      <w:pPr>
        <w:pStyle w:val="ListParagraph"/>
        <w:numPr>
          <w:ilvl w:val="0"/>
          <w:numId w:val="2"/>
        </w:numPr>
      </w:pPr>
      <w:r>
        <w:t>Measurement</w:t>
      </w:r>
    </w:p>
    <w:p w:rsidR="00C86559" w:rsidRDefault="00940120" w:rsidP="00B730FE">
      <w:pPr>
        <w:pStyle w:val="ListParagraph"/>
        <w:numPr>
          <w:ilvl w:val="0"/>
          <w:numId w:val="2"/>
        </w:numPr>
      </w:pPr>
      <w:r>
        <w:t xml:space="preserve">Electronics </w:t>
      </w:r>
    </w:p>
    <w:p w:rsidR="00075B14" w:rsidRDefault="00940120" w:rsidP="00B730FE">
      <w:pPr>
        <w:pStyle w:val="ListParagraph"/>
        <w:numPr>
          <w:ilvl w:val="0"/>
          <w:numId w:val="2"/>
        </w:numPr>
      </w:pPr>
      <w:r>
        <w:t xml:space="preserve">Optics </w:t>
      </w:r>
    </w:p>
    <w:p w:rsidR="00C86559" w:rsidRDefault="00075B14" w:rsidP="00B730FE">
      <w:pPr>
        <w:pStyle w:val="ListParagraph"/>
        <w:numPr>
          <w:ilvl w:val="0"/>
          <w:numId w:val="2"/>
        </w:numPr>
      </w:pPr>
      <w:r>
        <w:t>Microfluidics</w:t>
      </w:r>
    </w:p>
    <w:p w:rsidR="00B17720" w:rsidRPr="00B17720" w:rsidRDefault="00940120" w:rsidP="00B17720">
      <w:pPr>
        <w:pStyle w:val="ListParagraph"/>
        <w:numPr>
          <w:ilvl w:val="0"/>
          <w:numId w:val="2"/>
        </w:numPr>
      </w:pPr>
      <w:r>
        <w:t>Biotic Game</w:t>
      </w:r>
      <w:r w:rsidR="00636774">
        <w:t xml:space="preserve"> Project</w:t>
      </w:r>
    </w:p>
    <w:p w:rsidR="00ED3F20" w:rsidRPr="00ED3F20" w:rsidRDefault="00ED3F20" w:rsidP="00B21F3F">
      <w:pPr>
        <w:rPr>
          <w:b/>
          <w:u w:val="single"/>
        </w:rPr>
      </w:pPr>
      <w:r w:rsidRPr="00ED3F20">
        <w:rPr>
          <w:b/>
          <w:u w:val="single"/>
        </w:rPr>
        <w:t>If you wish to:</w:t>
      </w:r>
    </w:p>
    <w:p w:rsidR="00ED3F20" w:rsidRDefault="00ED3F20" w:rsidP="00ED3F20">
      <w:pPr>
        <w:ind w:firstLine="720"/>
      </w:pPr>
      <w:r w:rsidRPr="00ED3F20">
        <w:rPr>
          <w:b/>
        </w:rPr>
        <w:t>Teach the entire course</w:t>
      </w:r>
      <w:r>
        <w:t>:</w:t>
      </w:r>
    </w:p>
    <w:p w:rsidR="00ED3F20" w:rsidRDefault="00ED3F20" w:rsidP="00ED3F20">
      <w:pPr>
        <w:pStyle w:val="ListParagraph"/>
        <w:numPr>
          <w:ilvl w:val="0"/>
          <w:numId w:val="3"/>
        </w:numPr>
      </w:pPr>
      <w:r>
        <w:t>Start with the syllabus and read through all the course materials</w:t>
      </w:r>
    </w:p>
    <w:p w:rsidR="00ED3F20" w:rsidRPr="00ED3F20" w:rsidRDefault="00ED3F20" w:rsidP="00ED3F20">
      <w:pPr>
        <w:ind w:firstLine="720"/>
        <w:rPr>
          <w:b/>
        </w:rPr>
      </w:pPr>
      <w:r w:rsidRPr="00ED3F20">
        <w:rPr>
          <w:b/>
        </w:rPr>
        <w:t>Teach only the biotic game project portion of the course:</w:t>
      </w:r>
    </w:p>
    <w:p w:rsidR="00ED3F20" w:rsidRPr="00ED3F20" w:rsidRDefault="00ED3F20" w:rsidP="00ED3F20">
      <w:pPr>
        <w:pStyle w:val="ListParagraph"/>
        <w:numPr>
          <w:ilvl w:val="0"/>
          <w:numId w:val="3"/>
        </w:numPr>
      </w:pPr>
      <w:r>
        <w:t xml:space="preserve">Start with the documents in section VI, The Biotic Game Project section. </w:t>
      </w:r>
    </w:p>
    <w:p w:rsidR="00ED3F20" w:rsidRPr="00ED3F20" w:rsidRDefault="00ED3F20" w:rsidP="00ED3F20">
      <w:pPr>
        <w:ind w:firstLine="720"/>
        <w:rPr>
          <w:b/>
        </w:rPr>
      </w:pPr>
      <w:r w:rsidRPr="00ED3F20">
        <w:rPr>
          <w:b/>
        </w:rPr>
        <w:t>Teach a highly abbreviated version of the biotic game project portion of the course:</w:t>
      </w:r>
    </w:p>
    <w:p w:rsidR="00ED3F20" w:rsidRDefault="00ED3F20" w:rsidP="00ED3F20">
      <w:pPr>
        <w:pStyle w:val="ListParagraph"/>
        <w:numPr>
          <w:ilvl w:val="0"/>
          <w:numId w:val="3"/>
        </w:numPr>
      </w:pPr>
      <w:r>
        <w:t xml:space="preserve">Start with the document in section </w:t>
      </w:r>
      <w:r w:rsidRPr="00ED3F20">
        <w:t>VI, “Alternative biotic game project implementation”</w:t>
      </w:r>
    </w:p>
    <w:p w:rsidR="00ED3F20" w:rsidRDefault="00ED3F20" w:rsidP="00B21F3F">
      <w:r>
        <w:t>Additional Information:</w:t>
      </w:r>
    </w:p>
    <w:p w:rsidR="00B21F3F" w:rsidRDefault="002100D7" w:rsidP="00B21F3F">
      <w:r>
        <w:t>M</w:t>
      </w:r>
      <w:r w:rsidR="005B035B">
        <w:t xml:space="preserve">easurement, electronics, </w:t>
      </w:r>
      <w:r w:rsidR="00940120">
        <w:t>optics</w:t>
      </w:r>
      <w:r w:rsidR="005B035B">
        <w:t>, and microfluidics</w:t>
      </w:r>
      <w:r w:rsidR="00940120">
        <w:t xml:space="preserve"> sections have modular labs designed </w:t>
      </w:r>
      <w:r w:rsidR="00B21F3F">
        <w:t>for</w:t>
      </w:r>
      <w:r w:rsidR="00940120">
        <w:t xml:space="preserve"> all students </w:t>
      </w:r>
      <w:r w:rsidR="00B21F3F">
        <w:t>to</w:t>
      </w:r>
      <w:r w:rsidR="00940120">
        <w:t xml:space="preserve"> start and finish within one lab period. </w:t>
      </w:r>
      <w:r w:rsidR="00B21F3F">
        <w:t xml:space="preserve">Each unit of the </w:t>
      </w:r>
      <w:r w:rsidR="00C86559">
        <w:t>these sections</w:t>
      </w:r>
      <w:r w:rsidR="00B21F3F">
        <w:t xml:space="preserve"> is composed of the following elements: </w:t>
      </w:r>
    </w:p>
    <w:p w:rsidR="00075B14" w:rsidRDefault="00B21F3F" w:rsidP="005C017B">
      <w:pPr>
        <w:pStyle w:val="ListParagraph"/>
        <w:numPr>
          <w:ilvl w:val="0"/>
          <w:numId w:val="1"/>
        </w:numPr>
      </w:pPr>
      <w:r>
        <w:t>HW</w:t>
      </w:r>
      <w:r w:rsidR="00075B14">
        <w:t xml:space="preserve"> (Home work)</w:t>
      </w:r>
      <w:r w:rsidR="005C017B">
        <w:t>: includes reading and simple comprehension problems to be completed before lab</w:t>
      </w:r>
    </w:p>
    <w:p w:rsidR="00B17720" w:rsidRDefault="00075B14" w:rsidP="00B17720">
      <w:pPr>
        <w:pStyle w:val="ListParagraph"/>
        <w:numPr>
          <w:ilvl w:val="0"/>
          <w:numId w:val="1"/>
        </w:numPr>
      </w:pPr>
      <w:r>
        <w:t>LS (</w:t>
      </w:r>
      <w:r w:rsidR="00B21F3F">
        <w:t>Lab instructions</w:t>
      </w:r>
      <w:r>
        <w:t>):</w:t>
      </w:r>
      <w:r w:rsidR="005C017B">
        <w:t xml:space="preserve"> includes learning objectives, step by step instructions for labs, prompted discussion/report questions, and materials lists for each lab</w:t>
      </w:r>
    </w:p>
    <w:p w:rsidR="00B17720" w:rsidRDefault="00B17720" w:rsidP="00B17720">
      <w:r>
        <w:lastRenderedPageBreak/>
        <w:t>During the biotic game section students create a project which strengthens a</w:t>
      </w:r>
      <w:r w:rsidR="00ED3F20">
        <w:t>nd builds on these fundamentals</w:t>
      </w:r>
      <w:r w:rsidRPr="001122A3">
        <w:rPr>
          <w:b/>
        </w:rPr>
        <w:t>.</w:t>
      </w:r>
      <w:r w:rsidRPr="001122A3">
        <w:t xml:space="preserve"> We have included </w:t>
      </w:r>
      <w:r w:rsidR="0060268B">
        <w:t>several</w:t>
      </w:r>
      <w:r w:rsidRPr="001122A3">
        <w:t xml:space="preserve"> documen</w:t>
      </w:r>
      <w:r w:rsidR="0060268B">
        <w:t xml:space="preserve">ts to </w:t>
      </w:r>
      <w:r w:rsidR="00ED3F20">
        <w:t>assist</w:t>
      </w:r>
      <w:r w:rsidR="0060268B">
        <w:t xml:space="preserve"> readers</w:t>
      </w:r>
      <w:r w:rsidR="00ED3F20">
        <w:t xml:space="preserve"> with this portion of the course</w:t>
      </w:r>
      <w:r w:rsidR="0060268B">
        <w:t>. 1) T</w:t>
      </w:r>
      <w:r w:rsidRPr="001122A3">
        <w:t>he course instructions for the project</w:t>
      </w:r>
      <w:r w:rsidR="0060268B">
        <w:t>.</w:t>
      </w:r>
      <w:r w:rsidRPr="001122A3">
        <w:t xml:space="preserve"> </w:t>
      </w:r>
      <w:r>
        <w:t>During th</w:t>
      </w:r>
      <w:r w:rsidR="0060268B">
        <w:t>e</w:t>
      </w:r>
      <w:r>
        <w:t xml:space="preserve"> project phase students work</w:t>
      </w:r>
      <w:r w:rsidR="0060268B">
        <w:t>ed</w:t>
      </w:r>
      <w:r>
        <w:t xml:space="preserve"> largely independently and, from our experience, often worked on different aspects of their projects, therefore we have not included day-by-day instructions for this section, rather: a lecture on the project, an overview of the game objectives, and several modules which address skills needed for executing different aspects of the game. </w:t>
      </w:r>
      <w:r w:rsidR="0060268B">
        <w:t>2) E</w:t>
      </w:r>
      <w:r w:rsidRPr="001122A3">
        <w:t>xample code from a student game, which may save time in learning how to integrate</w:t>
      </w:r>
      <w:r>
        <w:t xml:space="preserve"> the various components, particularly reading the webcam into MATLAB</w:t>
      </w:r>
      <w:r w:rsidRPr="001122A3">
        <w:t xml:space="preserve">. Please note that this code may be specific </w:t>
      </w:r>
      <w:proofErr w:type="gramStart"/>
      <w:r w:rsidRPr="001122A3">
        <w:t>to the various hardware, so</w:t>
      </w:r>
      <w:r w:rsidR="0060268B">
        <w:t>ftware,</w:t>
      </w:r>
      <w:proofErr w:type="gramEnd"/>
      <w:r w:rsidR="0060268B">
        <w:t xml:space="preserve"> and toolboxes used. 3) O</w:t>
      </w:r>
      <w:r w:rsidRPr="001122A3">
        <w:t>ur outline and parts list for a simplified, lower cost, reduced time and complexity version of the course.</w:t>
      </w:r>
      <w:r>
        <w:t xml:space="preserve">  </w:t>
      </w:r>
    </w:p>
    <w:p w:rsidR="00C86559" w:rsidRDefault="003B5A63" w:rsidP="00C86559">
      <w:r>
        <w:t>The course always ra</w:t>
      </w:r>
      <w:r w:rsidR="00C86559">
        <w:t>n for 10 weeks. The first two years we meet with the st</w:t>
      </w:r>
      <w:r w:rsidR="002100D7">
        <w:t>udents 2 times a week for 4 hour-</w:t>
      </w:r>
      <w:r w:rsidR="00C86559">
        <w:t xml:space="preserve"> lab session</w:t>
      </w:r>
      <w:r w:rsidR="002100D7">
        <w:t>s, which were usually</w:t>
      </w:r>
      <w:r w:rsidR="00C86559">
        <w:t xml:space="preserve"> started of</w:t>
      </w:r>
      <w:r w:rsidR="00B17720">
        <w:t>f with a 30-60 min discussion</w:t>
      </w:r>
      <w:r w:rsidR="00C86559">
        <w:t xml:space="preserve"> </w:t>
      </w:r>
      <w:r w:rsidR="002100D7">
        <w:t>on</w:t>
      </w:r>
      <w:r w:rsidR="00C86559">
        <w:t xml:space="preserve"> necessary concept</w:t>
      </w:r>
      <w:r w:rsidR="002100D7">
        <w:t>s</w:t>
      </w:r>
      <w:r w:rsidR="00C86559">
        <w:t xml:space="preserve"> (often preceded by some homework reading and exercises). The third year we switched to 1.5 hour lecture once a week, followed by ~3 hour lab p</w:t>
      </w:r>
      <w:r w:rsidR="002100D7">
        <w:t xml:space="preserve">eriods each week for 10 weeks. </w:t>
      </w:r>
      <w:r w:rsidR="00C86559">
        <w:t>Which format is better, i.e., how to best integrated theory and hands-on, is presumably a matter of person style – some research even indicates that having s</w:t>
      </w:r>
      <w:r w:rsidR="002100D7">
        <w:t>tudents first toy around in the lab (and partially fail),</w:t>
      </w:r>
      <w:r w:rsidR="00C86559">
        <w:t xml:space="preserve"> then bring </w:t>
      </w:r>
      <w:r w:rsidR="002100D7">
        <w:t xml:space="preserve">in </w:t>
      </w:r>
      <w:r w:rsidR="00C86559">
        <w:t>t</w:t>
      </w:r>
      <w:r w:rsidR="002100D7">
        <w:t xml:space="preserve">he theory, </w:t>
      </w:r>
      <w:r w:rsidR="00C86559">
        <w:t xml:space="preserve">followed again by a lab </w:t>
      </w:r>
      <w:r w:rsidR="002100D7">
        <w:t>section might even be more advantageous</w:t>
      </w:r>
      <w:r w:rsidR="00C86559">
        <w:t xml:space="preserve">. </w:t>
      </w:r>
    </w:p>
    <w:p w:rsidR="00636774" w:rsidRDefault="002C497F">
      <w:r>
        <w:t>We present these materials for open access and use. We encourage users to, borrow, su</w:t>
      </w:r>
      <w:r w:rsidR="002100D7">
        <w:t xml:space="preserve">pplement, and modify as needed – we therefore </w:t>
      </w:r>
      <w:r w:rsidR="00621240">
        <w:t xml:space="preserve">provide them both as pdf and </w:t>
      </w:r>
      <w:r w:rsidR="002100D7">
        <w:t>word documents</w:t>
      </w:r>
      <w:r w:rsidR="00B17720">
        <w:t xml:space="preserve"> for convenience</w:t>
      </w:r>
      <w:r w:rsidR="002100D7">
        <w:t>.</w:t>
      </w:r>
    </w:p>
    <w:p w:rsidR="007F1EB1" w:rsidRDefault="007F1EB1"/>
    <w:p w:rsidR="00DC1BB2" w:rsidRPr="00D31878" w:rsidRDefault="007F1EB1" w:rsidP="00DC1BB2">
      <w:pPr>
        <w:spacing w:after="0" w:line="480" w:lineRule="auto"/>
        <w:jc w:val="center"/>
        <w:rPr>
          <w:b/>
        </w:rPr>
      </w:pPr>
      <w:r>
        <w:br w:type="page"/>
      </w:r>
      <w:r w:rsidR="00DC1BB2" w:rsidRPr="00D31878">
        <w:rPr>
          <w:b/>
        </w:rPr>
        <w:lastRenderedPageBreak/>
        <w:t>Supplemental Materials for:</w:t>
      </w:r>
    </w:p>
    <w:p w:rsidR="00DC1BB2" w:rsidRPr="00D31878" w:rsidRDefault="00DC1BB2" w:rsidP="00DC1BB2">
      <w:pPr>
        <w:spacing w:after="0" w:line="480" w:lineRule="auto"/>
        <w:jc w:val="center"/>
        <w:rPr>
          <w:b/>
        </w:rPr>
      </w:pPr>
      <w:r w:rsidRPr="00D31878">
        <w:rPr>
          <w:b/>
        </w:rPr>
        <w:t>A biotic game design project for integrated life science and engineering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5003"/>
        <w:gridCol w:w="2019"/>
      </w:tblGrid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Type</w:t>
            </w:r>
          </w:p>
        </w:tc>
        <w:tc>
          <w:tcPr>
            <w:tcW w:w="6636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Title</w:t>
            </w:r>
          </w:p>
        </w:tc>
        <w:tc>
          <w:tcPr>
            <w:tcW w:w="2880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Size</w:t>
            </w:r>
          </w:p>
        </w:tc>
      </w:tr>
      <w:tr w:rsidR="00DC1BB2" w:rsidTr="00AE2B31">
        <w:tc>
          <w:tcPr>
            <w:tcW w:w="3192" w:type="dxa"/>
          </w:tcPr>
          <w:p w:rsidR="00DC1BB2" w:rsidRPr="006D7066" w:rsidRDefault="00DC1BB2" w:rsidP="00AE2B31">
            <w:pPr>
              <w:rPr>
                <w:b/>
                <w:color w:val="FF0000"/>
              </w:rPr>
            </w:pPr>
            <w:r w:rsidRPr="006D7066">
              <w:rPr>
                <w:b/>
                <w:color w:val="FF0000"/>
              </w:rPr>
              <w:t>Overview</w:t>
            </w:r>
          </w:p>
        </w:tc>
        <w:tc>
          <w:tcPr>
            <w:tcW w:w="6636" w:type="dxa"/>
          </w:tcPr>
          <w:p w:rsidR="00DC1BB2" w:rsidRPr="006D7066" w:rsidRDefault="00DC1BB2" w:rsidP="00AE2B31">
            <w:pPr>
              <w:rPr>
                <w:color w:val="FF0000"/>
              </w:rPr>
            </w:pPr>
            <w:r>
              <w:rPr>
                <w:color w:val="FF0000"/>
              </w:rPr>
              <w:t>Guide – READ FIRST (S1,2 Text)</w:t>
            </w:r>
          </w:p>
        </w:tc>
        <w:tc>
          <w:tcPr>
            <w:tcW w:w="2880" w:type="dxa"/>
          </w:tcPr>
          <w:p w:rsidR="00DC1BB2" w:rsidRPr="006D7066" w:rsidRDefault="00DC1BB2" w:rsidP="00AE2B31">
            <w:pPr>
              <w:rPr>
                <w:color w:val="FF0000"/>
              </w:rPr>
            </w:pPr>
            <w:r w:rsidRPr="006D7066">
              <w:rPr>
                <w:color w:val="FF0000"/>
              </w:rPr>
              <w:t>&lt;0.1 Mb, 0.2 Mb,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6D7066" w:rsidRDefault="00DC1BB2" w:rsidP="00AE2B31">
            <w:pPr>
              <w:rPr>
                <w:color w:val="FF0000"/>
              </w:rPr>
            </w:pPr>
            <w:r w:rsidRPr="006D7066">
              <w:rPr>
                <w:color w:val="FF0000"/>
              </w:rPr>
              <w:t xml:space="preserve">This overview document explains the contents of the supplemental material. It is to be used as a guide. 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 xml:space="preserve">I. Logistics 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Syllabus (S3,4 Text)</w:t>
            </w:r>
          </w:p>
        </w:tc>
        <w:tc>
          <w:tcPr>
            <w:tcW w:w="2880" w:type="dxa"/>
          </w:tcPr>
          <w:p w:rsidR="00DC1BB2" w:rsidRDefault="00DC1BB2" w:rsidP="00AE2B31">
            <w:r>
              <w:t>&lt;0.1 Mb, &lt;0.1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r w:rsidRPr="001E7394">
              <w:t xml:space="preserve">This document provides the schedule, high level objectives, and logistical information for the course. 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II. Measurement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Module 01 Measurement and Error Analysis HW LS (S5,6 Text)</w:t>
            </w:r>
          </w:p>
        </w:tc>
        <w:tc>
          <w:tcPr>
            <w:tcW w:w="2880" w:type="dxa"/>
          </w:tcPr>
          <w:p w:rsidR="00DC1BB2" w:rsidRDefault="00DC1BB2" w:rsidP="00AE2B31">
            <w:r>
              <w:t>&lt;0.1 Mb, &lt;0.1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r w:rsidRPr="001E7394">
              <w:t xml:space="preserve">This module introduces students to fundamentals of measurement and error analysis by measuring the height of drawn pencil lines using two different methods. Students begin learning basic electronics skills. 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III. Electronics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Module 02 Electronics HW LS (S7,8 Text)</w:t>
            </w:r>
          </w:p>
        </w:tc>
        <w:tc>
          <w:tcPr>
            <w:tcW w:w="2880" w:type="dxa"/>
          </w:tcPr>
          <w:p w:rsidR="00DC1BB2" w:rsidRDefault="00DC1BB2" w:rsidP="00AE2B31">
            <w:r>
              <w:t>&lt;0.2 Mb, &lt;0.2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r w:rsidRPr="001E7394">
              <w:t>This module provides homework and lab instructions for the first electronics unit involving voltage, current, and resistance.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III. Electronics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Module 03 Electronics HW LS (S9,10 Text)</w:t>
            </w:r>
          </w:p>
        </w:tc>
        <w:tc>
          <w:tcPr>
            <w:tcW w:w="2880" w:type="dxa"/>
          </w:tcPr>
          <w:p w:rsidR="00DC1BB2" w:rsidRDefault="00DC1BB2" w:rsidP="00AE2B31">
            <w:r>
              <w:t>&lt;0.2 Mb, &lt;0.2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r w:rsidRPr="001E7394">
              <w:t xml:space="preserve">This module provides homework and </w:t>
            </w:r>
            <w:proofErr w:type="gramStart"/>
            <w:r w:rsidRPr="001E7394">
              <w:t>lab instructions for the second electronics unit involving filters</w:t>
            </w:r>
            <w:proofErr w:type="gramEnd"/>
            <w:r w:rsidRPr="001E7394">
              <w:t>.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III. Electronics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Module 04 Electronics HW LS (S11,12 Text)</w:t>
            </w:r>
          </w:p>
        </w:tc>
        <w:tc>
          <w:tcPr>
            <w:tcW w:w="2880" w:type="dxa"/>
          </w:tcPr>
          <w:p w:rsidR="00DC1BB2" w:rsidRDefault="00DC1BB2" w:rsidP="00AE2B31">
            <w:r>
              <w:t>&lt;0.2 Mb, &lt;0.2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r w:rsidRPr="001E7394">
              <w:t>This module provides homework and lab instructions for the third electronics unit involving operational amplifiers.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III. Electronics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Module 05 Electronics HW LS (S13,14 Text)</w:t>
            </w:r>
          </w:p>
        </w:tc>
        <w:tc>
          <w:tcPr>
            <w:tcW w:w="2880" w:type="dxa"/>
          </w:tcPr>
          <w:p w:rsidR="00DC1BB2" w:rsidRDefault="00DC1BB2" w:rsidP="00AE2B31">
            <w:r>
              <w:t>&lt;0.2 Mb, &lt;0.2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r w:rsidRPr="001E7394">
              <w:t xml:space="preserve">This module provides homework and lab instructions for the fourth electronics unit involving Arduino microcontrollers. Students make a simple game. 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 xml:space="preserve">III. Electronics 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Module 06 Electronics HW LS (S15,16 Text)</w:t>
            </w:r>
          </w:p>
        </w:tc>
        <w:tc>
          <w:tcPr>
            <w:tcW w:w="2880" w:type="dxa"/>
          </w:tcPr>
          <w:p w:rsidR="00DC1BB2" w:rsidRDefault="00DC1BB2" w:rsidP="00AE2B31">
            <w:r>
              <w:t>&lt;0.2 Mb, &lt;0.2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r w:rsidRPr="001E7394">
              <w:t>This module provides homework and lab instructions for the fifth electronics unit which involves pulse width modulation, motors, and transistors.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IV. Optics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Module 07 to 11 Optics HW (S17,18 Text)</w:t>
            </w:r>
          </w:p>
        </w:tc>
        <w:tc>
          <w:tcPr>
            <w:tcW w:w="2880" w:type="dxa"/>
          </w:tcPr>
          <w:p w:rsidR="00DC1BB2" w:rsidRDefault="00DC1BB2" w:rsidP="00AE2B31">
            <w:r>
              <w:t>3, 26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r w:rsidRPr="001E7394">
              <w:t xml:space="preserve">This document provides all homework problems for the optics section of the course. 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 xml:space="preserve">IV. Optics 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Module 07 to 11 Optics LS (S19,20 Text)</w:t>
            </w:r>
          </w:p>
        </w:tc>
        <w:tc>
          <w:tcPr>
            <w:tcW w:w="2880" w:type="dxa"/>
          </w:tcPr>
          <w:p w:rsidR="00DC1BB2" w:rsidRDefault="00DC1BB2" w:rsidP="00AE2B31">
            <w:r>
              <w:t>2, 7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r w:rsidRPr="001E7394">
              <w:t>This document provides all laboratory instructions for the optics section of the course.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V. Microfluidics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Module 12 Microfluidics (S21,22 Text)</w:t>
            </w:r>
          </w:p>
        </w:tc>
        <w:tc>
          <w:tcPr>
            <w:tcW w:w="2880" w:type="dxa"/>
          </w:tcPr>
          <w:p w:rsidR="00DC1BB2" w:rsidRDefault="00DC1BB2" w:rsidP="00AE2B31"/>
        </w:tc>
      </w:tr>
      <w:tr w:rsidR="00DC1BB2" w:rsidTr="00AE2B31">
        <w:tc>
          <w:tcPr>
            <w:tcW w:w="12708" w:type="dxa"/>
            <w:gridSpan w:val="3"/>
          </w:tcPr>
          <w:p w:rsidR="00DC1BB2" w:rsidRDefault="00DC1BB2" w:rsidP="00AE2B31">
            <w:r>
              <w:t xml:space="preserve">This module provides homework and lab instructions for the microfluidics section of the course. Students learn basic fabrication, terminology, and physics for small devices. </w:t>
            </w:r>
          </w:p>
        </w:tc>
      </w:tr>
      <w:tr w:rsidR="00DC1BB2" w:rsidTr="00AE2B31">
        <w:tc>
          <w:tcPr>
            <w:tcW w:w="3192" w:type="dxa"/>
          </w:tcPr>
          <w:p w:rsidR="00DC1BB2" w:rsidRPr="001E7394" w:rsidRDefault="00DC1BB2" w:rsidP="00AE2B31">
            <w:pPr>
              <w:rPr>
                <w:b/>
                <w:color w:val="76923C" w:themeColor="accent3" w:themeShade="BF"/>
              </w:rPr>
            </w:pPr>
            <w:r w:rsidRPr="001E7394">
              <w:rPr>
                <w:b/>
                <w:color w:val="76923C" w:themeColor="accent3" w:themeShade="BF"/>
              </w:rPr>
              <w:t>VI. Biotic Game Project</w:t>
            </w:r>
          </w:p>
        </w:tc>
        <w:tc>
          <w:tcPr>
            <w:tcW w:w="6636" w:type="dxa"/>
          </w:tcPr>
          <w:p w:rsidR="00DC1BB2" w:rsidRPr="001E7394" w:rsidRDefault="00DC1BB2" w:rsidP="00AE2B31">
            <w:pPr>
              <w:rPr>
                <w:color w:val="76923C" w:themeColor="accent3" w:themeShade="BF"/>
              </w:rPr>
            </w:pPr>
            <w:r w:rsidRPr="001E7394">
              <w:rPr>
                <w:color w:val="76923C" w:themeColor="accent3" w:themeShade="BF"/>
              </w:rPr>
              <w:t>Module 13 to 20 Final project (S23,24 Text)</w:t>
            </w:r>
          </w:p>
        </w:tc>
        <w:tc>
          <w:tcPr>
            <w:tcW w:w="2880" w:type="dxa"/>
          </w:tcPr>
          <w:p w:rsidR="00DC1BB2" w:rsidRPr="001E7394" w:rsidRDefault="00DC1BB2" w:rsidP="00AE2B31">
            <w:pPr>
              <w:rPr>
                <w:color w:val="76923C" w:themeColor="accent3" w:themeShade="BF"/>
              </w:rPr>
            </w:pPr>
            <w:r w:rsidRPr="001E7394">
              <w:rPr>
                <w:color w:val="76923C" w:themeColor="accent3" w:themeShade="BF"/>
              </w:rPr>
              <w:t>8, 9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pPr>
              <w:rPr>
                <w:color w:val="76923C" w:themeColor="accent3" w:themeShade="BF"/>
              </w:rPr>
            </w:pPr>
            <w:r w:rsidRPr="001E7394">
              <w:rPr>
                <w:color w:val="76923C" w:themeColor="accent3" w:themeShade="BF"/>
              </w:rPr>
              <w:t xml:space="preserve">This document provides requirements, notes, and starter modules on various components of the final biotic game project. </w:t>
            </w:r>
          </w:p>
        </w:tc>
      </w:tr>
      <w:tr w:rsidR="00DC1BB2" w:rsidTr="00AE2B31">
        <w:tc>
          <w:tcPr>
            <w:tcW w:w="3192" w:type="dxa"/>
          </w:tcPr>
          <w:p w:rsidR="00DC1BB2" w:rsidRPr="006D7066" w:rsidRDefault="00DC1BB2" w:rsidP="00AE2B31">
            <w:pPr>
              <w:rPr>
                <w:b/>
                <w:color w:val="7030A0"/>
              </w:rPr>
            </w:pPr>
            <w:r w:rsidRPr="006D7066">
              <w:rPr>
                <w:b/>
                <w:color w:val="7030A0"/>
              </w:rPr>
              <w:t>VI. Biotic Game Project</w:t>
            </w:r>
          </w:p>
        </w:tc>
        <w:tc>
          <w:tcPr>
            <w:tcW w:w="6636" w:type="dxa"/>
          </w:tcPr>
          <w:p w:rsidR="00DC1BB2" w:rsidRPr="001E7394" w:rsidRDefault="00DC1BB2" w:rsidP="00AE2B31">
            <w:pPr>
              <w:rPr>
                <w:color w:val="7030A0"/>
              </w:rPr>
            </w:pPr>
            <w:r w:rsidRPr="001E7394">
              <w:rPr>
                <w:color w:val="7030A0"/>
              </w:rPr>
              <w:t>Alternative biotic game project implementation(S25,26 Text)</w:t>
            </w:r>
          </w:p>
        </w:tc>
        <w:tc>
          <w:tcPr>
            <w:tcW w:w="2880" w:type="dxa"/>
          </w:tcPr>
          <w:p w:rsidR="00DC1BB2" w:rsidRPr="001E7394" w:rsidRDefault="00DC1BB2" w:rsidP="00AE2B31">
            <w:pPr>
              <w:rPr>
                <w:color w:val="7030A0"/>
              </w:rPr>
            </w:pPr>
            <w:r w:rsidRPr="001E7394">
              <w:rPr>
                <w:color w:val="7030A0"/>
              </w:rPr>
              <w:t>1.5, 0.5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6D7066" w:rsidRDefault="00DC1BB2" w:rsidP="00AE2B31">
            <w:pPr>
              <w:rPr>
                <w:color w:val="7030A0"/>
              </w:rPr>
            </w:pPr>
            <w:r w:rsidRPr="006D7066">
              <w:rPr>
                <w:color w:val="7030A0"/>
              </w:rPr>
              <w:t xml:space="preserve">This document goes over the time, resources, and instructions needed to run a short version of the biotic game project. 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VI. Biotic Game Project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Project Video (S1 Video)</w:t>
            </w:r>
          </w:p>
        </w:tc>
        <w:tc>
          <w:tcPr>
            <w:tcW w:w="2880" w:type="dxa"/>
          </w:tcPr>
          <w:p w:rsidR="00DC1BB2" w:rsidRDefault="00DC1BB2" w:rsidP="00AE2B31">
            <w:r>
              <w:t>4.3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r w:rsidRPr="001E7394">
              <w:t xml:space="preserve">This video shows examples of the student biotic game projects. </w:t>
            </w:r>
          </w:p>
        </w:tc>
      </w:tr>
      <w:tr w:rsidR="00DC1BB2" w:rsidTr="00AE2B31">
        <w:tc>
          <w:tcPr>
            <w:tcW w:w="3192" w:type="dxa"/>
          </w:tcPr>
          <w:p w:rsidR="00DC1BB2" w:rsidRPr="00C16C22" w:rsidRDefault="00DC1BB2" w:rsidP="00AE2B31">
            <w:pPr>
              <w:rPr>
                <w:b/>
              </w:rPr>
            </w:pPr>
            <w:r w:rsidRPr="00C16C22">
              <w:rPr>
                <w:b/>
              </w:rPr>
              <w:t>VI. Biotic Game Project</w:t>
            </w:r>
          </w:p>
        </w:tc>
        <w:tc>
          <w:tcPr>
            <w:tcW w:w="6636" w:type="dxa"/>
          </w:tcPr>
          <w:p w:rsidR="00DC1BB2" w:rsidRPr="001E7394" w:rsidRDefault="00DC1BB2" w:rsidP="00AE2B31">
            <w:r w:rsidRPr="001E7394">
              <w:t>Game</w:t>
            </w:r>
            <w:r>
              <w:t xml:space="preserve"> </w:t>
            </w:r>
            <w:r w:rsidRPr="001E7394">
              <w:t>Run</w:t>
            </w:r>
            <w:r>
              <w:t xml:space="preserve"> Code</w:t>
            </w:r>
            <w:r w:rsidRPr="001E7394">
              <w:t>(S1 Code)</w:t>
            </w:r>
          </w:p>
        </w:tc>
        <w:tc>
          <w:tcPr>
            <w:tcW w:w="2880" w:type="dxa"/>
          </w:tcPr>
          <w:p w:rsidR="00DC1BB2" w:rsidRDefault="00DC1BB2" w:rsidP="00AE2B31">
            <w:r>
              <w:t>&lt;0.1 Mb</w:t>
            </w:r>
          </w:p>
        </w:tc>
      </w:tr>
      <w:tr w:rsidR="00DC1BB2" w:rsidTr="00AE2B31">
        <w:tc>
          <w:tcPr>
            <w:tcW w:w="12708" w:type="dxa"/>
            <w:gridSpan w:val="3"/>
          </w:tcPr>
          <w:p w:rsidR="00DC1BB2" w:rsidRPr="001E7394" w:rsidRDefault="00DC1BB2" w:rsidP="00AE2B31">
            <w:r w:rsidRPr="001E7394">
              <w:t xml:space="preserve">This document provides MATLAB code for an example game. Note that it is provided as is and may depend on specific hardware/software/toolboxes. </w:t>
            </w:r>
          </w:p>
        </w:tc>
      </w:tr>
    </w:tbl>
    <w:p w:rsidR="007F1EB1" w:rsidRDefault="007F1EB1" w:rsidP="00DC1BB2">
      <w:bookmarkStart w:id="0" w:name="_GoBack"/>
      <w:bookmarkEnd w:id="0"/>
    </w:p>
    <w:sectPr w:rsidR="007F1EB1" w:rsidSect="00B4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C11"/>
    <w:multiLevelType w:val="hybridMultilevel"/>
    <w:tmpl w:val="F36877AC"/>
    <w:lvl w:ilvl="0" w:tplc="2FAC21B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A0BAE"/>
    <w:multiLevelType w:val="hybridMultilevel"/>
    <w:tmpl w:val="B0E606E0"/>
    <w:lvl w:ilvl="0" w:tplc="6F64D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E2C5F"/>
    <w:multiLevelType w:val="hybridMultilevel"/>
    <w:tmpl w:val="1D6C0B14"/>
    <w:lvl w:ilvl="0" w:tplc="7CC64D2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FE"/>
    <w:rsid w:val="000521B4"/>
    <w:rsid w:val="00075B14"/>
    <w:rsid w:val="0009037E"/>
    <w:rsid w:val="001122A3"/>
    <w:rsid w:val="00126C80"/>
    <w:rsid w:val="00194752"/>
    <w:rsid w:val="002100D7"/>
    <w:rsid w:val="002B21DE"/>
    <w:rsid w:val="002C497F"/>
    <w:rsid w:val="003B5A63"/>
    <w:rsid w:val="00477219"/>
    <w:rsid w:val="005B035B"/>
    <w:rsid w:val="005C017B"/>
    <w:rsid w:val="0060268B"/>
    <w:rsid w:val="00621240"/>
    <w:rsid w:val="006264BC"/>
    <w:rsid w:val="00636774"/>
    <w:rsid w:val="006D1862"/>
    <w:rsid w:val="007F1EB1"/>
    <w:rsid w:val="00940120"/>
    <w:rsid w:val="00AA478F"/>
    <w:rsid w:val="00B17720"/>
    <w:rsid w:val="00B21F3F"/>
    <w:rsid w:val="00B46631"/>
    <w:rsid w:val="00B730FE"/>
    <w:rsid w:val="00B833F4"/>
    <w:rsid w:val="00BB32F4"/>
    <w:rsid w:val="00C86559"/>
    <w:rsid w:val="00CE0C39"/>
    <w:rsid w:val="00DC1BB2"/>
    <w:rsid w:val="00E81E36"/>
    <w:rsid w:val="00ED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7B"/>
    <w:pPr>
      <w:ind w:left="720"/>
      <w:contextualSpacing/>
    </w:pPr>
  </w:style>
  <w:style w:type="table" w:styleId="TableGrid">
    <w:name w:val="Table Grid"/>
    <w:basedOn w:val="TableNormal"/>
    <w:uiPriority w:val="59"/>
    <w:rsid w:val="007F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7B"/>
    <w:pPr>
      <w:ind w:left="720"/>
      <w:contextualSpacing/>
    </w:pPr>
  </w:style>
  <w:style w:type="table" w:styleId="TableGrid">
    <w:name w:val="Table Grid"/>
    <w:basedOn w:val="TableNormal"/>
    <w:uiPriority w:val="59"/>
    <w:rsid w:val="007F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Nate</cp:lastModifiedBy>
  <cp:revision>2</cp:revision>
  <dcterms:created xsi:type="dcterms:W3CDTF">2015-02-04T01:02:00Z</dcterms:created>
  <dcterms:modified xsi:type="dcterms:W3CDTF">2015-02-04T01:02:00Z</dcterms:modified>
</cp:coreProperties>
</file>