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2AAFF9" w14:textId="77777777" w:rsidR="00BB0995" w:rsidRDefault="00BB0995" w:rsidP="00BB0995">
      <w:pPr>
        <w:pStyle w:val="Heading2"/>
      </w:pPr>
      <w:r>
        <w:t>Supporting Information Materials and Methods</w:t>
      </w:r>
    </w:p>
    <w:p w14:paraId="73AD96B5" w14:textId="77777777" w:rsidR="00BB0995" w:rsidRDefault="00BB0995" w:rsidP="00BB0995">
      <w:pPr>
        <w:pStyle w:val="Heading3"/>
      </w:pPr>
      <w:proofErr w:type="spellStart"/>
      <w:r>
        <w:t>Immunocytochemisty</w:t>
      </w:r>
      <w:proofErr w:type="spellEnd"/>
    </w:p>
    <w:p w14:paraId="657B80E2" w14:textId="77777777" w:rsidR="00A76189" w:rsidRDefault="00BB0995" w:rsidP="00BB0995">
      <w:r>
        <w:t>HEK and N2A cells were grown on</w:t>
      </w:r>
      <w:r w:rsidRPr="00961D5A">
        <w:t xml:space="preserve"> </w:t>
      </w:r>
      <w:r>
        <w:t xml:space="preserve">Poly-D-Lysine coated </w:t>
      </w:r>
      <w:r w:rsidRPr="00961D5A">
        <w:t xml:space="preserve">coverslips </w:t>
      </w:r>
      <w:r>
        <w:t>and transfected with plasmids encoding different TMT-</w:t>
      </w:r>
      <w:proofErr w:type="spellStart"/>
      <w:r>
        <w:t>Opsins</w:t>
      </w:r>
      <w:proofErr w:type="spellEnd"/>
      <w:r>
        <w:t xml:space="preserve"> fused to a c-terminal 1D4 antigen tag. 24 hours after transfection, cells were fixed with 4% formaldehyde in PBS, </w:t>
      </w:r>
      <w:proofErr w:type="spellStart"/>
      <w:r>
        <w:t>permeabilized</w:t>
      </w:r>
      <w:proofErr w:type="spellEnd"/>
      <w:r>
        <w:t xml:space="preserve"> and blocked with blocking buffer (10% sheep serum/0.1% Triton X-100 in PBS). Cells were incubated either with primary mouse anti-1D4 antibody (Sigma, R5403, 1:100) or rabbit anti-TMTopsin1b (1:250) or pre-immune serum (1:250) in blocking buffer for 2 hours. The secondary Alexa488 or Cy3 coupled goat anti-mouse or anti-rabbit antibodies (Invitrogen) were diluted 1:500 in 0.2% BSA/0.1% Triton X-100 with DAPI in PBS and cells incubated for 1hr. Finally, cells were mounted in Prolong Gold containing and imaged on a confocal microscope. </w:t>
      </w:r>
      <w:bookmarkStart w:id="0" w:name="_GoBack"/>
      <w:bookmarkEnd w:id="0"/>
    </w:p>
    <w:sectPr w:rsidR="00A76189" w:rsidSect="00A7618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宋体">
    <w:charset w:val="50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995"/>
    <w:rsid w:val="001C54BA"/>
    <w:rsid w:val="0065129A"/>
    <w:rsid w:val="00BB0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4796D5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995"/>
    <w:pPr>
      <w:spacing w:line="360" w:lineRule="auto"/>
      <w:jc w:val="both"/>
    </w:pPr>
    <w:rPr>
      <w:rFonts w:eastAsia="宋体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0995"/>
    <w:pPr>
      <w:keepNext/>
      <w:keepLines/>
      <w:spacing w:before="240" w:after="240"/>
      <w:outlineLvl w:val="1"/>
    </w:pPr>
    <w:rPr>
      <w:rFonts w:ascii="Calibri" w:hAnsi="Calibr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0995"/>
    <w:pPr>
      <w:keepNext/>
      <w:keepLines/>
      <w:spacing w:before="120" w:after="120"/>
      <w:outlineLvl w:val="2"/>
    </w:pPr>
    <w:rPr>
      <w:rFonts w:ascii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94675"/>
    <w:pPr>
      <w:spacing w:line="240" w:lineRule="auto"/>
      <w:jc w:val="left"/>
    </w:pPr>
    <w:rPr>
      <w:rFonts w:ascii="Lucida Grande" w:eastAsiaTheme="minorEastAsia" w:hAnsi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BB0995"/>
    <w:rPr>
      <w:rFonts w:ascii="Calibri" w:eastAsia="宋体" w:hAnsi="Calibri"/>
      <w:b/>
      <w:bCs/>
      <w:color w:val="4F81BD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BB0995"/>
    <w:rPr>
      <w:rFonts w:ascii="Calibri" w:eastAsia="宋体" w:hAnsi="Calibri"/>
      <w:b/>
      <w:b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995"/>
    <w:pPr>
      <w:spacing w:line="360" w:lineRule="auto"/>
      <w:jc w:val="both"/>
    </w:pPr>
    <w:rPr>
      <w:rFonts w:eastAsia="宋体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0995"/>
    <w:pPr>
      <w:keepNext/>
      <w:keepLines/>
      <w:spacing w:before="240" w:after="240"/>
      <w:outlineLvl w:val="1"/>
    </w:pPr>
    <w:rPr>
      <w:rFonts w:ascii="Calibri" w:hAnsi="Calibr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0995"/>
    <w:pPr>
      <w:keepNext/>
      <w:keepLines/>
      <w:spacing w:before="120" w:after="120"/>
      <w:outlineLvl w:val="2"/>
    </w:pPr>
    <w:rPr>
      <w:rFonts w:ascii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94675"/>
    <w:pPr>
      <w:spacing w:line="240" w:lineRule="auto"/>
      <w:jc w:val="left"/>
    </w:pPr>
    <w:rPr>
      <w:rFonts w:ascii="Lucida Grande" w:eastAsiaTheme="minorEastAsia" w:hAnsi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BB0995"/>
    <w:rPr>
      <w:rFonts w:ascii="Calibri" w:eastAsia="宋体" w:hAnsi="Calibri"/>
      <w:b/>
      <w:bCs/>
      <w:color w:val="4F81BD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BB0995"/>
    <w:rPr>
      <w:rFonts w:ascii="Calibri" w:eastAsia="宋体" w:hAnsi="Calibri"/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127</Words>
  <Characters>728</Characters>
  <Application>Microsoft Macintosh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Tessmar</dc:creator>
  <cp:keywords/>
  <dc:description/>
  <cp:lastModifiedBy>Kristin Tessmar</cp:lastModifiedBy>
  <cp:revision>2</cp:revision>
  <dcterms:created xsi:type="dcterms:W3CDTF">2013-04-18T14:21:00Z</dcterms:created>
  <dcterms:modified xsi:type="dcterms:W3CDTF">2013-04-18T16:53:00Z</dcterms:modified>
</cp:coreProperties>
</file>